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37F5" w14:textId="77777777" w:rsidR="00AC624E" w:rsidRDefault="00000000">
      <w:pPr>
        <w:rPr>
          <w:rFonts w:asciiTheme="majorHAnsi" w:eastAsiaTheme="majorHAnsi" w:hAnsiTheme="majorHAnsi"/>
          <w:b/>
          <w:bCs/>
          <w:sz w:val="36"/>
          <w:szCs w:val="36"/>
        </w:rPr>
      </w:pPr>
      <w:r>
        <w:rPr>
          <w:rFonts w:asciiTheme="majorHAnsi" w:eastAsiaTheme="majorHAnsi" w:hAnsiTheme="majorHAnsi"/>
          <w:b/>
          <w:bCs/>
          <w:sz w:val="36"/>
          <w:szCs w:val="36"/>
        </w:rPr>
        <w:t>一、项目标题（30字以内）</w:t>
      </w:r>
    </w:p>
    <w:p w14:paraId="7B66980E" w14:textId="77777777" w:rsidR="00AC624E" w:rsidRDefault="00000000">
      <w:pPr>
        <w:rPr>
          <w:rFonts w:asciiTheme="majorHAnsi" w:eastAsiaTheme="majorHAnsi" w:hAnsiTheme="majorHAnsi"/>
          <w:szCs w:val="28"/>
        </w:rPr>
      </w:pPr>
      <w:r>
        <w:rPr>
          <w:rFonts w:asciiTheme="majorHAnsi" w:eastAsiaTheme="majorHAnsi" w:hAnsiTheme="majorHAnsi"/>
          <w:szCs w:val="28"/>
        </w:rPr>
        <w:t>《鹭起南洋：AI驱动的中马跨境电商选品合规风控平台》</w:t>
      </w:r>
      <w:r>
        <w:rPr>
          <w:rFonts w:asciiTheme="majorHAnsi" w:eastAsiaTheme="majorHAnsi" w:hAnsiTheme="majorHAnsi"/>
          <w:szCs w:val="28"/>
        </w:rPr>
        <w:br/>
        <w:t>（24字）</w:t>
      </w:r>
    </w:p>
    <w:p w14:paraId="29E43A10" w14:textId="77777777" w:rsidR="00AC624E" w:rsidRDefault="00000000">
      <w:pPr>
        <w:rPr>
          <w:rFonts w:asciiTheme="majorHAnsi" w:eastAsiaTheme="majorHAnsi" w:hAnsiTheme="majorHAnsi"/>
          <w:b/>
          <w:bCs/>
          <w:sz w:val="36"/>
          <w:szCs w:val="36"/>
        </w:rPr>
      </w:pPr>
      <w:r>
        <w:rPr>
          <w:rFonts w:asciiTheme="majorHAnsi" w:eastAsiaTheme="majorHAnsi" w:hAnsiTheme="majorHAnsi"/>
          <w:b/>
          <w:bCs/>
          <w:sz w:val="36"/>
          <w:szCs w:val="36"/>
        </w:rPr>
        <w:t>二、项目简介（300字以内）</w:t>
      </w:r>
    </w:p>
    <w:p w14:paraId="33943DB9" w14:textId="77777777" w:rsidR="00AC624E" w:rsidRDefault="00000000">
      <w:pPr>
        <w:rPr>
          <w:rFonts w:asciiTheme="majorHAnsi" w:eastAsiaTheme="majorHAnsi" w:hAnsiTheme="majorHAnsi"/>
          <w:szCs w:val="28"/>
        </w:rPr>
      </w:pPr>
      <w:r>
        <w:rPr>
          <w:rFonts w:asciiTheme="majorHAnsi" w:eastAsiaTheme="majorHAnsi" w:hAnsiTheme="majorHAnsi"/>
          <w:szCs w:val="28"/>
        </w:rPr>
        <w:t>随着马来西亚跨境电商发展，许多中国卖家因不了解当地法规、宗教文化及平台规则，频繁陷入“合规陷阱”。传统清关与物流公司虽能解决硬性法规问题，但效率低、成本高，且难以识</w:t>
      </w:r>
      <w:r>
        <w:rPr>
          <w:rFonts w:asciiTheme="majorHAnsi" w:eastAsiaTheme="majorHAnsi" w:hAnsiTheme="majorHAnsi" w:hint="eastAsia"/>
          <w:szCs w:val="28"/>
        </w:rPr>
        <w:t>别细节性问题</w:t>
      </w:r>
      <w:r>
        <w:rPr>
          <w:rFonts w:asciiTheme="majorHAnsi" w:eastAsiaTheme="majorHAnsi" w:hAnsiTheme="majorHAnsi"/>
          <w:szCs w:val="28"/>
        </w:rPr>
        <w:t>，导致商品入境后仍可能下架、封店，造成</w:t>
      </w:r>
      <w:r>
        <w:rPr>
          <w:rFonts w:asciiTheme="majorHAnsi" w:eastAsiaTheme="majorHAnsi" w:hAnsiTheme="majorHAnsi" w:hint="eastAsia"/>
          <w:szCs w:val="28"/>
        </w:rPr>
        <w:t>大量损失。</w:t>
      </w:r>
    </w:p>
    <w:p w14:paraId="5910A7BD" w14:textId="77777777" w:rsidR="00AC624E" w:rsidRDefault="00000000">
      <w:pPr>
        <w:rPr>
          <w:rFonts w:asciiTheme="majorHAnsi" w:eastAsiaTheme="majorHAnsi" w:hAnsiTheme="majorHAnsi"/>
          <w:szCs w:val="28"/>
        </w:rPr>
      </w:pPr>
      <w:r>
        <w:rPr>
          <w:rFonts w:asciiTheme="majorHAnsi" w:eastAsiaTheme="majorHAnsi" w:hAnsiTheme="majorHAnsi"/>
          <w:szCs w:val="28"/>
        </w:rPr>
        <w:t>本项目依托厦门大学马来西亚分校优势，开发AI驱动的中马跨境电</w:t>
      </w:r>
      <w:proofErr w:type="gramStart"/>
      <w:r>
        <w:rPr>
          <w:rFonts w:asciiTheme="majorHAnsi" w:eastAsiaTheme="majorHAnsi" w:hAnsiTheme="majorHAnsi"/>
          <w:szCs w:val="28"/>
        </w:rPr>
        <w:t>商选品合规风控</w:t>
      </w:r>
      <w:proofErr w:type="gramEnd"/>
      <w:r>
        <w:rPr>
          <w:rFonts w:asciiTheme="majorHAnsi" w:eastAsiaTheme="majorHAnsi" w:hAnsiTheme="majorHAnsi"/>
          <w:szCs w:val="28"/>
        </w:rPr>
        <w:t>平台。</w:t>
      </w:r>
      <w:proofErr w:type="gramStart"/>
      <w:r>
        <w:rPr>
          <w:rFonts w:asciiTheme="majorHAnsi" w:eastAsiaTheme="majorHAnsi" w:hAnsiTheme="majorHAnsi"/>
          <w:szCs w:val="28"/>
        </w:rPr>
        <w:t>在选品与</w:t>
      </w:r>
      <w:proofErr w:type="gramEnd"/>
      <w:r>
        <w:rPr>
          <w:rFonts w:asciiTheme="majorHAnsi" w:eastAsiaTheme="majorHAnsi" w:hAnsiTheme="majorHAnsi"/>
          <w:szCs w:val="28"/>
        </w:rPr>
        <w:t>销售阶段前置合</w:t>
      </w:r>
      <w:proofErr w:type="gramStart"/>
      <w:r>
        <w:rPr>
          <w:rFonts w:asciiTheme="majorHAnsi" w:eastAsiaTheme="majorHAnsi" w:hAnsiTheme="majorHAnsi"/>
          <w:szCs w:val="28"/>
        </w:rPr>
        <w:t>规</w:t>
      </w:r>
      <w:proofErr w:type="gramEnd"/>
      <w:r>
        <w:rPr>
          <w:rFonts w:asciiTheme="majorHAnsi" w:eastAsiaTheme="majorHAnsi" w:hAnsiTheme="majorHAnsi"/>
          <w:szCs w:val="28"/>
        </w:rPr>
        <w:t>审核，通过OCR文字识别和图像识别技术，对配料、包装及营销文案自动审查，实现清真合</w:t>
      </w:r>
      <w:proofErr w:type="gramStart"/>
      <w:r>
        <w:rPr>
          <w:rFonts w:asciiTheme="majorHAnsi" w:eastAsiaTheme="majorHAnsi" w:hAnsiTheme="majorHAnsi"/>
          <w:szCs w:val="28"/>
        </w:rPr>
        <w:t>规</w:t>
      </w:r>
      <w:proofErr w:type="gramEnd"/>
      <w:r>
        <w:rPr>
          <w:rFonts w:asciiTheme="majorHAnsi" w:eastAsiaTheme="majorHAnsi" w:hAnsiTheme="majorHAnsi"/>
          <w:szCs w:val="28"/>
        </w:rPr>
        <w:t>、文化风俗及平台规则的多维风险识别。</w:t>
      </w:r>
    </w:p>
    <w:p w14:paraId="6EFFED13" w14:textId="77777777" w:rsidR="00AC624E" w:rsidRDefault="00000000">
      <w:pPr>
        <w:rPr>
          <w:rFonts w:asciiTheme="majorHAnsi" w:eastAsiaTheme="majorHAnsi" w:hAnsiTheme="majorHAnsi"/>
          <w:szCs w:val="28"/>
        </w:rPr>
      </w:pPr>
      <w:r>
        <w:rPr>
          <w:rFonts w:asciiTheme="majorHAnsi" w:eastAsiaTheme="majorHAnsi" w:hAnsiTheme="majorHAnsi"/>
          <w:szCs w:val="28"/>
        </w:rPr>
        <w:t>平台面向中小卖家、及</w:t>
      </w:r>
      <w:r>
        <w:rPr>
          <w:rFonts w:asciiTheme="majorHAnsi" w:eastAsiaTheme="majorHAnsi" w:hAnsiTheme="majorHAnsi" w:hint="eastAsia"/>
          <w:szCs w:val="28"/>
        </w:rPr>
        <w:t>新手</w:t>
      </w:r>
      <w:r>
        <w:rPr>
          <w:rFonts w:asciiTheme="majorHAnsi" w:eastAsiaTheme="majorHAnsi" w:hAnsiTheme="majorHAnsi"/>
          <w:szCs w:val="28"/>
        </w:rPr>
        <w:t>创业者，提供低成本、高效率的合</w:t>
      </w:r>
      <w:proofErr w:type="gramStart"/>
      <w:r>
        <w:rPr>
          <w:rFonts w:asciiTheme="majorHAnsi" w:eastAsiaTheme="majorHAnsi" w:hAnsiTheme="majorHAnsi"/>
          <w:szCs w:val="28"/>
        </w:rPr>
        <w:t>规</w:t>
      </w:r>
      <w:proofErr w:type="gramEnd"/>
      <w:r>
        <w:rPr>
          <w:rFonts w:asciiTheme="majorHAnsi" w:eastAsiaTheme="majorHAnsi" w:hAnsiTheme="majorHAnsi"/>
          <w:szCs w:val="28"/>
        </w:rPr>
        <w:t>方案，帮助卖家在采购前规避风险，实现技术驱动</w:t>
      </w:r>
      <w:r>
        <w:rPr>
          <w:rFonts w:asciiTheme="majorHAnsi" w:eastAsiaTheme="majorHAnsi" w:hAnsiTheme="majorHAnsi" w:hint="eastAsia"/>
          <w:szCs w:val="28"/>
        </w:rPr>
        <w:t>的跨境电商发展</w:t>
      </w:r>
      <w:r>
        <w:rPr>
          <w:rFonts w:asciiTheme="majorHAnsi" w:eastAsiaTheme="majorHAnsi" w:hAnsiTheme="majorHAnsi"/>
          <w:szCs w:val="28"/>
        </w:rPr>
        <w:t>，提升产品在马来西亚市场的成功率和</w:t>
      </w:r>
      <w:proofErr w:type="gramStart"/>
      <w:r>
        <w:rPr>
          <w:rFonts w:asciiTheme="majorHAnsi" w:eastAsiaTheme="majorHAnsi" w:hAnsiTheme="majorHAnsi"/>
          <w:szCs w:val="28"/>
        </w:rPr>
        <w:t>可</w:t>
      </w:r>
      <w:proofErr w:type="gramEnd"/>
      <w:r>
        <w:rPr>
          <w:rFonts w:asciiTheme="majorHAnsi" w:eastAsiaTheme="majorHAnsi" w:hAnsiTheme="majorHAnsi"/>
          <w:szCs w:val="28"/>
        </w:rPr>
        <w:t>持续性。</w:t>
      </w:r>
    </w:p>
    <w:p w14:paraId="6B36F5EC" w14:textId="77777777" w:rsidR="00AC624E" w:rsidRDefault="00000000">
      <w:pPr>
        <w:rPr>
          <w:rFonts w:asciiTheme="majorHAnsi" w:eastAsiaTheme="majorHAnsi" w:hAnsiTheme="majorHAnsi"/>
          <w:szCs w:val="28"/>
        </w:rPr>
      </w:pPr>
      <w:r>
        <w:rPr>
          <w:rFonts w:asciiTheme="majorHAnsi" w:eastAsiaTheme="majorHAnsi" w:hAnsiTheme="majorHAnsi"/>
          <w:szCs w:val="28"/>
        </w:rPr>
        <w:t>（</w:t>
      </w:r>
      <w:r>
        <w:rPr>
          <w:rFonts w:asciiTheme="majorHAnsi" w:eastAsiaTheme="majorHAnsi" w:hAnsiTheme="majorHAnsi" w:hint="eastAsia"/>
          <w:szCs w:val="28"/>
        </w:rPr>
        <w:t>300</w:t>
      </w:r>
      <w:r>
        <w:rPr>
          <w:rFonts w:asciiTheme="majorHAnsi" w:eastAsiaTheme="majorHAnsi" w:hAnsiTheme="majorHAnsi"/>
          <w:szCs w:val="28"/>
        </w:rPr>
        <w:t>字）</w:t>
      </w:r>
    </w:p>
    <w:p w14:paraId="36856109" w14:textId="77777777" w:rsidR="00AC624E" w:rsidRDefault="00000000">
      <w:pPr>
        <w:rPr>
          <w:rFonts w:asciiTheme="majorHAnsi" w:eastAsiaTheme="majorHAnsi" w:hAnsiTheme="majorHAnsi"/>
          <w:b/>
          <w:bCs/>
          <w:sz w:val="36"/>
          <w:szCs w:val="36"/>
        </w:rPr>
      </w:pPr>
      <w:r>
        <w:rPr>
          <w:rFonts w:asciiTheme="majorHAnsi" w:eastAsiaTheme="majorHAnsi" w:hAnsiTheme="majorHAnsi"/>
          <w:b/>
          <w:bCs/>
          <w:sz w:val="36"/>
          <w:szCs w:val="36"/>
        </w:rPr>
        <w:t>三、主要创新点（≤200字）</w:t>
      </w:r>
    </w:p>
    <w:p w14:paraId="35E86B50" w14:textId="77777777" w:rsidR="00AC624E" w:rsidRDefault="00000000">
      <w:pPr>
        <w:rPr>
          <w:rFonts w:asciiTheme="majorHAnsi" w:eastAsiaTheme="majorHAnsi" w:hAnsiTheme="majorHAnsi"/>
          <w:szCs w:val="28"/>
        </w:rPr>
      </w:pPr>
      <w:r>
        <w:rPr>
          <w:rFonts w:asciiTheme="majorHAnsi" w:eastAsiaTheme="majorHAnsi" w:hAnsiTheme="majorHAnsi"/>
          <w:szCs w:val="28"/>
        </w:rPr>
        <w:t>区别于传统合</w:t>
      </w:r>
      <w:proofErr w:type="gramStart"/>
      <w:r>
        <w:rPr>
          <w:rFonts w:asciiTheme="majorHAnsi" w:eastAsiaTheme="majorHAnsi" w:hAnsiTheme="majorHAnsi"/>
          <w:szCs w:val="28"/>
        </w:rPr>
        <w:t>规</w:t>
      </w:r>
      <w:proofErr w:type="gramEnd"/>
      <w:r>
        <w:rPr>
          <w:rFonts w:asciiTheme="majorHAnsi" w:eastAsiaTheme="majorHAnsi" w:hAnsiTheme="majorHAnsi"/>
          <w:szCs w:val="28"/>
        </w:rPr>
        <w:t>服务仅在发货或报关阶段介入、依赖人工的模式，本项目将合</w:t>
      </w:r>
      <w:proofErr w:type="gramStart"/>
      <w:r>
        <w:rPr>
          <w:rFonts w:asciiTheme="majorHAnsi" w:eastAsiaTheme="majorHAnsi" w:hAnsiTheme="majorHAnsi"/>
          <w:szCs w:val="28"/>
        </w:rPr>
        <w:t>规</w:t>
      </w:r>
      <w:proofErr w:type="gramEnd"/>
      <w:r>
        <w:rPr>
          <w:rFonts w:asciiTheme="majorHAnsi" w:eastAsiaTheme="majorHAnsi" w:hAnsiTheme="majorHAnsi"/>
          <w:szCs w:val="28"/>
        </w:rPr>
        <w:t>审核前置</w:t>
      </w:r>
      <w:proofErr w:type="gramStart"/>
      <w:r>
        <w:rPr>
          <w:rFonts w:asciiTheme="majorHAnsi" w:eastAsiaTheme="majorHAnsi" w:hAnsiTheme="majorHAnsi"/>
          <w:szCs w:val="28"/>
        </w:rPr>
        <w:t>至选品</w:t>
      </w:r>
      <w:proofErr w:type="gramEnd"/>
      <w:r>
        <w:rPr>
          <w:rFonts w:asciiTheme="majorHAnsi" w:eastAsiaTheme="majorHAnsi" w:hAnsiTheme="majorHAnsi"/>
          <w:szCs w:val="28"/>
        </w:rPr>
        <w:t>与采购决策阶段，并通过 AI 技术实现规模化应用。系统可在卖家进货前，</w:t>
      </w:r>
      <w:r>
        <w:rPr>
          <w:rFonts w:asciiTheme="majorHAnsi" w:eastAsiaTheme="majorHAnsi" w:hAnsiTheme="majorHAnsi" w:hint="eastAsia"/>
          <w:szCs w:val="28"/>
        </w:rPr>
        <w:t>识别</w:t>
      </w:r>
      <w:r>
        <w:rPr>
          <w:rFonts w:asciiTheme="majorHAnsi" w:eastAsiaTheme="majorHAnsi" w:hAnsiTheme="majorHAnsi"/>
          <w:szCs w:val="28"/>
        </w:rPr>
        <w:t>所有渠道的产品成分信</w:t>
      </w:r>
      <w:r>
        <w:rPr>
          <w:rFonts w:asciiTheme="majorHAnsi" w:eastAsiaTheme="majorHAnsi" w:hAnsiTheme="majorHAnsi"/>
          <w:szCs w:val="28"/>
        </w:rPr>
        <w:lastRenderedPageBreak/>
        <w:t>息、产品图像与营销文案，提前识别清真风险、及平台违规</w:t>
      </w:r>
      <w:r>
        <w:rPr>
          <w:rFonts w:asciiTheme="majorHAnsi" w:eastAsiaTheme="majorHAnsi" w:hAnsiTheme="majorHAnsi" w:hint="eastAsia"/>
          <w:szCs w:val="28"/>
        </w:rPr>
        <w:t>等</w:t>
      </w:r>
      <w:r>
        <w:rPr>
          <w:rFonts w:asciiTheme="majorHAnsi" w:eastAsiaTheme="majorHAnsi" w:hAnsiTheme="majorHAnsi"/>
          <w:szCs w:val="28"/>
        </w:rPr>
        <w:t>隐患，</w:t>
      </w:r>
      <w:r>
        <w:rPr>
          <w:rFonts w:asciiTheme="majorHAnsi" w:eastAsiaTheme="majorHAnsi" w:hAnsiTheme="majorHAnsi" w:hint="eastAsia"/>
          <w:szCs w:val="28"/>
        </w:rPr>
        <w:t>规避</w:t>
      </w:r>
      <w:r>
        <w:rPr>
          <w:rFonts w:asciiTheme="majorHAnsi" w:eastAsiaTheme="majorHAnsi" w:hAnsiTheme="majorHAnsi"/>
          <w:szCs w:val="28"/>
        </w:rPr>
        <w:t>因</w:t>
      </w:r>
      <w:proofErr w:type="gramStart"/>
      <w:r>
        <w:rPr>
          <w:rFonts w:asciiTheme="majorHAnsi" w:eastAsiaTheme="majorHAnsi" w:hAnsiTheme="majorHAnsi"/>
          <w:szCs w:val="28"/>
        </w:rPr>
        <w:t>选品错误</w:t>
      </w:r>
      <w:proofErr w:type="gramEnd"/>
      <w:r>
        <w:rPr>
          <w:rFonts w:asciiTheme="majorHAnsi" w:eastAsiaTheme="majorHAnsi" w:hAnsiTheme="majorHAnsi"/>
          <w:szCs w:val="28"/>
        </w:rPr>
        <w:t>导致的</w:t>
      </w:r>
      <w:r>
        <w:rPr>
          <w:rFonts w:asciiTheme="majorHAnsi" w:eastAsiaTheme="majorHAnsi" w:hAnsiTheme="majorHAnsi" w:hint="eastAsia"/>
          <w:szCs w:val="28"/>
        </w:rPr>
        <w:t>风险</w:t>
      </w:r>
      <w:r>
        <w:rPr>
          <w:rFonts w:asciiTheme="majorHAnsi" w:eastAsiaTheme="majorHAnsi" w:hAnsiTheme="majorHAnsi"/>
          <w:szCs w:val="28"/>
        </w:rPr>
        <w:t>。</w:t>
      </w:r>
      <w:r>
        <w:rPr>
          <w:rFonts w:asciiTheme="majorHAnsi" w:eastAsiaTheme="majorHAnsi" w:hAnsiTheme="majorHAnsi"/>
          <w:szCs w:val="28"/>
        </w:rPr>
        <w:br/>
        <w:t>该模式将合</w:t>
      </w:r>
      <w:proofErr w:type="gramStart"/>
      <w:r>
        <w:rPr>
          <w:rFonts w:asciiTheme="majorHAnsi" w:eastAsiaTheme="majorHAnsi" w:hAnsiTheme="majorHAnsi"/>
          <w:szCs w:val="28"/>
        </w:rPr>
        <w:t>规</w:t>
      </w:r>
      <w:proofErr w:type="gramEnd"/>
      <w:r>
        <w:rPr>
          <w:rFonts w:asciiTheme="majorHAnsi" w:eastAsiaTheme="majorHAnsi" w:hAnsiTheme="majorHAnsi"/>
          <w:szCs w:val="28"/>
        </w:rPr>
        <w:t>从“事后被动补救”转变为“事前主动预防”，使原本高成本、低频次的人工合</w:t>
      </w:r>
      <w:proofErr w:type="gramStart"/>
      <w:r>
        <w:rPr>
          <w:rFonts w:asciiTheme="majorHAnsi" w:eastAsiaTheme="majorHAnsi" w:hAnsiTheme="majorHAnsi"/>
          <w:szCs w:val="28"/>
        </w:rPr>
        <w:t>规</w:t>
      </w:r>
      <w:proofErr w:type="gramEnd"/>
      <w:r>
        <w:rPr>
          <w:rFonts w:asciiTheme="majorHAnsi" w:eastAsiaTheme="majorHAnsi" w:hAnsiTheme="majorHAnsi"/>
          <w:szCs w:val="28"/>
        </w:rPr>
        <w:t>服务，升级为高效率</w:t>
      </w:r>
      <w:r>
        <w:rPr>
          <w:rFonts w:asciiTheme="majorHAnsi" w:eastAsiaTheme="majorHAnsi" w:hAnsiTheme="majorHAnsi" w:hint="eastAsia"/>
          <w:szCs w:val="28"/>
        </w:rPr>
        <w:t>，低成本</w:t>
      </w:r>
      <w:r>
        <w:rPr>
          <w:rFonts w:asciiTheme="majorHAnsi" w:eastAsiaTheme="majorHAnsi" w:hAnsiTheme="majorHAnsi"/>
          <w:szCs w:val="28"/>
        </w:rPr>
        <w:t>的智能工具，重构跨境合</w:t>
      </w:r>
      <w:proofErr w:type="gramStart"/>
      <w:r>
        <w:rPr>
          <w:rFonts w:asciiTheme="majorHAnsi" w:eastAsiaTheme="majorHAnsi" w:hAnsiTheme="majorHAnsi"/>
          <w:szCs w:val="28"/>
        </w:rPr>
        <w:t>规</w:t>
      </w:r>
      <w:proofErr w:type="gramEnd"/>
      <w:r>
        <w:rPr>
          <w:rFonts w:asciiTheme="majorHAnsi" w:eastAsiaTheme="majorHAnsi" w:hAnsiTheme="majorHAnsi"/>
          <w:szCs w:val="28"/>
        </w:rPr>
        <w:t>逻辑。</w:t>
      </w:r>
    </w:p>
    <w:p w14:paraId="3069BC1F" w14:textId="77777777" w:rsidR="00AC624E" w:rsidRDefault="00000000">
      <w:pPr>
        <w:rPr>
          <w:rFonts w:asciiTheme="majorHAnsi" w:eastAsiaTheme="majorHAnsi" w:hAnsiTheme="majorHAnsi"/>
          <w:b/>
          <w:bCs/>
          <w:szCs w:val="28"/>
        </w:rPr>
      </w:pPr>
      <w:r>
        <w:rPr>
          <w:rFonts w:asciiTheme="majorHAnsi" w:eastAsiaTheme="majorHAnsi" w:hAnsiTheme="majorHAnsi"/>
          <w:b/>
          <w:bCs/>
          <w:szCs w:val="28"/>
        </w:rPr>
        <w:t>（</w:t>
      </w:r>
      <w:r>
        <w:rPr>
          <w:rFonts w:asciiTheme="majorHAnsi" w:eastAsiaTheme="majorHAnsi" w:hAnsiTheme="majorHAnsi" w:hint="eastAsia"/>
          <w:b/>
          <w:bCs/>
          <w:szCs w:val="28"/>
        </w:rPr>
        <w:t>197</w:t>
      </w:r>
      <w:r>
        <w:rPr>
          <w:rFonts w:asciiTheme="majorHAnsi" w:eastAsiaTheme="majorHAnsi" w:hAnsiTheme="majorHAnsi"/>
          <w:b/>
          <w:bCs/>
          <w:szCs w:val="28"/>
        </w:rPr>
        <w:t>字）</w:t>
      </w:r>
    </w:p>
    <w:p w14:paraId="6362C5DB" w14:textId="77777777" w:rsidR="00AC624E" w:rsidRDefault="00000000">
      <w:pPr>
        <w:rPr>
          <w:rFonts w:asciiTheme="majorHAnsi" w:eastAsiaTheme="majorHAnsi" w:hAnsiTheme="majorHAnsi"/>
          <w:b/>
          <w:bCs/>
          <w:sz w:val="36"/>
          <w:szCs w:val="36"/>
        </w:rPr>
      </w:pPr>
      <w:r>
        <w:rPr>
          <w:rFonts w:asciiTheme="majorHAnsi" w:eastAsiaTheme="majorHAnsi" w:hAnsiTheme="majorHAnsi" w:hint="eastAsia"/>
          <w:b/>
          <w:bCs/>
          <w:sz w:val="36"/>
          <w:szCs w:val="36"/>
        </w:rPr>
        <w:t>四</w:t>
      </w:r>
      <w:r>
        <w:rPr>
          <w:rFonts w:asciiTheme="majorHAnsi" w:eastAsiaTheme="majorHAnsi" w:hAnsiTheme="majorHAnsi"/>
          <w:b/>
          <w:bCs/>
          <w:sz w:val="36"/>
          <w:szCs w:val="36"/>
        </w:rPr>
        <w:t>、主要创</w:t>
      </w:r>
      <w:r>
        <w:rPr>
          <w:rFonts w:asciiTheme="majorHAnsi" w:eastAsiaTheme="majorHAnsi" w:hAnsiTheme="majorHAnsi" w:hint="eastAsia"/>
          <w:b/>
          <w:bCs/>
          <w:sz w:val="36"/>
          <w:szCs w:val="36"/>
        </w:rPr>
        <w:t>意</w:t>
      </w:r>
      <w:r>
        <w:rPr>
          <w:rFonts w:asciiTheme="majorHAnsi" w:eastAsiaTheme="majorHAnsi" w:hAnsiTheme="majorHAnsi"/>
          <w:b/>
          <w:bCs/>
          <w:sz w:val="36"/>
          <w:szCs w:val="36"/>
        </w:rPr>
        <w:t>点（≤200字）</w:t>
      </w:r>
    </w:p>
    <w:p w14:paraId="5F4D3F2B" w14:textId="77777777" w:rsidR="00AC624E" w:rsidRDefault="00000000">
      <w:pPr>
        <w:rPr>
          <w:rFonts w:asciiTheme="majorHAnsi" w:eastAsiaTheme="majorHAnsi" w:hAnsiTheme="majorHAnsi"/>
          <w:szCs w:val="28"/>
        </w:rPr>
      </w:pPr>
      <w:r>
        <w:rPr>
          <w:rFonts w:asciiTheme="majorHAnsi" w:eastAsiaTheme="majorHAnsi" w:hAnsiTheme="majorHAnsi"/>
          <w:szCs w:val="28"/>
        </w:rPr>
        <w:t>项目以“跨境选品安检机”为核心创意，将 OCR 文字识别、图像识别与平台规则语义分析相结合，对产品配料、包装图像及营销文案进行自动化审核。系统不仅判断产品是否合法，</w:t>
      </w:r>
      <w:proofErr w:type="gramStart"/>
      <w:r>
        <w:rPr>
          <w:rFonts w:asciiTheme="majorHAnsi" w:eastAsiaTheme="majorHAnsi" w:hAnsiTheme="majorHAnsi"/>
          <w:szCs w:val="28"/>
        </w:rPr>
        <w:t>更判断</w:t>
      </w:r>
      <w:proofErr w:type="gramEnd"/>
      <w:r>
        <w:rPr>
          <w:rFonts w:asciiTheme="majorHAnsi" w:eastAsiaTheme="majorHAnsi" w:hAnsiTheme="majorHAnsi"/>
          <w:szCs w:val="28"/>
        </w:rPr>
        <w:t>其是否符合马来西亚的宗教文化与平台规则。通过 AI 替代人工反复查阅法规与咨询专家的过程，实现秒级风险识别，使合</w:t>
      </w:r>
      <w:proofErr w:type="gramStart"/>
      <w:r>
        <w:rPr>
          <w:rFonts w:asciiTheme="majorHAnsi" w:eastAsiaTheme="majorHAnsi" w:hAnsiTheme="majorHAnsi"/>
          <w:szCs w:val="28"/>
        </w:rPr>
        <w:t>规</w:t>
      </w:r>
      <w:proofErr w:type="gramEnd"/>
      <w:r>
        <w:rPr>
          <w:rFonts w:asciiTheme="majorHAnsi" w:eastAsiaTheme="majorHAnsi" w:hAnsiTheme="majorHAnsi"/>
          <w:szCs w:val="28"/>
        </w:rPr>
        <w:t>审核从经验驱动转向技术驱动，显著提升审核效率并降低使用门槛。</w:t>
      </w:r>
      <w:r>
        <w:rPr>
          <w:rFonts w:asciiTheme="majorHAnsi" w:eastAsiaTheme="majorHAnsi" w:hAnsiTheme="majorHAnsi" w:hint="eastAsia"/>
          <w:szCs w:val="28"/>
        </w:rPr>
        <w:t>（165字）</w:t>
      </w:r>
    </w:p>
    <w:p w14:paraId="317D41F1" w14:textId="77777777" w:rsidR="00AC624E" w:rsidRDefault="00000000">
      <w:pPr>
        <w:rPr>
          <w:rFonts w:asciiTheme="majorHAnsi" w:eastAsiaTheme="majorHAnsi" w:hAnsiTheme="majorHAnsi"/>
          <w:b/>
          <w:bCs/>
          <w:sz w:val="36"/>
          <w:szCs w:val="36"/>
        </w:rPr>
      </w:pPr>
      <w:r>
        <w:rPr>
          <w:rFonts w:asciiTheme="majorHAnsi" w:eastAsiaTheme="majorHAnsi" w:hAnsiTheme="majorHAnsi" w:hint="eastAsia"/>
          <w:b/>
          <w:bCs/>
          <w:sz w:val="36"/>
          <w:szCs w:val="36"/>
        </w:rPr>
        <w:t>五</w:t>
      </w:r>
      <w:r>
        <w:rPr>
          <w:rFonts w:asciiTheme="majorHAnsi" w:eastAsiaTheme="majorHAnsi" w:hAnsiTheme="majorHAnsi"/>
          <w:b/>
          <w:bCs/>
          <w:sz w:val="36"/>
          <w:szCs w:val="36"/>
        </w:rPr>
        <w:t>、主要创</w:t>
      </w:r>
      <w:r>
        <w:rPr>
          <w:rFonts w:asciiTheme="majorHAnsi" w:eastAsiaTheme="majorHAnsi" w:hAnsiTheme="majorHAnsi" w:hint="eastAsia"/>
          <w:b/>
          <w:bCs/>
          <w:sz w:val="36"/>
          <w:szCs w:val="36"/>
        </w:rPr>
        <w:t>业</w:t>
      </w:r>
      <w:r>
        <w:rPr>
          <w:rFonts w:asciiTheme="majorHAnsi" w:eastAsiaTheme="majorHAnsi" w:hAnsiTheme="majorHAnsi"/>
          <w:b/>
          <w:bCs/>
          <w:sz w:val="36"/>
          <w:szCs w:val="36"/>
        </w:rPr>
        <w:t>点（≤200字）</w:t>
      </w:r>
    </w:p>
    <w:p w14:paraId="2D5794EA" w14:textId="77777777" w:rsidR="00AC624E" w:rsidRDefault="00000000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项目以 AI 技术替代高成本人工合</w:t>
      </w:r>
      <w:proofErr w:type="gramStart"/>
      <w:r>
        <w:rPr>
          <w:rFonts w:asciiTheme="majorHAnsi" w:eastAsiaTheme="majorHAnsi" w:hAnsiTheme="majorHAnsi"/>
        </w:rPr>
        <w:t>规</w:t>
      </w:r>
      <w:proofErr w:type="gramEnd"/>
      <w:r>
        <w:rPr>
          <w:rFonts w:asciiTheme="majorHAnsi" w:eastAsiaTheme="majorHAnsi" w:hAnsiTheme="majorHAnsi"/>
        </w:rPr>
        <w:t>咨询，采用</w:t>
      </w:r>
      <w:proofErr w:type="gramStart"/>
      <w:r>
        <w:rPr>
          <w:rFonts w:asciiTheme="majorHAnsi" w:eastAsiaTheme="majorHAnsi" w:hAnsiTheme="majorHAnsi" w:hint="eastAsia"/>
        </w:rPr>
        <w:t>”</w:t>
      </w:r>
      <w:proofErr w:type="gramEnd"/>
      <w:r>
        <w:rPr>
          <w:rFonts w:asciiTheme="majorHAnsi" w:eastAsiaTheme="majorHAnsi" w:hAnsiTheme="majorHAnsi"/>
        </w:rPr>
        <w:t>软件即服务</w:t>
      </w:r>
      <w:r>
        <w:rPr>
          <w:rFonts w:asciiTheme="majorHAnsi" w:eastAsiaTheme="majorHAnsi" w:hAnsiTheme="majorHAnsi" w:hint="eastAsia"/>
        </w:rPr>
        <w:t>“</w:t>
      </w:r>
      <w:r>
        <w:rPr>
          <w:rFonts w:asciiTheme="majorHAnsi" w:eastAsiaTheme="majorHAnsi" w:hAnsiTheme="majorHAnsi"/>
        </w:rPr>
        <w:t>模式为中小跨境卖家提供标准化合</w:t>
      </w:r>
      <w:proofErr w:type="gramStart"/>
      <w:r>
        <w:rPr>
          <w:rFonts w:asciiTheme="majorHAnsi" w:eastAsiaTheme="majorHAnsi" w:hAnsiTheme="majorHAnsi"/>
        </w:rPr>
        <w:t>规</w:t>
      </w:r>
      <w:proofErr w:type="gramEnd"/>
      <w:r>
        <w:rPr>
          <w:rFonts w:asciiTheme="majorHAnsi" w:eastAsiaTheme="majorHAnsi" w:hAnsiTheme="majorHAnsi"/>
        </w:rPr>
        <w:t>服务，使单次审核成本随用户规模扩大而持续下降。该模式突破传统合</w:t>
      </w:r>
      <w:proofErr w:type="gramStart"/>
      <w:r>
        <w:rPr>
          <w:rFonts w:asciiTheme="majorHAnsi" w:eastAsiaTheme="majorHAnsi" w:hAnsiTheme="majorHAnsi"/>
        </w:rPr>
        <w:t>规</w:t>
      </w:r>
      <w:proofErr w:type="gramEnd"/>
      <w:r>
        <w:rPr>
          <w:rFonts w:asciiTheme="majorHAnsi" w:eastAsiaTheme="majorHAnsi" w:hAnsiTheme="majorHAnsi"/>
        </w:rPr>
        <w:t>公司人力密集、难以扩张的限制，具备可复制、可订阅和</w:t>
      </w:r>
      <w:proofErr w:type="gramStart"/>
      <w:r>
        <w:rPr>
          <w:rFonts w:asciiTheme="majorHAnsi" w:eastAsiaTheme="majorHAnsi" w:hAnsiTheme="majorHAnsi"/>
        </w:rPr>
        <w:t>可</w:t>
      </w:r>
      <w:proofErr w:type="gramEnd"/>
      <w:r>
        <w:rPr>
          <w:rFonts w:asciiTheme="majorHAnsi" w:eastAsiaTheme="majorHAnsi" w:hAnsiTheme="majorHAnsi"/>
        </w:rPr>
        <w:t>持续变现的创业优势。同时，平台底层逻辑可快速迁移至其他东南亚穆斯林市场，具备良好的横向扩展潜力与长期商业价值。</w:t>
      </w:r>
      <w:r>
        <w:rPr>
          <w:rFonts w:asciiTheme="majorHAnsi" w:eastAsiaTheme="majorHAnsi" w:hAnsiTheme="majorHAnsi" w:hint="eastAsia"/>
        </w:rPr>
        <w:t>（150字）</w:t>
      </w:r>
    </w:p>
    <w:sectPr w:rsidR="00AC6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E95A6" w14:textId="77777777" w:rsidR="00197560" w:rsidRDefault="00197560">
      <w:pPr>
        <w:spacing w:line="240" w:lineRule="auto"/>
      </w:pPr>
      <w:r>
        <w:separator/>
      </w:r>
    </w:p>
  </w:endnote>
  <w:endnote w:type="continuationSeparator" w:id="0">
    <w:p w14:paraId="5E4A9F62" w14:textId="77777777" w:rsidR="00197560" w:rsidRDefault="001975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79256" w14:textId="77777777" w:rsidR="00197560" w:rsidRDefault="00197560">
      <w:pPr>
        <w:spacing w:after="0"/>
      </w:pPr>
      <w:r>
        <w:separator/>
      </w:r>
    </w:p>
  </w:footnote>
  <w:footnote w:type="continuationSeparator" w:id="0">
    <w:p w14:paraId="6CEC0D6C" w14:textId="77777777" w:rsidR="00197560" w:rsidRDefault="0019756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B84"/>
    <w:rsid w:val="00001919"/>
    <w:rsid w:val="000B5B84"/>
    <w:rsid w:val="00197560"/>
    <w:rsid w:val="001B1F4D"/>
    <w:rsid w:val="00377137"/>
    <w:rsid w:val="00420FBC"/>
    <w:rsid w:val="0089325E"/>
    <w:rsid w:val="00AC624E"/>
    <w:rsid w:val="00CD5A2F"/>
    <w:rsid w:val="00D820EC"/>
    <w:rsid w:val="00E56054"/>
    <w:rsid w:val="5A87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74FC0"/>
  <w15:docId w15:val="{A626592B-CD13-4A6B-AECE-5F0B9D8B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="Cambria Math" w:eastAsiaTheme="minorEastAsia" w:hAnsi="Cambria Math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inorHAnsi" w:hAnsiTheme="minorHAnsi" w:cstheme="majorBidi"/>
      <w:color w:val="2F5496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HAnsi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inorHAnsi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1F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B1F4D"/>
    <w:rPr>
      <w:rFonts w:ascii="Cambria Math" w:eastAsiaTheme="minorEastAsia" w:hAnsi="Cambria Math"/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1B1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B1F4D"/>
    <w:rPr>
      <w:rFonts w:ascii="Cambria Math" w:eastAsiaTheme="minorEastAsia" w:hAnsi="Cambria Math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922</Words>
  <Characters>952</Characters>
  <Application>Microsoft Office Word</Application>
  <DocSecurity>0</DocSecurity>
  <Lines>40</Lines>
  <Paragraphs>14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宛申 谢</dc:creator>
  <cp:lastModifiedBy>Dominic Min</cp:lastModifiedBy>
  <cp:revision>2</cp:revision>
  <dcterms:created xsi:type="dcterms:W3CDTF">2026-02-07T13:37:00Z</dcterms:created>
  <dcterms:modified xsi:type="dcterms:W3CDTF">2026-02-07T13:37:00Z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eyJoZGlkIjoiY2Y0YjA2MjQ5MWY0ZjEwNmRmNWM2ZTIwNzg5YTRkYWMiLCJ1c2VySWQiOiIxNjE3ODI5MTYzIn0=</vt:lpwstr>
  </property>
  <property fmtid="{D5CDD505-2E9C-101B-9397-08002B2CF9AE}" pid="3" name="KSOProductBuildVer">
    <vt:lpwstr>2052-12.1.0.24034</vt:lpwstr>
  </property>
  <property fmtid="{D5CDD505-2E9C-101B-9397-08002B2CF9AE}" pid="4" name="ICV">
    <vt:lpwstr>B58DEDC39D0A4F0FAFAFF087F8730493_13</vt:lpwstr>
  </property>
</Properties>
</file>