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B6D59" w14:paraId="5DFA2CA6" w14:textId="77777777" w:rsidTr="00F34E9C">
        <w:tc>
          <w:tcPr>
            <w:tcW w:w="4505" w:type="dxa"/>
          </w:tcPr>
          <w:p w14:paraId="191F354D" w14:textId="2DC6CC22" w:rsidR="00AB6D59" w:rsidRDefault="00AB6D59">
            <w:pPr>
              <w:rPr>
                <w:lang w:val="cs-CZ"/>
              </w:rPr>
            </w:pPr>
            <w:r>
              <w:rPr>
                <w:lang w:val="cs-CZ"/>
              </w:rPr>
              <w:t>Struktura</w:t>
            </w:r>
          </w:p>
        </w:tc>
        <w:tc>
          <w:tcPr>
            <w:tcW w:w="4505" w:type="dxa"/>
            <w:shd w:val="clear" w:color="auto" w:fill="92D050"/>
          </w:tcPr>
          <w:p w14:paraId="5D4C94ED" w14:textId="77777777" w:rsidR="00AB6D59" w:rsidRDefault="00AB6D59">
            <w:pPr>
              <w:rPr>
                <w:lang w:val="cs-CZ"/>
              </w:rPr>
            </w:pPr>
          </w:p>
        </w:tc>
      </w:tr>
      <w:tr w:rsidR="00AB6D59" w14:paraId="27043249" w14:textId="77777777" w:rsidTr="00F34E9C">
        <w:tc>
          <w:tcPr>
            <w:tcW w:w="4505" w:type="dxa"/>
          </w:tcPr>
          <w:p w14:paraId="618FD35D" w14:textId="4110ECB8" w:rsidR="00AB6D59" w:rsidRDefault="00AB6D59">
            <w:pPr>
              <w:rPr>
                <w:lang w:val="cs-CZ"/>
              </w:rPr>
            </w:pPr>
            <w:r>
              <w:rPr>
                <w:lang w:val="cs-CZ"/>
              </w:rPr>
              <w:t>Obsah</w:t>
            </w:r>
          </w:p>
        </w:tc>
        <w:tc>
          <w:tcPr>
            <w:tcW w:w="4505" w:type="dxa"/>
            <w:shd w:val="clear" w:color="auto" w:fill="00B050"/>
          </w:tcPr>
          <w:p w14:paraId="65AC88AD" w14:textId="77777777" w:rsidR="00AB6D59" w:rsidRDefault="00AB6D59">
            <w:pPr>
              <w:rPr>
                <w:lang w:val="cs-CZ"/>
              </w:rPr>
            </w:pPr>
          </w:p>
        </w:tc>
      </w:tr>
      <w:tr w:rsidR="00AB6D59" w14:paraId="371AAEC5" w14:textId="77777777" w:rsidTr="00F34E9C">
        <w:tc>
          <w:tcPr>
            <w:tcW w:w="4505" w:type="dxa"/>
          </w:tcPr>
          <w:p w14:paraId="6709E166" w14:textId="02E86FDB" w:rsidR="00AB6D59" w:rsidRDefault="00AB6D59">
            <w:pPr>
              <w:rPr>
                <w:lang w:val="cs-CZ"/>
              </w:rPr>
            </w:pPr>
            <w:r>
              <w:rPr>
                <w:lang w:val="cs-CZ"/>
              </w:rPr>
              <w:t>Forma</w:t>
            </w:r>
          </w:p>
        </w:tc>
        <w:tc>
          <w:tcPr>
            <w:tcW w:w="4505" w:type="dxa"/>
            <w:shd w:val="clear" w:color="auto" w:fill="00B0F0"/>
          </w:tcPr>
          <w:p w14:paraId="0118FFD1" w14:textId="77777777" w:rsidR="00AB6D59" w:rsidRDefault="00AB6D59">
            <w:pPr>
              <w:rPr>
                <w:lang w:val="cs-CZ"/>
              </w:rPr>
            </w:pPr>
          </w:p>
        </w:tc>
      </w:tr>
      <w:tr w:rsidR="00AB6D59" w14:paraId="0EE3C6E7" w14:textId="77777777" w:rsidTr="00F34E9C">
        <w:tc>
          <w:tcPr>
            <w:tcW w:w="4505" w:type="dxa"/>
          </w:tcPr>
          <w:p w14:paraId="4192DFDB" w14:textId="46C8FACA" w:rsidR="00AB6D59" w:rsidRDefault="00AB6D59">
            <w:pPr>
              <w:rPr>
                <w:lang w:val="cs-CZ"/>
              </w:rPr>
            </w:pPr>
            <w:r>
              <w:rPr>
                <w:lang w:val="cs-CZ"/>
              </w:rPr>
              <w:t>Správně chápu?</w:t>
            </w:r>
          </w:p>
        </w:tc>
        <w:tc>
          <w:tcPr>
            <w:tcW w:w="4505" w:type="dxa"/>
            <w:shd w:val="clear" w:color="auto" w:fill="0070C0"/>
          </w:tcPr>
          <w:p w14:paraId="3AA2B418" w14:textId="77777777" w:rsidR="00AB6D59" w:rsidRDefault="00AB6D59">
            <w:pPr>
              <w:rPr>
                <w:lang w:val="cs-CZ"/>
              </w:rPr>
            </w:pPr>
          </w:p>
        </w:tc>
      </w:tr>
      <w:tr w:rsidR="000016EB" w14:paraId="2FD307CE" w14:textId="77777777" w:rsidTr="000016EB">
        <w:tc>
          <w:tcPr>
            <w:tcW w:w="4505" w:type="dxa"/>
          </w:tcPr>
          <w:p w14:paraId="1455D3B7" w14:textId="4FEF0B86" w:rsidR="000016EB" w:rsidRDefault="000016EB">
            <w:pPr>
              <w:rPr>
                <w:lang w:val="cs-CZ"/>
              </w:rPr>
            </w:pPr>
            <w:r>
              <w:rPr>
                <w:lang w:val="cs-CZ"/>
              </w:rPr>
              <w:t>Zdroje</w:t>
            </w:r>
          </w:p>
        </w:tc>
        <w:tc>
          <w:tcPr>
            <w:tcW w:w="4505" w:type="dxa"/>
            <w:shd w:val="clear" w:color="auto" w:fill="FFE599" w:themeFill="accent4" w:themeFillTint="66"/>
          </w:tcPr>
          <w:p w14:paraId="3BA7CF93" w14:textId="77777777" w:rsidR="000016EB" w:rsidRDefault="000016EB">
            <w:pPr>
              <w:rPr>
                <w:lang w:val="cs-CZ"/>
              </w:rPr>
            </w:pPr>
          </w:p>
        </w:tc>
      </w:tr>
    </w:tbl>
    <w:p w14:paraId="1A21011E" w14:textId="2E0D30B2" w:rsidR="00AB6D59" w:rsidRDefault="00AB6D59">
      <w:pPr>
        <w:rPr>
          <w:lang w:val="cs-CZ"/>
        </w:rPr>
      </w:pPr>
    </w:p>
    <w:p w14:paraId="4B11EB1D" w14:textId="77777777" w:rsidR="00AB6D59" w:rsidRDefault="00AB6D59">
      <w:pPr>
        <w:rPr>
          <w:lang w:val="cs-CZ"/>
        </w:rPr>
      </w:pPr>
    </w:p>
    <w:p w14:paraId="73572ED0" w14:textId="77777777" w:rsidR="00AB6D59" w:rsidRDefault="00AB6D59">
      <w:pPr>
        <w:rPr>
          <w:lang w:val="cs-CZ"/>
        </w:rPr>
      </w:pPr>
    </w:p>
    <w:p w14:paraId="1DE60DA1" w14:textId="77777777" w:rsidR="00AB6D59" w:rsidRDefault="00AB6D59">
      <w:pPr>
        <w:rPr>
          <w:lang w:val="cs-CZ"/>
        </w:rPr>
      </w:pPr>
    </w:p>
    <w:p w14:paraId="66EFA109" w14:textId="7F348BD9" w:rsidR="00965034" w:rsidRDefault="00965034">
      <w:pPr>
        <w:rPr>
          <w:lang w:val="cs-CZ"/>
        </w:rPr>
      </w:pPr>
      <w:r>
        <w:rPr>
          <w:lang w:val="cs-CZ"/>
        </w:rPr>
        <w:t>Konzultace 24.1.2020</w:t>
      </w:r>
    </w:p>
    <w:p w14:paraId="3FDC0C8F" w14:textId="77DAB159" w:rsidR="00965034" w:rsidRDefault="00965034">
      <w:pPr>
        <w:rPr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2252"/>
        <w:gridCol w:w="2253"/>
      </w:tblGrid>
      <w:tr w:rsidR="00965034" w14:paraId="7E0CAE13" w14:textId="77777777" w:rsidTr="00965034">
        <w:tc>
          <w:tcPr>
            <w:tcW w:w="4505" w:type="dxa"/>
          </w:tcPr>
          <w:p w14:paraId="5DF8FC70" w14:textId="1DB9E12C" w:rsidR="00965034" w:rsidRDefault="00965034">
            <w:pPr>
              <w:rPr>
                <w:lang w:val="cs-CZ"/>
              </w:rPr>
            </w:pPr>
            <w:r>
              <w:rPr>
                <w:lang w:val="cs-CZ"/>
              </w:rPr>
              <w:t>Otázka</w:t>
            </w:r>
          </w:p>
        </w:tc>
        <w:tc>
          <w:tcPr>
            <w:tcW w:w="4505" w:type="dxa"/>
            <w:gridSpan w:val="2"/>
          </w:tcPr>
          <w:p w14:paraId="33F94D06" w14:textId="4BD34A00" w:rsidR="00965034" w:rsidRDefault="00965034">
            <w:pPr>
              <w:rPr>
                <w:lang w:val="cs-CZ"/>
              </w:rPr>
            </w:pPr>
            <w:r>
              <w:rPr>
                <w:lang w:val="cs-CZ"/>
              </w:rPr>
              <w:t>Odpověď</w:t>
            </w:r>
          </w:p>
        </w:tc>
      </w:tr>
      <w:tr w:rsidR="00965034" w14:paraId="16920319" w14:textId="77777777" w:rsidTr="00F34E9C">
        <w:tc>
          <w:tcPr>
            <w:tcW w:w="4505" w:type="dxa"/>
          </w:tcPr>
          <w:p w14:paraId="477F195F" w14:textId="06451396" w:rsidR="00965034" w:rsidRDefault="00965034">
            <w:pPr>
              <w:rPr>
                <w:lang w:val="cs-CZ"/>
              </w:rPr>
            </w:pPr>
            <w:r>
              <w:rPr>
                <w:lang w:val="cs-CZ"/>
              </w:rPr>
              <w:t xml:space="preserve">Je </w:t>
            </w:r>
            <w:proofErr w:type="spellStart"/>
            <w:r>
              <w:rPr>
                <w:lang w:val="cs-CZ"/>
              </w:rPr>
              <w:t>zdrojování</w:t>
            </w:r>
            <w:proofErr w:type="spellEnd"/>
            <w:r>
              <w:rPr>
                <w:lang w:val="cs-CZ"/>
              </w:rPr>
              <w:t xml:space="preserve"> ve formě, ve které ho mám, správné dle požadavků školy? Jsou požadavky školy shodné s normou ISO 690?</w:t>
            </w:r>
          </w:p>
        </w:tc>
        <w:tc>
          <w:tcPr>
            <w:tcW w:w="4505" w:type="dxa"/>
            <w:gridSpan w:val="2"/>
            <w:shd w:val="clear" w:color="auto" w:fill="00B0F0"/>
          </w:tcPr>
          <w:p w14:paraId="71FD1EC3" w14:textId="59EBA37B" w:rsidR="00965034" w:rsidRDefault="0064459B">
            <w:pPr>
              <w:rPr>
                <w:lang w:val="cs-CZ"/>
              </w:rPr>
            </w:pPr>
            <w:r>
              <w:rPr>
                <w:lang w:val="cs-CZ"/>
              </w:rPr>
              <w:t>Stránkový rozsah</w:t>
            </w:r>
          </w:p>
        </w:tc>
      </w:tr>
      <w:tr w:rsidR="00965034" w14:paraId="17B5671E" w14:textId="77777777" w:rsidTr="000016EB">
        <w:tc>
          <w:tcPr>
            <w:tcW w:w="4505" w:type="dxa"/>
          </w:tcPr>
          <w:p w14:paraId="7A8D8B0E" w14:textId="7B89A34A" w:rsidR="00965034" w:rsidRDefault="00965034">
            <w:pPr>
              <w:rPr>
                <w:lang w:val="cs-CZ"/>
              </w:rPr>
            </w:pPr>
            <w:r>
              <w:rPr>
                <w:lang w:val="cs-CZ"/>
              </w:rPr>
              <w:t>Projít myšlenkovou mapu, jaké právní předpisy jsou použitelné? Mám ještě nějaké doplnit? Zároveň se zeptat na nedohledaný knižní zdroj viz myšlenková mapa a dále, jestli bych nemohl doplnit ještě nějaké zdroje.</w:t>
            </w:r>
          </w:p>
        </w:tc>
        <w:tc>
          <w:tcPr>
            <w:tcW w:w="4505" w:type="dxa"/>
            <w:gridSpan w:val="2"/>
            <w:shd w:val="clear" w:color="auto" w:fill="FFE599" w:themeFill="accent4" w:themeFillTint="66"/>
          </w:tcPr>
          <w:p w14:paraId="231C8209" w14:textId="77777777" w:rsidR="00965034" w:rsidRDefault="00965034">
            <w:pPr>
              <w:rPr>
                <w:lang w:val="cs-CZ"/>
              </w:rPr>
            </w:pPr>
          </w:p>
        </w:tc>
      </w:tr>
      <w:tr w:rsidR="00280F55" w14:paraId="40312CED" w14:textId="77777777" w:rsidTr="00280F55">
        <w:tc>
          <w:tcPr>
            <w:tcW w:w="4505" w:type="dxa"/>
          </w:tcPr>
          <w:p w14:paraId="2541A731" w14:textId="57CA11D4" w:rsidR="00280F55" w:rsidRDefault="00280F55">
            <w:pPr>
              <w:rPr>
                <w:lang w:val="cs-CZ"/>
              </w:rPr>
            </w:pPr>
            <w:r>
              <w:rPr>
                <w:lang w:val="cs-CZ"/>
              </w:rPr>
              <w:t xml:space="preserve">Popis historie je </w:t>
            </w:r>
            <w:proofErr w:type="spellStart"/>
            <w:r w:rsidR="00F76303">
              <w:rPr>
                <w:lang w:val="cs-CZ"/>
              </w:rPr>
              <w:t>v</w:t>
            </w:r>
            <w:r>
              <w:rPr>
                <w:lang w:val="cs-CZ"/>
              </w:rPr>
              <w:t>podstatě</w:t>
            </w:r>
            <w:proofErr w:type="spellEnd"/>
            <w:r>
              <w:rPr>
                <w:lang w:val="cs-CZ"/>
              </w:rPr>
              <w:t xml:space="preserve"> kompilační část a bude představovat nalezení a shrnutí již sepsaných informací z jiných děl? Je to takhle v pořádku?</w:t>
            </w:r>
          </w:p>
        </w:tc>
        <w:tc>
          <w:tcPr>
            <w:tcW w:w="2252" w:type="dxa"/>
            <w:shd w:val="clear" w:color="auto" w:fill="00B050"/>
          </w:tcPr>
          <w:p w14:paraId="4B29ECE5" w14:textId="148EF83A" w:rsidR="00280F55" w:rsidRDefault="00B67248">
            <w:pPr>
              <w:rPr>
                <w:lang w:val="cs-CZ"/>
              </w:rPr>
            </w:pPr>
            <w:r>
              <w:rPr>
                <w:lang w:val="cs-CZ"/>
              </w:rPr>
              <w:t>Zkusit kritiku pramenů a připojit vlastní názor, v úvodní části to téměř nemusí být</w:t>
            </w:r>
          </w:p>
        </w:tc>
        <w:tc>
          <w:tcPr>
            <w:tcW w:w="2253" w:type="dxa"/>
            <w:shd w:val="clear" w:color="auto" w:fill="00B0F0"/>
          </w:tcPr>
          <w:p w14:paraId="62B7CC9A" w14:textId="2AC7B9A6" w:rsidR="00280F55" w:rsidRDefault="00280F55">
            <w:pPr>
              <w:rPr>
                <w:lang w:val="cs-CZ"/>
              </w:rPr>
            </w:pPr>
          </w:p>
        </w:tc>
      </w:tr>
      <w:tr w:rsidR="00965034" w14:paraId="55035D11" w14:textId="77777777" w:rsidTr="003A7E93">
        <w:tc>
          <w:tcPr>
            <w:tcW w:w="4505" w:type="dxa"/>
          </w:tcPr>
          <w:p w14:paraId="5F5BD233" w14:textId="657954B7" w:rsidR="00965034" w:rsidRDefault="00965034">
            <w:pPr>
              <w:rPr>
                <w:lang w:val="cs-CZ"/>
              </w:rPr>
            </w:pPr>
            <w:r>
              <w:rPr>
                <w:lang w:val="cs-CZ"/>
              </w:rPr>
              <w:t xml:space="preserve">Potvrdit si, že </w:t>
            </w:r>
            <w:proofErr w:type="spellStart"/>
            <w:r>
              <w:rPr>
                <w:lang w:val="cs-CZ"/>
              </w:rPr>
              <w:t>praetorské</w:t>
            </w:r>
            <w:proofErr w:type="spellEnd"/>
            <w:r>
              <w:rPr>
                <w:lang w:val="cs-CZ"/>
              </w:rPr>
              <w:t xml:space="preserve"> právo a ius civile ve své podstatě představuje podobný rozdíl jako rozhodování podle psaného práva a na základě judikatury? </w:t>
            </w:r>
            <w:proofErr w:type="spellStart"/>
            <w:r>
              <w:rPr>
                <w:lang w:val="cs-CZ"/>
              </w:rPr>
              <w:t>Praetoři</w:t>
            </w:r>
            <w:proofErr w:type="spellEnd"/>
            <w:r>
              <w:rPr>
                <w:lang w:val="cs-CZ"/>
              </w:rPr>
              <w:t xml:space="preserve"> tedy svým rozhodnutím tvoří právo a je možné v rámci dědického práva postupovat jak podle </w:t>
            </w:r>
            <w:proofErr w:type="spellStart"/>
            <w:r>
              <w:rPr>
                <w:lang w:val="cs-CZ"/>
              </w:rPr>
              <w:t>praetorského</w:t>
            </w:r>
            <w:proofErr w:type="spellEnd"/>
            <w:r>
              <w:rPr>
                <w:lang w:val="cs-CZ"/>
              </w:rPr>
              <w:t xml:space="preserve"> práva, tak podle práva civilního?</w:t>
            </w:r>
          </w:p>
        </w:tc>
        <w:tc>
          <w:tcPr>
            <w:tcW w:w="4505" w:type="dxa"/>
            <w:gridSpan w:val="2"/>
            <w:shd w:val="clear" w:color="auto" w:fill="0070C0"/>
          </w:tcPr>
          <w:p w14:paraId="609BD33B" w14:textId="77777777" w:rsidR="00965034" w:rsidRDefault="00965034">
            <w:pPr>
              <w:rPr>
                <w:lang w:val="cs-CZ"/>
              </w:rPr>
            </w:pPr>
          </w:p>
        </w:tc>
      </w:tr>
      <w:tr w:rsidR="007F65C6" w14:paraId="536072C1" w14:textId="77777777" w:rsidTr="00020FCD">
        <w:tc>
          <w:tcPr>
            <w:tcW w:w="4505" w:type="dxa"/>
          </w:tcPr>
          <w:p w14:paraId="703AB39A" w14:textId="53A8ED07" w:rsidR="007F65C6" w:rsidRDefault="007F65C6">
            <w:pPr>
              <w:rPr>
                <w:lang w:val="cs-CZ"/>
              </w:rPr>
            </w:pPr>
            <w:r>
              <w:rPr>
                <w:lang w:val="cs-CZ"/>
              </w:rPr>
              <w:t>Je začátek práce a její struktura dle představ vedoucího práce?</w:t>
            </w:r>
          </w:p>
        </w:tc>
        <w:tc>
          <w:tcPr>
            <w:tcW w:w="2252" w:type="dxa"/>
            <w:shd w:val="clear" w:color="auto" w:fill="00B050"/>
          </w:tcPr>
          <w:p w14:paraId="24674612" w14:textId="77777777" w:rsidR="007F65C6" w:rsidRDefault="007F65C6">
            <w:pPr>
              <w:rPr>
                <w:lang w:val="cs-CZ"/>
              </w:rPr>
            </w:pPr>
          </w:p>
        </w:tc>
        <w:tc>
          <w:tcPr>
            <w:tcW w:w="2253" w:type="dxa"/>
            <w:shd w:val="clear" w:color="auto" w:fill="00B0F0"/>
          </w:tcPr>
          <w:p w14:paraId="17091B13" w14:textId="7AB24753" w:rsidR="007F65C6" w:rsidRDefault="007F65C6">
            <w:pPr>
              <w:rPr>
                <w:lang w:val="cs-CZ"/>
              </w:rPr>
            </w:pPr>
          </w:p>
        </w:tc>
      </w:tr>
      <w:tr w:rsidR="00020FCD" w14:paraId="48A5B3BA" w14:textId="77777777" w:rsidTr="00020FCD">
        <w:tc>
          <w:tcPr>
            <w:tcW w:w="4505" w:type="dxa"/>
          </w:tcPr>
          <w:p w14:paraId="1C1724B0" w14:textId="7D6C46AD" w:rsidR="00020FCD" w:rsidRDefault="00020FCD">
            <w:pPr>
              <w:rPr>
                <w:lang w:val="cs-CZ"/>
              </w:rPr>
            </w:pPr>
            <w:r>
              <w:rPr>
                <w:lang w:val="cs-CZ"/>
              </w:rPr>
              <w:t>Jsou nějaké věcné připomínky, co bych mel změnit, dodělat, přidat, nebo odebrat?</w:t>
            </w:r>
          </w:p>
        </w:tc>
        <w:tc>
          <w:tcPr>
            <w:tcW w:w="2252" w:type="dxa"/>
            <w:shd w:val="clear" w:color="auto" w:fill="00B050"/>
          </w:tcPr>
          <w:p w14:paraId="54D1BB02" w14:textId="77777777" w:rsidR="00020FCD" w:rsidRDefault="00020FCD">
            <w:pPr>
              <w:rPr>
                <w:lang w:val="cs-CZ"/>
              </w:rPr>
            </w:pPr>
          </w:p>
        </w:tc>
        <w:tc>
          <w:tcPr>
            <w:tcW w:w="2253" w:type="dxa"/>
            <w:shd w:val="clear" w:color="auto" w:fill="00B0F0"/>
          </w:tcPr>
          <w:p w14:paraId="3EE74097" w14:textId="26C7AA01" w:rsidR="00020FCD" w:rsidRDefault="00020FCD">
            <w:pPr>
              <w:rPr>
                <w:lang w:val="cs-CZ"/>
              </w:rPr>
            </w:pPr>
          </w:p>
        </w:tc>
      </w:tr>
      <w:tr w:rsidR="00834A74" w14:paraId="260600DA" w14:textId="77777777" w:rsidTr="00020FCD">
        <w:tc>
          <w:tcPr>
            <w:tcW w:w="4505" w:type="dxa"/>
          </w:tcPr>
          <w:p w14:paraId="5911AD90" w14:textId="22D49E19" w:rsidR="00834A74" w:rsidRDefault="001D2B81">
            <w:pPr>
              <w:rPr>
                <w:lang w:val="cs-CZ"/>
              </w:rPr>
            </w:pPr>
            <w:r>
              <w:rPr>
                <w:lang w:val="cs-CZ"/>
              </w:rPr>
              <w:t xml:space="preserve">Obecná struktura správy cizího majetku v souvislosti s mým tématem. </w:t>
            </w:r>
            <w:proofErr w:type="spellStart"/>
            <w:r w:rsidR="0024061C">
              <w:rPr>
                <w:lang w:val="cs-CZ"/>
              </w:rPr>
              <w:t>Svěřenství</w:t>
            </w:r>
            <w:proofErr w:type="spellEnd"/>
            <w:r w:rsidR="0024061C">
              <w:rPr>
                <w:lang w:val="cs-CZ"/>
              </w:rPr>
              <w:t>, svěřenské nástupnictví (</w:t>
            </w:r>
            <w:proofErr w:type="spellStart"/>
            <w:r w:rsidR="00EB3D56">
              <w:rPr>
                <w:lang w:val="cs-CZ"/>
              </w:rPr>
              <w:t>fideikomisiální</w:t>
            </w:r>
            <w:proofErr w:type="spellEnd"/>
            <w:r w:rsidR="00EB3D56">
              <w:rPr>
                <w:lang w:val="cs-CZ"/>
              </w:rPr>
              <w:t xml:space="preserve"> substituce), rodinný fideikomis – potvrdit si, že správně rozumím rozdílu</w:t>
            </w:r>
            <w:r w:rsidR="00FD7680">
              <w:rPr>
                <w:lang w:val="cs-CZ"/>
              </w:rPr>
              <w:t>, svěřenský fond.</w:t>
            </w:r>
          </w:p>
        </w:tc>
        <w:tc>
          <w:tcPr>
            <w:tcW w:w="4505" w:type="dxa"/>
            <w:gridSpan w:val="2"/>
            <w:shd w:val="clear" w:color="auto" w:fill="0070C0"/>
          </w:tcPr>
          <w:p w14:paraId="163C6547" w14:textId="77777777" w:rsidR="00834A74" w:rsidRDefault="00834A74">
            <w:pPr>
              <w:rPr>
                <w:lang w:val="cs-CZ"/>
              </w:rPr>
            </w:pPr>
          </w:p>
        </w:tc>
      </w:tr>
      <w:tr w:rsidR="00FD7680" w14:paraId="3F7E3781" w14:textId="77777777" w:rsidTr="00280F55">
        <w:tc>
          <w:tcPr>
            <w:tcW w:w="4505" w:type="dxa"/>
          </w:tcPr>
          <w:p w14:paraId="4C100E81" w14:textId="467CDAB6" w:rsidR="00FD7680" w:rsidRDefault="00FD7680">
            <w:pPr>
              <w:rPr>
                <w:lang w:val="cs-CZ"/>
              </w:rPr>
            </w:pPr>
            <w:r>
              <w:rPr>
                <w:lang w:val="cs-CZ"/>
              </w:rPr>
              <w:t>Jaké další obdoby svěřenského fondu (</w:t>
            </w:r>
            <w:proofErr w:type="spellStart"/>
            <w:r>
              <w:rPr>
                <w:lang w:val="cs-CZ"/>
              </w:rPr>
              <w:t>svěřenství</w:t>
            </w:r>
            <w:proofErr w:type="spellEnd"/>
            <w:r>
              <w:rPr>
                <w:lang w:val="cs-CZ"/>
              </w:rPr>
              <w:t>) m</w:t>
            </w:r>
            <w:r w:rsidR="00472272">
              <w:rPr>
                <w:lang w:val="cs-CZ"/>
              </w:rPr>
              <w:t>ám doplnit do kapitoly</w:t>
            </w:r>
            <w:r w:rsidR="00AB6D59">
              <w:rPr>
                <w:lang w:val="cs-CZ"/>
              </w:rPr>
              <w:t xml:space="preserve"> Pojem </w:t>
            </w:r>
            <w:proofErr w:type="spellStart"/>
            <w:r w:rsidR="00AB6D59">
              <w:rPr>
                <w:lang w:val="cs-CZ"/>
              </w:rPr>
              <w:lastRenderedPageBreak/>
              <w:t>svěřenství</w:t>
            </w:r>
            <w:proofErr w:type="spellEnd"/>
            <w:r w:rsidR="00AB6D59">
              <w:rPr>
                <w:lang w:val="cs-CZ"/>
              </w:rPr>
              <w:t xml:space="preserve">, </w:t>
            </w:r>
            <w:proofErr w:type="spellStart"/>
            <w:r w:rsidR="00AB6D59">
              <w:rPr>
                <w:lang w:val="cs-CZ"/>
              </w:rPr>
              <w:t>subsekce</w:t>
            </w:r>
            <w:proofErr w:type="spellEnd"/>
            <w:r w:rsidR="00AB6D59">
              <w:rPr>
                <w:lang w:val="cs-CZ"/>
              </w:rPr>
              <w:t xml:space="preserve"> 2. Svěřenský fond, trust, </w:t>
            </w:r>
            <w:proofErr w:type="spellStart"/>
            <w:r w:rsidR="00AB6D59">
              <w:rPr>
                <w:lang w:val="cs-CZ"/>
              </w:rPr>
              <w:t>fiducie</w:t>
            </w:r>
            <w:proofErr w:type="spellEnd"/>
            <w:r w:rsidR="00AB6D59">
              <w:rPr>
                <w:lang w:val="cs-CZ"/>
              </w:rPr>
              <w:t xml:space="preserve">, </w:t>
            </w:r>
            <w:proofErr w:type="spellStart"/>
            <w:r w:rsidR="00AB6D59">
              <w:rPr>
                <w:lang w:val="cs-CZ"/>
              </w:rPr>
              <w:t>treuhand</w:t>
            </w:r>
            <w:proofErr w:type="spellEnd"/>
            <w:r w:rsidR="00AB6D59">
              <w:rPr>
                <w:lang w:val="cs-CZ"/>
              </w:rPr>
              <w:t>.</w:t>
            </w:r>
          </w:p>
        </w:tc>
        <w:tc>
          <w:tcPr>
            <w:tcW w:w="4505" w:type="dxa"/>
            <w:gridSpan w:val="2"/>
            <w:shd w:val="clear" w:color="auto" w:fill="00B050"/>
          </w:tcPr>
          <w:p w14:paraId="1F09368B" w14:textId="77777777" w:rsidR="00FD7680" w:rsidRDefault="00FD7680">
            <w:pPr>
              <w:rPr>
                <w:lang w:val="cs-CZ"/>
              </w:rPr>
            </w:pPr>
          </w:p>
        </w:tc>
      </w:tr>
      <w:tr w:rsidR="000C363B" w14:paraId="5AA54751" w14:textId="77777777" w:rsidTr="00280F55">
        <w:tc>
          <w:tcPr>
            <w:tcW w:w="4505" w:type="dxa"/>
          </w:tcPr>
          <w:p w14:paraId="5B3AEC0D" w14:textId="220ACD71" w:rsidR="000C363B" w:rsidRDefault="00B55965">
            <w:pPr>
              <w:rPr>
                <w:lang w:val="cs-CZ"/>
              </w:rPr>
            </w:pPr>
            <w:r>
              <w:rPr>
                <w:lang w:val="cs-CZ"/>
              </w:rPr>
              <w:t>Existuje právní systém, ve kterém e</w:t>
            </w:r>
            <w:r w:rsidR="003512B4">
              <w:rPr>
                <w:lang w:val="cs-CZ"/>
              </w:rPr>
              <w:t xml:space="preserve">xistuje </w:t>
            </w:r>
            <w:r>
              <w:rPr>
                <w:lang w:val="cs-CZ"/>
              </w:rPr>
              <w:t xml:space="preserve">institut </w:t>
            </w:r>
            <w:proofErr w:type="spellStart"/>
            <w:r>
              <w:rPr>
                <w:lang w:val="cs-CZ"/>
              </w:rPr>
              <w:t>nepomiutelného</w:t>
            </w:r>
            <w:proofErr w:type="spellEnd"/>
            <w:r>
              <w:rPr>
                <w:lang w:val="cs-CZ"/>
              </w:rPr>
              <w:t xml:space="preserve"> d</w:t>
            </w:r>
            <w:r w:rsidR="003512B4">
              <w:rPr>
                <w:lang w:val="cs-CZ"/>
              </w:rPr>
              <w:t>ědice a obdoba svěřenského fondu?</w:t>
            </w:r>
            <w:r w:rsidR="0042305F">
              <w:rPr>
                <w:lang w:val="cs-CZ"/>
              </w:rPr>
              <w:t xml:space="preserve"> V Čr svěřenský fond </w:t>
            </w:r>
            <w:proofErr w:type="spellStart"/>
            <w:r w:rsidR="0042305F">
              <w:rPr>
                <w:lang w:val="cs-CZ"/>
              </w:rPr>
              <w:t>mortis</w:t>
            </w:r>
            <w:proofErr w:type="spellEnd"/>
            <w:r w:rsidR="0042305F">
              <w:rPr>
                <w:lang w:val="cs-CZ"/>
              </w:rPr>
              <w:t xml:space="preserve"> causa a institut dědického práva totiž není vzájemně upraven, proto bych chtěl navrhnout nějakou právní úpravu, chtěl bych se při tomto návrhu inspirovat v cizím právním systému, pokud takový existuje.</w:t>
            </w:r>
          </w:p>
        </w:tc>
        <w:tc>
          <w:tcPr>
            <w:tcW w:w="4505" w:type="dxa"/>
            <w:gridSpan w:val="2"/>
            <w:shd w:val="clear" w:color="auto" w:fill="00B050"/>
          </w:tcPr>
          <w:p w14:paraId="7E7E9EF6" w14:textId="651A5AB1" w:rsidR="000C363B" w:rsidRDefault="006E08AF">
            <w:pPr>
              <w:rPr>
                <w:lang w:val="cs-CZ"/>
              </w:rPr>
            </w:pPr>
            <w:r>
              <w:rPr>
                <w:lang w:val="cs-CZ"/>
              </w:rPr>
              <w:t>Quebecké právo – překontrolovat institut nepominutelného dědice, jestli tam je</w:t>
            </w:r>
            <w:r w:rsidR="005A7580">
              <w:rPr>
                <w:lang w:val="cs-CZ"/>
              </w:rPr>
              <w:t xml:space="preserve"> – jeden článek o tom je pokusit se najít</w:t>
            </w:r>
            <w:r w:rsidR="00FA2411">
              <w:rPr>
                <w:lang w:val="cs-CZ"/>
              </w:rPr>
              <w:t>.</w:t>
            </w:r>
            <w:r w:rsidR="00D1670C">
              <w:rPr>
                <w:lang w:val="cs-CZ"/>
              </w:rPr>
              <w:t xml:space="preserve"> </w:t>
            </w:r>
            <w:r w:rsidR="00B95AAE">
              <w:rPr>
                <w:lang w:val="cs-CZ"/>
              </w:rPr>
              <w:t>Prostudovat Luisianu.</w:t>
            </w:r>
          </w:p>
        </w:tc>
      </w:tr>
    </w:tbl>
    <w:p w14:paraId="1BD296A6" w14:textId="4318F0CA" w:rsidR="00965034" w:rsidRDefault="00965034">
      <w:pPr>
        <w:rPr>
          <w:lang w:val="cs-CZ"/>
        </w:rPr>
      </w:pPr>
    </w:p>
    <w:p w14:paraId="2EDA56B7" w14:textId="2320AA2A" w:rsidR="00C56306" w:rsidRDefault="00C56306">
      <w:pPr>
        <w:rPr>
          <w:lang w:val="cs-CZ"/>
        </w:rPr>
      </w:pPr>
      <w:r>
        <w:rPr>
          <w:lang w:val="cs-CZ"/>
        </w:rPr>
        <w:t>Konzultace 3.2.2020</w:t>
      </w:r>
    </w:p>
    <w:p w14:paraId="372CC634" w14:textId="4BBC9487" w:rsidR="00C56306" w:rsidRDefault="00C56306">
      <w:pPr>
        <w:rPr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56306" w14:paraId="118E5038" w14:textId="77777777" w:rsidTr="00C56306">
        <w:tc>
          <w:tcPr>
            <w:tcW w:w="4505" w:type="dxa"/>
          </w:tcPr>
          <w:p w14:paraId="30458739" w14:textId="0E18FB44" w:rsidR="00C56306" w:rsidRDefault="00C56306">
            <w:pPr>
              <w:rPr>
                <w:lang w:val="cs-CZ"/>
              </w:rPr>
            </w:pPr>
            <w:r>
              <w:rPr>
                <w:lang w:val="cs-CZ"/>
              </w:rPr>
              <w:t>Otázka</w:t>
            </w:r>
          </w:p>
        </w:tc>
        <w:tc>
          <w:tcPr>
            <w:tcW w:w="4505" w:type="dxa"/>
          </w:tcPr>
          <w:p w14:paraId="766165E1" w14:textId="4B9A4724" w:rsidR="00C56306" w:rsidRDefault="00C56306">
            <w:pPr>
              <w:rPr>
                <w:lang w:val="cs-CZ"/>
              </w:rPr>
            </w:pPr>
            <w:r>
              <w:rPr>
                <w:lang w:val="cs-CZ"/>
              </w:rPr>
              <w:t>Odpověď</w:t>
            </w:r>
          </w:p>
        </w:tc>
      </w:tr>
      <w:tr w:rsidR="00C56306" w14:paraId="687B9748" w14:textId="77777777" w:rsidTr="00612B25">
        <w:tc>
          <w:tcPr>
            <w:tcW w:w="4505" w:type="dxa"/>
          </w:tcPr>
          <w:p w14:paraId="1BA821FA" w14:textId="603AEE77" w:rsidR="00C56306" w:rsidRDefault="00C56306">
            <w:pPr>
              <w:rPr>
                <w:lang w:val="cs-CZ"/>
              </w:rPr>
            </w:pPr>
            <w:r>
              <w:rPr>
                <w:lang w:val="cs-CZ"/>
              </w:rPr>
              <w:t>Potvrdit si rozdíl mezi druhy fideikomisu</w:t>
            </w:r>
            <w:r w:rsidR="00612B25">
              <w:rPr>
                <w:lang w:val="cs-CZ"/>
              </w:rPr>
              <w:t>, vyjasnit si rozdíl mezi svěřenským náhradnictvím a nástupnictvím, zeptat se, zda je ve své podstatě svěřenské nástupnictví rodinný fideikomis.</w:t>
            </w:r>
          </w:p>
        </w:tc>
        <w:tc>
          <w:tcPr>
            <w:tcW w:w="4505" w:type="dxa"/>
            <w:shd w:val="clear" w:color="auto" w:fill="4472C4" w:themeFill="accent1"/>
          </w:tcPr>
          <w:p w14:paraId="68EABD1E" w14:textId="121C184F" w:rsidR="00C56306" w:rsidRDefault="005D157E">
            <w:pPr>
              <w:rPr>
                <w:lang w:val="cs-CZ"/>
              </w:rPr>
            </w:pPr>
            <w:r>
              <w:rPr>
                <w:lang w:val="cs-CZ"/>
              </w:rPr>
              <w:t xml:space="preserve">Nástupnictví – </w:t>
            </w:r>
            <w:proofErr w:type="spellStart"/>
            <w:r>
              <w:rPr>
                <w:lang w:val="cs-CZ"/>
              </w:rPr>
              <w:t>substitutce</w:t>
            </w:r>
            <w:proofErr w:type="spellEnd"/>
            <w:r w:rsidR="00BE3C04">
              <w:rPr>
                <w:lang w:val="cs-CZ"/>
              </w:rPr>
              <w:t xml:space="preserve"> (podkategorie)</w:t>
            </w:r>
          </w:p>
          <w:p w14:paraId="1C2C3F0D" w14:textId="3FFBC818" w:rsidR="005D157E" w:rsidRDefault="00BE3C04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Nahrádnictví</w:t>
            </w:r>
            <w:proofErr w:type="spellEnd"/>
            <w:r>
              <w:rPr>
                <w:lang w:val="cs-CZ"/>
              </w:rPr>
              <w:t xml:space="preserve"> – vulgární substituce</w:t>
            </w:r>
          </w:p>
        </w:tc>
      </w:tr>
      <w:tr w:rsidR="001424A1" w14:paraId="32C4CEE3" w14:textId="77777777" w:rsidTr="00612B25">
        <w:tc>
          <w:tcPr>
            <w:tcW w:w="4505" w:type="dxa"/>
          </w:tcPr>
          <w:p w14:paraId="07B7532F" w14:textId="08CC2DD5" w:rsidR="001424A1" w:rsidRDefault="008008CB">
            <w:pPr>
              <w:rPr>
                <w:lang w:val="cs-CZ"/>
              </w:rPr>
            </w:pPr>
            <w:r>
              <w:rPr>
                <w:lang w:val="cs-CZ"/>
              </w:rPr>
              <w:t>Podívat se na to jestli je novela</w:t>
            </w:r>
            <w:r w:rsidR="00FA6EE5">
              <w:rPr>
                <w:lang w:val="cs-CZ"/>
              </w:rPr>
              <w:t>, která by teď měla být v přípravě a měla by právě řešit tyto problémy</w:t>
            </w:r>
          </w:p>
        </w:tc>
        <w:tc>
          <w:tcPr>
            <w:tcW w:w="4505" w:type="dxa"/>
            <w:shd w:val="clear" w:color="auto" w:fill="4472C4" w:themeFill="accent1"/>
          </w:tcPr>
          <w:p w14:paraId="1EFEDF2F" w14:textId="77777777" w:rsidR="001424A1" w:rsidRDefault="001424A1">
            <w:pPr>
              <w:rPr>
                <w:lang w:val="cs-CZ"/>
              </w:rPr>
            </w:pPr>
          </w:p>
        </w:tc>
      </w:tr>
      <w:tr w:rsidR="009A7898" w14:paraId="2780A557" w14:textId="77777777" w:rsidTr="00612B25">
        <w:tc>
          <w:tcPr>
            <w:tcW w:w="4505" w:type="dxa"/>
          </w:tcPr>
          <w:p w14:paraId="60D14019" w14:textId="30A531A7" w:rsidR="009A7898" w:rsidRDefault="009A7898">
            <w:pPr>
              <w:rPr>
                <w:lang w:val="cs-CZ"/>
              </w:rPr>
            </w:pPr>
            <w:r>
              <w:rPr>
                <w:lang w:val="cs-CZ"/>
              </w:rPr>
              <w:t xml:space="preserve">Může svěřenský fond </w:t>
            </w:r>
            <w:proofErr w:type="gramStart"/>
            <w:r>
              <w:rPr>
                <w:lang w:val="cs-CZ"/>
              </w:rPr>
              <w:t>dědit</w:t>
            </w:r>
            <w:proofErr w:type="gramEnd"/>
            <w:r>
              <w:rPr>
                <w:lang w:val="cs-CZ"/>
              </w:rPr>
              <w:t xml:space="preserve"> když nemá právní subjektivitu</w:t>
            </w:r>
          </w:p>
        </w:tc>
        <w:tc>
          <w:tcPr>
            <w:tcW w:w="4505" w:type="dxa"/>
            <w:shd w:val="clear" w:color="auto" w:fill="4472C4" w:themeFill="accent1"/>
          </w:tcPr>
          <w:p w14:paraId="5694DA1E" w14:textId="1611158A" w:rsidR="009A7898" w:rsidRDefault="009A7898">
            <w:pPr>
              <w:rPr>
                <w:lang w:val="cs-CZ"/>
              </w:rPr>
            </w:pPr>
            <w:r>
              <w:rPr>
                <w:lang w:val="cs-CZ"/>
              </w:rPr>
              <w:t>To musím zjistit,</w:t>
            </w:r>
            <w:r w:rsidR="00A36D88">
              <w:rPr>
                <w:lang w:val="cs-CZ"/>
              </w:rPr>
              <w:t xml:space="preserve"> je nebo není součástí pozůstalosti?</w:t>
            </w:r>
            <w:r w:rsidR="00740767">
              <w:rPr>
                <w:lang w:val="cs-CZ"/>
              </w:rPr>
              <w:t xml:space="preserve"> Ronovská a </w:t>
            </w:r>
            <w:proofErr w:type="spellStart"/>
            <w:r w:rsidR="00740767">
              <w:rPr>
                <w:lang w:val="cs-CZ"/>
              </w:rPr>
              <w:t>Pihera</w:t>
            </w:r>
            <w:proofErr w:type="spellEnd"/>
            <w:r w:rsidR="00A923DC">
              <w:rPr>
                <w:lang w:val="cs-CZ"/>
              </w:rPr>
              <w:t xml:space="preserve">, a </w:t>
            </w:r>
            <w:proofErr w:type="spellStart"/>
            <w:r w:rsidR="00A923DC">
              <w:rPr>
                <w:lang w:val="cs-CZ"/>
              </w:rPr>
              <w:t>časopi</w:t>
            </w:r>
            <w:proofErr w:type="spellEnd"/>
            <w:r w:rsidR="00A923DC">
              <w:rPr>
                <w:lang w:val="cs-CZ"/>
              </w:rPr>
              <w:t xml:space="preserve"> Trust and </w:t>
            </w:r>
            <w:proofErr w:type="spellStart"/>
            <w:r w:rsidR="00A923DC">
              <w:rPr>
                <w:lang w:val="cs-CZ"/>
              </w:rPr>
              <w:t>Trustees</w:t>
            </w:r>
            <w:proofErr w:type="spellEnd"/>
            <w:r w:rsidR="00A923DC">
              <w:rPr>
                <w:lang w:val="cs-CZ"/>
              </w:rPr>
              <w:t xml:space="preserve"> – Oxford University </w:t>
            </w:r>
            <w:proofErr w:type="spellStart"/>
            <w:r w:rsidR="00A923DC">
              <w:rPr>
                <w:lang w:val="cs-CZ"/>
              </w:rPr>
              <w:t>Press</w:t>
            </w:r>
            <w:proofErr w:type="spellEnd"/>
            <w:r w:rsidR="001A4786">
              <w:rPr>
                <w:lang w:val="cs-CZ"/>
              </w:rPr>
              <w:t xml:space="preserve">, zkusit se podívat na to, že svěřenský fond má právní subjektivitu pokud se týká daní, zkusit tuto logiku přenést i na dědické právo, </w:t>
            </w:r>
            <w:r w:rsidR="00D02782">
              <w:rPr>
                <w:lang w:val="cs-CZ"/>
              </w:rPr>
              <w:t>využít při tom mohu svojí seminární práci na téma zdanění svěřenských fondů</w:t>
            </w:r>
            <w:bookmarkStart w:id="0" w:name="_GoBack"/>
            <w:bookmarkEnd w:id="0"/>
          </w:p>
        </w:tc>
      </w:tr>
      <w:tr w:rsidR="0096173B" w14:paraId="1FCF911C" w14:textId="77777777" w:rsidTr="00612B25">
        <w:tc>
          <w:tcPr>
            <w:tcW w:w="4505" w:type="dxa"/>
          </w:tcPr>
          <w:p w14:paraId="03F9A122" w14:textId="31F7FA66" w:rsidR="0096173B" w:rsidRDefault="0096173B">
            <w:pPr>
              <w:rPr>
                <w:lang w:val="cs-CZ"/>
              </w:rPr>
            </w:pPr>
            <w:r>
              <w:rPr>
                <w:lang w:val="cs-CZ"/>
              </w:rPr>
              <w:t xml:space="preserve">Odkládací podmínka a Inter </w:t>
            </w:r>
            <w:proofErr w:type="spellStart"/>
            <w:r>
              <w:rPr>
                <w:lang w:val="cs-CZ"/>
              </w:rPr>
              <w:t>Vivos</w:t>
            </w:r>
            <w:proofErr w:type="spellEnd"/>
          </w:p>
        </w:tc>
        <w:tc>
          <w:tcPr>
            <w:tcW w:w="4505" w:type="dxa"/>
            <w:shd w:val="clear" w:color="auto" w:fill="4472C4" w:themeFill="accent1"/>
          </w:tcPr>
          <w:p w14:paraId="1AA750B3" w14:textId="037F03E0" w:rsidR="0096173B" w:rsidRDefault="000D1DCA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Svejskovský</w:t>
            </w:r>
            <w:proofErr w:type="spellEnd"/>
            <w:r>
              <w:rPr>
                <w:lang w:val="cs-CZ"/>
              </w:rPr>
              <w:t xml:space="preserve"> J. Svěřenské Fondy příležitosti a rizika</w:t>
            </w:r>
          </w:p>
        </w:tc>
      </w:tr>
      <w:tr w:rsidR="0015381C" w14:paraId="4EFA2BB6" w14:textId="77777777" w:rsidTr="00612B25">
        <w:tc>
          <w:tcPr>
            <w:tcW w:w="4505" w:type="dxa"/>
          </w:tcPr>
          <w:p w14:paraId="05FF5369" w14:textId="0B36377F" w:rsidR="0015381C" w:rsidRDefault="0015381C">
            <w:pPr>
              <w:rPr>
                <w:lang w:val="cs-CZ"/>
              </w:rPr>
            </w:pPr>
            <w:r>
              <w:rPr>
                <w:lang w:val="cs-CZ"/>
              </w:rPr>
              <w:t xml:space="preserve">Zkusit si najít práci Kanadských autorů ohledně </w:t>
            </w:r>
            <w:proofErr w:type="spellStart"/>
            <w:r>
              <w:rPr>
                <w:lang w:val="cs-CZ"/>
              </w:rPr>
              <w:t>Quebec</w:t>
            </w:r>
            <w:proofErr w:type="spellEnd"/>
            <w:r>
              <w:rPr>
                <w:lang w:val="cs-CZ"/>
              </w:rPr>
              <w:t xml:space="preserve"> Civil </w:t>
            </w:r>
            <w:proofErr w:type="spellStart"/>
            <w:r>
              <w:rPr>
                <w:lang w:val="cs-CZ"/>
              </w:rPr>
              <w:t>Law</w:t>
            </w:r>
            <w:proofErr w:type="spellEnd"/>
          </w:p>
        </w:tc>
        <w:tc>
          <w:tcPr>
            <w:tcW w:w="4505" w:type="dxa"/>
            <w:shd w:val="clear" w:color="auto" w:fill="4472C4" w:themeFill="accent1"/>
          </w:tcPr>
          <w:p w14:paraId="2F2F91D4" w14:textId="77777777" w:rsidR="0015381C" w:rsidRDefault="0015381C">
            <w:pPr>
              <w:rPr>
                <w:lang w:val="cs-CZ"/>
              </w:rPr>
            </w:pPr>
          </w:p>
        </w:tc>
      </w:tr>
    </w:tbl>
    <w:p w14:paraId="1C9ADE81" w14:textId="77777777" w:rsidR="00C56306" w:rsidRPr="00965034" w:rsidRDefault="00C56306">
      <w:pPr>
        <w:rPr>
          <w:lang w:val="cs-CZ"/>
        </w:rPr>
      </w:pPr>
    </w:p>
    <w:sectPr w:rsidR="00C56306" w:rsidRPr="00965034" w:rsidSect="00C53C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34"/>
    <w:rsid w:val="000016EB"/>
    <w:rsid w:val="00020FCD"/>
    <w:rsid w:val="00027AB6"/>
    <w:rsid w:val="000C363B"/>
    <w:rsid w:val="000D1DCA"/>
    <w:rsid w:val="001424A1"/>
    <w:rsid w:val="0015381C"/>
    <w:rsid w:val="001A4786"/>
    <w:rsid w:val="001D2B81"/>
    <w:rsid w:val="0024061C"/>
    <w:rsid w:val="00280F55"/>
    <w:rsid w:val="003512B4"/>
    <w:rsid w:val="003A7E93"/>
    <w:rsid w:val="0042305F"/>
    <w:rsid w:val="00472272"/>
    <w:rsid w:val="005A7580"/>
    <w:rsid w:val="005D157E"/>
    <w:rsid w:val="00612B25"/>
    <w:rsid w:val="0064459B"/>
    <w:rsid w:val="006E08AF"/>
    <w:rsid w:val="00740767"/>
    <w:rsid w:val="007B1083"/>
    <w:rsid w:val="007F65C6"/>
    <w:rsid w:val="008008CB"/>
    <w:rsid w:val="00834A74"/>
    <w:rsid w:val="0096173B"/>
    <w:rsid w:val="00965034"/>
    <w:rsid w:val="009A7898"/>
    <w:rsid w:val="00A36D88"/>
    <w:rsid w:val="00A923DC"/>
    <w:rsid w:val="00AB6D59"/>
    <w:rsid w:val="00B55965"/>
    <w:rsid w:val="00B67248"/>
    <w:rsid w:val="00B95AAE"/>
    <w:rsid w:val="00BE3C04"/>
    <w:rsid w:val="00C53C2A"/>
    <w:rsid w:val="00C56306"/>
    <w:rsid w:val="00D02782"/>
    <w:rsid w:val="00D1670C"/>
    <w:rsid w:val="00EB3D56"/>
    <w:rsid w:val="00F34E9C"/>
    <w:rsid w:val="00F76303"/>
    <w:rsid w:val="00FA2411"/>
    <w:rsid w:val="00FA6EE5"/>
    <w:rsid w:val="00FD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DA9E8"/>
  <w15:chartTrackingRefBased/>
  <w15:docId w15:val="{073B64CF-F9A3-ED46-AA4C-7D32285C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Bálint</dc:creator>
  <cp:keywords/>
  <dc:description/>
  <cp:lastModifiedBy>Dominik Bálint</cp:lastModifiedBy>
  <cp:revision>45</cp:revision>
  <dcterms:created xsi:type="dcterms:W3CDTF">2020-01-22T14:33:00Z</dcterms:created>
  <dcterms:modified xsi:type="dcterms:W3CDTF">2020-02-05T13:47:00Z</dcterms:modified>
</cp:coreProperties>
</file>