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4DD3C" w14:textId="14E99D34" w:rsidR="00A56662" w:rsidRDefault="00BF1086" w:rsidP="00BF1086">
      <w:pPr>
        <w:pStyle w:val="Heading1"/>
      </w:pPr>
      <w:r>
        <w:t>Název práce:</w:t>
      </w:r>
    </w:p>
    <w:p w14:paraId="614082CB" w14:textId="02E69AB7" w:rsidR="00BF1086" w:rsidRDefault="00BF1086" w:rsidP="00BF1086"/>
    <w:p w14:paraId="63CA0059" w14:textId="6C7AD608" w:rsidR="00BF1086" w:rsidRDefault="00BF1086" w:rsidP="00BF1086">
      <w:r w:rsidRPr="00BF1086">
        <w:t>Svěřenský fond jako nástroj transferu majetku mezi generacemi</w:t>
      </w:r>
    </w:p>
    <w:p w14:paraId="3F71D370" w14:textId="0CC94423" w:rsidR="00BF1086" w:rsidRDefault="00BF1086" w:rsidP="00BF1086"/>
    <w:p w14:paraId="5D7A48E2" w14:textId="711F1589" w:rsidR="00BF1086" w:rsidRDefault="00BF1086" w:rsidP="00BF1086">
      <w:pPr>
        <w:pStyle w:val="Heading1"/>
        <w:rPr>
          <w:rFonts w:eastAsia="Times New Roman"/>
          <w:lang w:eastAsia="en-GB"/>
        </w:rPr>
      </w:pPr>
      <w:r w:rsidRPr="00BF1086">
        <w:rPr>
          <w:rFonts w:eastAsia="Times New Roman"/>
          <w:lang w:eastAsia="en-GB"/>
        </w:rPr>
        <w:t>Název práce anglicky:</w:t>
      </w:r>
    </w:p>
    <w:p w14:paraId="508A1A36" w14:textId="5D1C63C1" w:rsidR="00BF1086" w:rsidRDefault="00BF1086" w:rsidP="00BF1086">
      <w:pPr>
        <w:rPr>
          <w:lang w:eastAsia="en-GB"/>
        </w:rPr>
      </w:pPr>
    </w:p>
    <w:p w14:paraId="252BD0A9" w14:textId="63A19888" w:rsidR="00BF1086" w:rsidRDefault="00BF1086" w:rsidP="00BF1086">
      <w:pPr>
        <w:rPr>
          <w:lang w:eastAsia="en-GB"/>
        </w:rPr>
      </w:pPr>
      <w:r w:rsidRPr="00BF1086">
        <w:rPr>
          <w:lang w:eastAsia="en-GB"/>
        </w:rPr>
        <w:t xml:space="preserve">Trust </w:t>
      </w:r>
      <w:r w:rsidR="00907571">
        <w:rPr>
          <w:lang w:eastAsia="en-GB"/>
        </w:rPr>
        <w:t xml:space="preserve">fund </w:t>
      </w:r>
      <w:r w:rsidRPr="00BF1086">
        <w:rPr>
          <w:lang w:eastAsia="en-GB"/>
        </w:rPr>
        <w:t>as a intergenerational assets transfer tool</w:t>
      </w:r>
    </w:p>
    <w:p w14:paraId="59CCFFF2" w14:textId="2883CF4A" w:rsidR="00BF1086" w:rsidRDefault="00BF1086" w:rsidP="00BF1086">
      <w:pPr>
        <w:rPr>
          <w:lang w:eastAsia="en-GB"/>
        </w:rPr>
      </w:pPr>
    </w:p>
    <w:p w14:paraId="6F5561C9" w14:textId="39954EE3" w:rsidR="00BF1086" w:rsidRDefault="00BF1086" w:rsidP="00BF1086">
      <w:pPr>
        <w:pStyle w:val="Heading1"/>
        <w:rPr>
          <w:rFonts w:eastAsia="Times New Roman"/>
          <w:lang w:eastAsia="en-GB"/>
        </w:rPr>
      </w:pPr>
      <w:r w:rsidRPr="00BF1086">
        <w:rPr>
          <w:rFonts w:eastAsia="Times New Roman"/>
          <w:lang w:eastAsia="en-GB"/>
        </w:rPr>
        <w:t>Charakteristika a cíle práce:</w:t>
      </w:r>
    </w:p>
    <w:p w14:paraId="30001F7A" w14:textId="0FC449F7" w:rsidR="00BF1086" w:rsidRDefault="00BF1086" w:rsidP="00BF1086">
      <w:pPr>
        <w:rPr>
          <w:lang w:eastAsia="en-GB"/>
        </w:rPr>
      </w:pPr>
    </w:p>
    <w:p w14:paraId="151A99A2" w14:textId="6750B191" w:rsidR="00907571" w:rsidRDefault="00BF1086" w:rsidP="00BF1086">
      <w:pPr>
        <w:rPr>
          <w:lang w:eastAsia="en-GB"/>
        </w:rPr>
      </w:pPr>
      <w:r>
        <w:rPr>
          <w:lang w:eastAsia="en-GB"/>
        </w:rPr>
        <w:t>Práce si klade za cíl v historickém a právním kontextu představit institut svěřenského fondu</w:t>
      </w:r>
      <w:r w:rsidR="00907571">
        <w:rPr>
          <w:lang w:eastAsia="en-GB"/>
        </w:rPr>
        <w:t xml:space="preserve"> a převzetí</w:t>
      </w:r>
      <w:r>
        <w:rPr>
          <w:lang w:eastAsia="en-GB"/>
        </w:rPr>
        <w:t xml:space="preserve"> </w:t>
      </w:r>
      <w:r w:rsidR="00907571">
        <w:rPr>
          <w:lang w:eastAsia="en-GB"/>
        </w:rPr>
        <w:t>jeho právní úpravy z</w:t>
      </w:r>
      <w:r w:rsidR="007C2916">
        <w:rPr>
          <w:lang w:eastAsia="en-GB"/>
        </w:rPr>
        <w:t> právního řádu provincie Quebec.</w:t>
      </w:r>
    </w:p>
    <w:p w14:paraId="52F69E9B" w14:textId="77777777" w:rsidR="00907571" w:rsidRDefault="00907571" w:rsidP="00BF1086">
      <w:pPr>
        <w:rPr>
          <w:lang w:eastAsia="en-GB"/>
        </w:rPr>
      </w:pPr>
    </w:p>
    <w:p w14:paraId="71CFC88E" w14:textId="20B0E8C2" w:rsidR="00BF1086" w:rsidRDefault="00BF1086" w:rsidP="00BF1086">
      <w:pPr>
        <w:rPr>
          <w:lang w:eastAsia="en-GB"/>
        </w:rPr>
      </w:pPr>
      <w:r>
        <w:rPr>
          <w:lang w:eastAsia="en-GB"/>
        </w:rPr>
        <w:t xml:space="preserve">Dále se práce bude zabývat představením momentální právní úpravy svěřenského fondu, jeho možnostmi, ukázanými na příkladu praktického využití – jako nástroj, který může substituovat klasické dědění, i potenciálními možnostmi zneužití a jak (a zda) jsou odstraněny obavy o zneužití svěřenských fondů v souvislosti s novelizací občanského zákoníku v roce 2018. </w:t>
      </w:r>
    </w:p>
    <w:p w14:paraId="50801760" w14:textId="77777777" w:rsidR="007C2916" w:rsidRDefault="007C2916" w:rsidP="00BF1086">
      <w:pPr>
        <w:rPr>
          <w:lang w:eastAsia="en-GB"/>
        </w:rPr>
      </w:pPr>
    </w:p>
    <w:p w14:paraId="534A61AD" w14:textId="65DE1AC2" w:rsidR="007C2916" w:rsidRDefault="00BF1086" w:rsidP="00BF1086">
      <w:pPr>
        <w:rPr>
          <w:lang w:eastAsia="en-GB"/>
        </w:rPr>
      </w:pPr>
      <w:r>
        <w:rPr>
          <w:lang w:eastAsia="en-GB"/>
        </w:rPr>
        <w:t xml:space="preserve">Dalším bodem práce bude faktické porovnání </w:t>
      </w:r>
      <w:r w:rsidR="00907571">
        <w:rPr>
          <w:lang w:eastAsia="en-GB"/>
        </w:rPr>
        <w:t xml:space="preserve">právní úpravy </w:t>
      </w:r>
      <w:r>
        <w:rPr>
          <w:lang w:eastAsia="en-GB"/>
        </w:rPr>
        <w:t>dědi</w:t>
      </w:r>
      <w:r w:rsidR="00907571">
        <w:rPr>
          <w:lang w:eastAsia="en-GB"/>
        </w:rPr>
        <w:t xml:space="preserve">ckého práva s právní úpravou </w:t>
      </w:r>
      <w:r>
        <w:rPr>
          <w:lang w:eastAsia="en-GB"/>
        </w:rPr>
        <w:t>svěřenského fondu</w:t>
      </w:r>
      <w:r w:rsidR="007C2916">
        <w:rPr>
          <w:lang w:eastAsia="en-GB"/>
        </w:rPr>
        <w:t>.</w:t>
      </w:r>
      <w:r w:rsidR="002E4E1A">
        <w:rPr>
          <w:lang w:eastAsia="en-GB"/>
        </w:rPr>
        <w:t xml:space="preserve"> Těžištěm této časti je snaha potvrdit, nebo vyvrátit tvrzení, že právní úprava dědického práva a svěřenského fondu je vyvážená a svěřenským fondem se nedají obcházet práva dědiců.</w:t>
      </w:r>
    </w:p>
    <w:p w14:paraId="68D7DAC5" w14:textId="77777777" w:rsidR="007C2916" w:rsidRDefault="007C2916" w:rsidP="00BF1086">
      <w:pPr>
        <w:rPr>
          <w:lang w:eastAsia="en-GB"/>
        </w:rPr>
      </w:pPr>
    </w:p>
    <w:p w14:paraId="523604CA" w14:textId="6DE58DFC" w:rsidR="00907571" w:rsidRDefault="007C2916" w:rsidP="00BF1086">
      <w:pPr>
        <w:rPr>
          <w:lang w:eastAsia="en-GB"/>
        </w:rPr>
      </w:pPr>
      <w:r>
        <w:rPr>
          <w:lang w:eastAsia="en-GB"/>
        </w:rPr>
        <w:t>V tomto rámci se budu zabývat zejména</w:t>
      </w:r>
      <w:r w:rsidR="00BF1086">
        <w:rPr>
          <w:lang w:eastAsia="en-GB"/>
        </w:rPr>
        <w:t xml:space="preserve"> zhodnocení</w:t>
      </w:r>
      <w:r>
        <w:rPr>
          <w:lang w:eastAsia="en-GB"/>
        </w:rPr>
        <w:t>m právní úpravy svěřenských fondů a její analýzou</w:t>
      </w:r>
      <w:r w:rsidR="00BF1086">
        <w:rPr>
          <w:lang w:eastAsia="en-GB"/>
        </w:rPr>
        <w:t xml:space="preserve"> v souvislosti s ochranou dědiců, vyložení potenciálních problémů momentální právní úpravy v rámci českého právního řádu, </w:t>
      </w:r>
      <w:r w:rsidR="00907571">
        <w:rPr>
          <w:lang w:eastAsia="en-GB"/>
        </w:rPr>
        <w:t xml:space="preserve">tzn. </w:t>
      </w:r>
      <w:r w:rsidR="00BF1086">
        <w:rPr>
          <w:lang w:eastAsia="en-GB"/>
        </w:rPr>
        <w:t xml:space="preserve">potenciální zneužití, v souvislosti s právem nepominutelných dědiců, které můžou vzniknout v případě souběhu dědického řízení a </w:t>
      </w:r>
      <w:r w:rsidR="00907571">
        <w:rPr>
          <w:lang w:eastAsia="en-GB"/>
        </w:rPr>
        <w:t>založení</w:t>
      </w:r>
      <w:r w:rsidR="00BF1086">
        <w:rPr>
          <w:lang w:eastAsia="en-GB"/>
        </w:rPr>
        <w:t xml:space="preserve"> svěřenského fondu.</w:t>
      </w:r>
    </w:p>
    <w:p w14:paraId="135CF057" w14:textId="77777777" w:rsidR="00BF1086" w:rsidRDefault="00BF1086" w:rsidP="00BF1086">
      <w:pPr>
        <w:rPr>
          <w:lang w:eastAsia="en-GB"/>
        </w:rPr>
      </w:pPr>
    </w:p>
    <w:p w14:paraId="78563682" w14:textId="5A7A9B05" w:rsidR="00BF1086" w:rsidRDefault="00BF1086" w:rsidP="00BF1086">
      <w:pPr>
        <w:rPr>
          <w:lang w:eastAsia="en-GB"/>
        </w:rPr>
      </w:pPr>
      <w:r>
        <w:rPr>
          <w:lang w:eastAsia="en-GB"/>
        </w:rPr>
        <w:t>V závěru práce budou vyloženy systémové nedostatky v případě, že je naleznu a následovat bude návrh řešení nalezených problémů</w:t>
      </w:r>
      <w:r w:rsidR="00241456">
        <w:rPr>
          <w:lang w:eastAsia="en-GB"/>
        </w:rPr>
        <w:t>.</w:t>
      </w:r>
    </w:p>
    <w:p w14:paraId="3D8B264E" w14:textId="1E4963DE" w:rsidR="00BF1086" w:rsidRDefault="00BF1086" w:rsidP="00BF1086">
      <w:pPr>
        <w:rPr>
          <w:lang w:eastAsia="en-GB"/>
        </w:rPr>
      </w:pPr>
    </w:p>
    <w:p w14:paraId="3B78534B" w14:textId="12202763" w:rsidR="00BF1086" w:rsidRDefault="00BF1086" w:rsidP="00BF1086">
      <w:pPr>
        <w:pStyle w:val="Heading1"/>
        <w:rPr>
          <w:rFonts w:eastAsia="Times New Roman"/>
          <w:lang w:eastAsia="en-GB"/>
        </w:rPr>
      </w:pPr>
      <w:r w:rsidRPr="00BF1086">
        <w:rPr>
          <w:rFonts w:eastAsia="Times New Roman"/>
          <w:lang w:eastAsia="en-GB"/>
        </w:rPr>
        <w:t>Výzkumná otázka:</w:t>
      </w:r>
    </w:p>
    <w:p w14:paraId="7693AAD9" w14:textId="1A0E3547" w:rsidR="00BF1086" w:rsidRDefault="00BF1086" w:rsidP="00BF1086">
      <w:pPr>
        <w:rPr>
          <w:lang w:eastAsia="en-GB"/>
        </w:rPr>
      </w:pPr>
    </w:p>
    <w:p w14:paraId="2E1EB4BE" w14:textId="322C55AD" w:rsidR="00BF1086" w:rsidRDefault="00C67787" w:rsidP="00BF1086">
      <w:pPr>
        <w:rPr>
          <w:lang w:eastAsia="en-GB"/>
        </w:rPr>
      </w:pPr>
      <w:r>
        <w:rPr>
          <w:lang w:eastAsia="en-GB"/>
        </w:rPr>
        <w:t>Dá se sv</w:t>
      </w:r>
      <w:r w:rsidR="00BF1086" w:rsidRPr="00BF1086">
        <w:rPr>
          <w:lang w:eastAsia="en-GB"/>
        </w:rPr>
        <w:t>ěřenský fond</w:t>
      </w:r>
      <w:r>
        <w:rPr>
          <w:lang w:eastAsia="en-GB"/>
        </w:rPr>
        <w:t xml:space="preserve"> </w:t>
      </w:r>
      <w:r w:rsidR="00BF1086" w:rsidRPr="00BF1086">
        <w:rPr>
          <w:lang w:eastAsia="en-GB"/>
        </w:rPr>
        <w:t>použít k obcházení dědického práva</w:t>
      </w:r>
      <w:r>
        <w:rPr>
          <w:lang w:eastAsia="en-GB"/>
        </w:rPr>
        <w:t>?</w:t>
      </w:r>
    </w:p>
    <w:p w14:paraId="1074F21F" w14:textId="71795338" w:rsidR="00BF1086" w:rsidRDefault="00BF1086" w:rsidP="00BF1086">
      <w:pPr>
        <w:rPr>
          <w:lang w:eastAsia="en-GB"/>
        </w:rPr>
      </w:pPr>
    </w:p>
    <w:p w14:paraId="1B9D8153" w14:textId="04770CC5" w:rsidR="00BF1086" w:rsidRDefault="00BF1086" w:rsidP="00BF1086">
      <w:pPr>
        <w:pStyle w:val="Heading1"/>
        <w:rPr>
          <w:rFonts w:eastAsia="Times New Roman"/>
          <w:lang w:eastAsia="en-GB"/>
        </w:rPr>
      </w:pPr>
      <w:r w:rsidRPr="00BF1086">
        <w:rPr>
          <w:rFonts w:eastAsia="Times New Roman"/>
          <w:lang w:eastAsia="en-GB"/>
        </w:rPr>
        <w:t>Literatura a zdroje:</w:t>
      </w:r>
    </w:p>
    <w:p w14:paraId="66319D35" w14:textId="1868EA93" w:rsidR="00BF1086" w:rsidRDefault="00BF1086" w:rsidP="00BF1086">
      <w:pPr>
        <w:rPr>
          <w:lang w:eastAsia="en-GB"/>
        </w:rPr>
      </w:pPr>
    </w:p>
    <w:p w14:paraId="2871C00A" w14:textId="77777777" w:rsidR="00BF1086" w:rsidRDefault="00BF1086" w:rsidP="00BF1086">
      <w:pPr>
        <w:rPr>
          <w:lang w:eastAsia="en-GB"/>
        </w:rPr>
      </w:pPr>
      <w:r>
        <w:rPr>
          <w:lang w:eastAsia="en-GB"/>
        </w:rPr>
        <w:t>Knižní publikace:</w:t>
      </w:r>
    </w:p>
    <w:p w14:paraId="2EE10026" w14:textId="77777777" w:rsidR="00BF1086" w:rsidRDefault="00BF1086" w:rsidP="00BF1086">
      <w:pPr>
        <w:rPr>
          <w:lang w:eastAsia="en-GB"/>
        </w:rPr>
      </w:pPr>
    </w:p>
    <w:p w14:paraId="08CF7458" w14:textId="77777777" w:rsidR="00BF1086" w:rsidRDefault="00BF1086" w:rsidP="00BF1086">
      <w:pPr>
        <w:rPr>
          <w:lang w:eastAsia="en-GB"/>
        </w:rPr>
      </w:pPr>
      <w:r>
        <w:rPr>
          <w:lang w:eastAsia="en-GB"/>
        </w:rPr>
        <w:t>BEDNAŘÍKOVÁ, B. Svěřenské fondy: institut pro uchování a převody rodinného majetku</w:t>
      </w:r>
    </w:p>
    <w:p w14:paraId="19AF12D6" w14:textId="77777777" w:rsidR="00BF1086" w:rsidRDefault="00BF1086" w:rsidP="00BF1086">
      <w:pPr>
        <w:rPr>
          <w:lang w:eastAsia="en-GB"/>
        </w:rPr>
      </w:pPr>
    </w:p>
    <w:p w14:paraId="6C725E6D" w14:textId="77777777" w:rsidR="00BF1086" w:rsidRDefault="00BF1086" w:rsidP="00BF1086">
      <w:pPr>
        <w:rPr>
          <w:lang w:eastAsia="en-GB"/>
        </w:rPr>
      </w:pPr>
      <w:r>
        <w:rPr>
          <w:lang w:eastAsia="en-GB"/>
        </w:rPr>
        <w:t>RONOVSKÁ, K.; KOCÍ, M. (eds.). Trust a srovnatelné instituty v Evropě.</w:t>
      </w:r>
    </w:p>
    <w:p w14:paraId="7A9D6EC2" w14:textId="77777777" w:rsidR="00BF1086" w:rsidRDefault="00BF1086" w:rsidP="00BF1086">
      <w:pPr>
        <w:rPr>
          <w:lang w:eastAsia="en-GB"/>
        </w:rPr>
      </w:pPr>
    </w:p>
    <w:p w14:paraId="04AF0FBA" w14:textId="77777777" w:rsidR="00BF1086" w:rsidRDefault="00BF1086" w:rsidP="00BF1086">
      <w:pPr>
        <w:rPr>
          <w:lang w:eastAsia="en-GB"/>
        </w:rPr>
      </w:pPr>
      <w:r>
        <w:rPr>
          <w:lang w:eastAsia="en-GB"/>
        </w:rPr>
        <w:t>SVEJKOVSKÝ, J; MAREK, R. Správa cizího majetku v novém občanském zákoníku</w:t>
      </w:r>
    </w:p>
    <w:p w14:paraId="4AFB00CD" w14:textId="77777777" w:rsidR="00BF1086" w:rsidRDefault="00BF1086" w:rsidP="00BF1086">
      <w:pPr>
        <w:rPr>
          <w:lang w:eastAsia="en-GB"/>
        </w:rPr>
      </w:pPr>
    </w:p>
    <w:p w14:paraId="1A5A9516" w14:textId="77777777" w:rsidR="00BF1086" w:rsidRDefault="00BF1086" w:rsidP="00BF1086">
      <w:pPr>
        <w:rPr>
          <w:lang w:eastAsia="en-GB"/>
        </w:rPr>
      </w:pPr>
      <w:r>
        <w:rPr>
          <w:lang w:eastAsia="en-GB"/>
        </w:rPr>
        <w:t>JOSKOVÁ, L., PEŠNA, L. Správa cizího majetku</w:t>
      </w:r>
    </w:p>
    <w:p w14:paraId="201633F4" w14:textId="77777777" w:rsidR="00BF1086" w:rsidRDefault="00BF1086" w:rsidP="00BF1086">
      <w:pPr>
        <w:rPr>
          <w:lang w:eastAsia="en-GB"/>
        </w:rPr>
      </w:pPr>
    </w:p>
    <w:p w14:paraId="0ED3CBA5" w14:textId="77777777" w:rsidR="00BF1086" w:rsidRDefault="00BF1086" w:rsidP="00BF1086">
      <w:pPr>
        <w:rPr>
          <w:lang w:eastAsia="en-GB"/>
        </w:rPr>
      </w:pPr>
      <w:r>
        <w:rPr>
          <w:lang w:eastAsia="en-GB"/>
        </w:rPr>
        <w:t>DVOŘÁK, J., ŠVESTKA, J. a kol. Občanské právo hmotné 3. Věcná práva.</w:t>
      </w:r>
    </w:p>
    <w:p w14:paraId="6E382EAA" w14:textId="77777777" w:rsidR="00BF1086" w:rsidRDefault="00BF1086" w:rsidP="00BF1086">
      <w:pPr>
        <w:rPr>
          <w:lang w:eastAsia="en-GB"/>
        </w:rPr>
      </w:pPr>
    </w:p>
    <w:p w14:paraId="7C6312A9" w14:textId="77777777" w:rsidR="00BF1086" w:rsidRDefault="00BF1086" w:rsidP="00BF1086">
      <w:pPr>
        <w:rPr>
          <w:lang w:eastAsia="en-GB"/>
        </w:rPr>
      </w:pPr>
      <w:r>
        <w:rPr>
          <w:lang w:eastAsia="en-GB"/>
        </w:rPr>
        <w:t xml:space="preserve">ŠVESTKA, J., DVOŘÁK, J., FIALA, J., VYCHOPEŇ, M., WINTEROVÁ, A., ČÁP, Z., THÖNDEL A. a kol. Občanský zákoník. Komentář. Svazek III (§ 976 až 1474). </w:t>
      </w:r>
    </w:p>
    <w:p w14:paraId="7FCFD49A" w14:textId="77777777" w:rsidR="00BF1086" w:rsidRDefault="00BF1086" w:rsidP="00BF1086">
      <w:pPr>
        <w:rPr>
          <w:lang w:eastAsia="en-GB"/>
        </w:rPr>
      </w:pPr>
    </w:p>
    <w:p w14:paraId="631C17D9" w14:textId="77777777" w:rsidR="00BF1086" w:rsidRDefault="00BF1086" w:rsidP="00BF1086">
      <w:pPr>
        <w:rPr>
          <w:lang w:eastAsia="en-GB"/>
        </w:rPr>
      </w:pPr>
      <w:r>
        <w:rPr>
          <w:lang w:eastAsia="en-GB"/>
        </w:rPr>
        <w:t>SPÁČIL, J. a kol. Občanský zákoník III. Věcná práva (§ 976–1474). Komentář.</w:t>
      </w:r>
    </w:p>
    <w:p w14:paraId="47CBBC12" w14:textId="77777777" w:rsidR="00BF1086" w:rsidRDefault="00BF1086" w:rsidP="00BF1086">
      <w:pPr>
        <w:rPr>
          <w:lang w:eastAsia="en-GB"/>
        </w:rPr>
      </w:pPr>
    </w:p>
    <w:p w14:paraId="6DFAC904" w14:textId="77777777" w:rsidR="00BF1086" w:rsidRDefault="00BF1086" w:rsidP="00BF1086">
      <w:pPr>
        <w:rPr>
          <w:lang w:eastAsia="en-GB"/>
        </w:rPr>
      </w:pPr>
      <w:r>
        <w:rPr>
          <w:lang w:eastAsia="en-GB"/>
        </w:rPr>
        <w:t>Jan Dvořák, Jiří Švestka, Michaela Zuklínová a kolektiv Občanské právo hmotné 4 - Díl čtvrtý: Dědické právo</w:t>
      </w:r>
    </w:p>
    <w:p w14:paraId="48FE8D6C" w14:textId="77777777" w:rsidR="00BF1086" w:rsidRDefault="00BF1086" w:rsidP="00BF1086">
      <w:pPr>
        <w:rPr>
          <w:lang w:eastAsia="en-GB"/>
        </w:rPr>
      </w:pPr>
    </w:p>
    <w:p w14:paraId="68844285" w14:textId="77777777" w:rsidR="00BF1086" w:rsidRDefault="00BF1086" w:rsidP="00BF1086">
      <w:pPr>
        <w:rPr>
          <w:lang w:eastAsia="en-GB"/>
        </w:rPr>
      </w:pPr>
      <w:r>
        <w:rPr>
          <w:lang w:eastAsia="en-GB"/>
        </w:rPr>
        <w:t>Lukáš Křístek, Jaroslav Svejkovský, Ivan Kovář, Gustav Vacek Svěřenecké fondy: Příležitosti a rizika</w:t>
      </w:r>
    </w:p>
    <w:p w14:paraId="34F8E3CD" w14:textId="77777777" w:rsidR="00BF1086" w:rsidRDefault="00BF1086" w:rsidP="00BF1086">
      <w:pPr>
        <w:rPr>
          <w:lang w:eastAsia="en-GB"/>
        </w:rPr>
      </w:pPr>
    </w:p>
    <w:p w14:paraId="4B47F023" w14:textId="77777777" w:rsidR="00BF1086" w:rsidRDefault="00BF1086" w:rsidP="00BF1086">
      <w:pPr>
        <w:rPr>
          <w:lang w:eastAsia="en-GB"/>
        </w:rPr>
      </w:pPr>
      <w:r>
        <w:rPr>
          <w:lang w:eastAsia="en-GB"/>
        </w:rPr>
        <w:t>Karel Schelle, Jaromír Tauchen Kompletní sbírka občanských zákoníků, důvodových zpráv a dobových komentářů.</w:t>
      </w:r>
    </w:p>
    <w:p w14:paraId="21D43F31" w14:textId="77777777" w:rsidR="00BF1086" w:rsidRDefault="00BF1086" w:rsidP="00BF1086">
      <w:pPr>
        <w:rPr>
          <w:lang w:eastAsia="en-GB"/>
        </w:rPr>
      </w:pPr>
    </w:p>
    <w:p w14:paraId="6688F16C" w14:textId="77777777" w:rsidR="00BF1086" w:rsidRDefault="00BF1086" w:rsidP="00BF1086">
      <w:pPr>
        <w:rPr>
          <w:lang w:eastAsia="en-GB"/>
        </w:rPr>
      </w:pPr>
      <w:r>
        <w:rPr>
          <w:lang w:eastAsia="en-GB"/>
        </w:rPr>
        <w:t>Periodika:</w:t>
      </w:r>
    </w:p>
    <w:p w14:paraId="2EA2A609" w14:textId="77777777" w:rsidR="00BF1086" w:rsidRDefault="00BF1086" w:rsidP="00BF1086">
      <w:pPr>
        <w:rPr>
          <w:lang w:eastAsia="en-GB"/>
        </w:rPr>
      </w:pPr>
    </w:p>
    <w:p w14:paraId="30C86D07" w14:textId="77777777" w:rsidR="00BF1086" w:rsidRDefault="00BF1086" w:rsidP="00BF1086">
      <w:pPr>
        <w:rPr>
          <w:lang w:eastAsia="en-GB"/>
        </w:rPr>
      </w:pPr>
      <w:r>
        <w:rPr>
          <w:lang w:eastAsia="en-GB"/>
        </w:rPr>
        <w:t>Časopis Ad Notam</w:t>
      </w:r>
    </w:p>
    <w:p w14:paraId="140B8382" w14:textId="77777777" w:rsidR="00BF1086" w:rsidRDefault="00BF1086" w:rsidP="00BF1086">
      <w:pPr>
        <w:rPr>
          <w:lang w:eastAsia="en-GB"/>
        </w:rPr>
      </w:pPr>
    </w:p>
    <w:p w14:paraId="18C0BD2A" w14:textId="77777777" w:rsidR="00BF1086" w:rsidRDefault="00BF1086" w:rsidP="00BF1086">
      <w:pPr>
        <w:rPr>
          <w:lang w:eastAsia="en-GB"/>
        </w:rPr>
      </w:pPr>
      <w:r>
        <w:rPr>
          <w:lang w:eastAsia="en-GB"/>
        </w:rPr>
        <w:t>Právní normy:</w:t>
      </w:r>
    </w:p>
    <w:p w14:paraId="3525AACE" w14:textId="77777777" w:rsidR="00BF1086" w:rsidRDefault="00BF1086" w:rsidP="00BF1086">
      <w:pPr>
        <w:rPr>
          <w:lang w:eastAsia="en-GB"/>
        </w:rPr>
      </w:pPr>
    </w:p>
    <w:p w14:paraId="011683AC" w14:textId="77777777" w:rsidR="00BF1086" w:rsidRDefault="00BF1086" w:rsidP="00BF1086">
      <w:pPr>
        <w:rPr>
          <w:lang w:eastAsia="en-GB"/>
        </w:rPr>
      </w:pPr>
      <w:r>
        <w:rPr>
          <w:lang w:eastAsia="en-GB"/>
        </w:rPr>
        <w:t>Zákon č. 89/2012 Sb., občanský zákoník</w:t>
      </w:r>
    </w:p>
    <w:p w14:paraId="57C60100" w14:textId="77777777" w:rsidR="00BF1086" w:rsidRDefault="00BF1086" w:rsidP="00BF1086">
      <w:pPr>
        <w:rPr>
          <w:lang w:eastAsia="en-GB"/>
        </w:rPr>
      </w:pPr>
    </w:p>
    <w:p w14:paraId="62213A96" w14:textId="77777777" w:rsidR="00BF1086" w:rsidRDefault="00BF1086" w:rsidP="00BF1086">
      <w:pPr>
        <w:rPr>
          <w:lang w:eastAsia="en-GB"/>
        </w:rPr>
      </w:pPr>
      <w:r>
        <w:rPr>
          <w:lang w:eastAsia="en-GB"/>
        </w:rPr>
        <w:t>Zákon č. 304/2013 Sb., o veřejných rejstřících právnických a fyzických osob, ve znění pozdějších předpisů</w:t>
      </w:r>
    </w:p>
    <w:p w14:paraId="2FD16CC7" w14:textId="77777777" w:rsidR="00BF1086" w:rsidRDefault="00BF1086" w:rsidP="00BF1086">
      <w:pPr>
        <w:rPr>
          <w:lang w:eastAsia="en-GB"/>
        </w:rPr>
      </w:pPr>
    </w:p>
    <w:p w14:paraId="0BFBC799" w14:textId="07DD3937" w:rsidR="00BF1086" w:rsidRDefault="00BF1086" w:rsidP="00BF1086">
      <w:pPr>
        <w:rPr>
          <w:lang w:eastAsia="en-GB"/>
        </w:rPr>
      </w:pPr>
      <w:r>
        <w:rPr>
          <w:lang w:eastAsia="en-GB"/>
        </w:rPr>
        <w:t>Civil Code of Québec</w:t>
      </w:r>
    </w:p>
    <w:p w14:paraId="4CE894B3" w14:textId="119D66D4" w:rsidR="00BF1086" w:rsidRDefault="00BF1086" w:rsidP="00BF1086">
      <w:pPr>
        <w:rPr>
          <w:lang w:eastAsia="en-GB"/>
        </w:rPr>
      </w:pPr>
    </w:p>
    <w:p w14:paraId="5E7E97A6" w14:textId="398CA3D5" w:rsidR="00BF1086" w:rsidRDefault="00BF1086" w:rsidP="00BF1086">
      <w:pPr>
        <w:rPr>
          <w:lang w:eastAsia="en-GB"/>
        </w:rPr>
      </w:pPr>
    </w:p>
    <w:p w14:paraId="6375E4C3" w14:textId="3CD60A7F" w:rsidR="00BF1086" w:rsidRDefault="00BF1086" w:rsidP="00BF1086">
      <w:pPr>
        <w:rPr>
          <w:lang w:eastAsia="en-GB"/>
        </w:rPr>
      </w:pPr>
    </w:p>
    <w:p w14:paraId="7A5D7510" w14:textId="6E60D93A" w:rsidR="00BF1086" w:rsidRDefault="00BF1086" w:rsidP="00BF1086">
      <w:pPr>
        <w:rPr>
          <w:lang w:eastAsia="en-GB"/>
        </w:rPr>
      </w:pPr>
    </w:p>
    <w:p w14:paraId="147A6E00" w14:textId="37DAA714" w:rsidR="00BF1086" w:rsidRDefault="00BF1086" w:rsidP="00BF1086">
      <w:pPr>
        <w:rPr>
          <w:lang w:eastAsia="en-GB"/>
        </w:rPr>
      </w:pPr>
    </w:p>
    <w:p w14:paraId="5A488321" w14:textId="2ADB732A" w:rsidR="00BF1086" w:rsidRDefault="00BF1086" w:rsidP="00BF1086">
      <w:pPr>
        <w:rPr>
          <w:lang w:eastAsia="en-GB"/>
        </w:rPr>
      </w:pPr>
    </w:p>
    <w:p w14:paraId="3FDDD47F" w14:textId="3C2DD57E" w:rsidR="00BF1086" w:rsidRDefault="00BF1086" w:rsidP="00BF1086">
      <w:pPr>
        <w:rPr>
          <w:lang w:eastAsia="en-GB"/>
        </w:rPr>
      </w:pPr>
    </w:p>
    <w:p w14:paraId="5F808693" w14:textId="60B79802" w:rsidR="00BF1086" w:rsidRDefault="00BF1086" w:rsidP="00BF1086">
      <w:pPr>
        <w:rPr>
          <w:lang w:eastAsia="en-GB"/>
        </w:rPr>
      </w:pPr>
    </w:p>
    <w:p w14:paraId="7E4F6010" w14:textId="46252FC3" w:rsidR="00BF1086" w:rsidRDefault="00BF1086" w:rsidP="00BF1086">
      <w:pPr>
        <w:rPr>
          <w:lang w:eastAsia="en-GB"/>
        </w:rPr>
      </w:pPr>
    </w:p>
    <w:p w14:paraId="1BA61FB0" w14:textId="77777777" w:rsidR="00BF1086" w:rsidRPr="00BF1086" w:rsidRDefault="00BF1086" w:rsidP="00BF1086">
      <w:pPr>
        <w:rPr>
          <w:lang w:eastAsia="en-GB"/>
        </w:rPr>
      </w:pPr>
    </w:p>
    <w:p w14:paraId="567A81E1" w14:textId="77777777" w:rsidR="00BF1086" w:rsidRPr="00BF1086" w:rsidRDefault="00BF1086" w:rsidP="00BF1086">
      <w:pPr>
        <w:rPr>
          <w:lang w:eastAsia="en-GB"/>
        </w:rPr>
      </w:pPr>
    </w:p>
    <w:p w14:paraId="0088F3D9" w14:textId="77777777" w:rsidR="00BF1086" w:rsidRPr="00BF1086" w:rsidRDefault="00BF1086" w:rsidP="00BF1086">
      <w:pPr>
        <w:rPr>
          <w:lang w:eastAsia="en-GB"/>
        </w:rPr>
      </w:pPr>
    </w:p>
    <w:p w14:paraId="0BE581F7" w14:textId="0E664989" w:rsidR="00BF1086" w:rsidRDefault="00BF1086" w:rsidP="00BF1086">
      <w:pPr>
        <w:rPr>
          <w:lang w:eastAsia="en-GB"/>
        </w:rPr>
      </w:pPr>
    </w:p>
    <w:p w14:paraId="051FD4C8" w14:textId="1976D0DE" w:rsidR="00BF1086" w:rsidRDefault="00BF1086" w:rsidP="00BF1086">
      <w:pPr>
        <w:pStyle w:val="Heading1"/>
        <w:rPr>
          <w:lang w:eastAsia="en-GB"/>
        </w:rPr>
      </w:pPr>
      <w:r>
        <w:rPr>
          <w:lang w:eastAsia="en-GB"/>
        </w:rPr>
        <w:t>Připomínky Oborové Rady:</w:t>
      </w:r>
    </w:p>
    <w:p w14:paraId="7E379E13" w14:textId="36B83F68" w:rsidR="00BF1086" w:rsidRDefault="00BF1086" w:rsidP="00BF1086">
      <w:pPr>
        <w:rPr>
          <w:lang w:eastAsia="en-GB"/>
        </w:rPr>
      </w:pPr>
    </w:p>
    <w:p w14:paraId="50D71664" w14:textId="4BB0B72F" w:rsidR="00BF1086" w:rsidRPr="00907571" w:rsidRDefault="00BF1086" w:rsidP="0090757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highlight w:val="green"/>
          <w:lang w:val="en-GB"/>
        </w:rPr>
      </w:pPr>
      <w:r w:rsidRPr="00907571">
        <w:rPr>
          <w:rFonts w:ascii="AppleSystemUIFont" w:hAnsi="AppleSystemUIFont" w:cs="AppleSystemUIFont"/>
          <w:highlight w:val="green"/>
          <w:lang w:val="en-GB"/>
        </w:rPr>
        <w:t>Opravit anglicky svěřenský fond</w:t>
      </w:r>
    </w:p>
    <w:p w14:paraId="55706DA9" w14:textId="77777777" w:rsidR="00907571" w:rsidRDefault="00907571" w:rsidP="00BF108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5DE682D3" w14:textId="77777777" w:rsidR="00907571" w:rsidRPr="00907571" w:rsidRDefault="00BF1086" w:rsidP="0090757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highlight w:val="green"/>
          <w:lang w:val="en-GB"/>
        </w:rPr>
      </w:pPr>
      <w:r w:rsidRPr="00907571">
        <w:rPr>
          <w:rFonts w:ascii="AppleSystemUIFont" w:hAnsi="AppleSystemUIFont" w:cs="AppleSystemUIFont"/>
          <w:highlight w:val="green"/>
          <w:lang w:val="en-GB"/>
        </w:rPr>
        <w:t>Nelze převzít institut ale právní úpravu, tedy Komparace České právní úpravy s úpravou ostatních zemí</w:t>
      </w:r>
      <w:r w:rsidR="00907571" w:rsidRPr="00907571">
        <w:rPr>
          <w:rFonts w:ascii="AppleSystemUIFont" w:hAnsi="AppleSystemUIFont" w:cs="AppleSystemUIFont"/>
          <w:highlight w:val="green"/>
          <w:lang w:val="en-GB"/>
        </w:rPr>
        <w:t xml:space="preserve"> - </w:t>
      </w:r>
      <w:r w:rsidRPr="00907571">
        <w:rPr>
          <w:rFonts w:ascii="AppleSystemUIFont" w:hAnsi="AppleSystemUIFont" w:cs="AppleSystemUIFont"/>
          <w:highlight w:val="green"/>
          <w:lang w:val="en-GB"/>
        </w:rPr>
        <w:t>Je možné komparovat čskou a quebeckou právní úpravu</w:t>
      </w:r>
      <w:r w:rsidR="00907571" w:rsidRPr="00907571">
        <w:rPr>
          <w:rFonts w:ascii="AppleSystemUIFont" w:hAnsi="AppleSystemUIFont" w:cs="AppleSystemUIFont"/>
          <w:highlight w:val="green"/>
          <w:lang w:val="en-GB"/>
        </w:rPr>
        <w:t xml:space="preserve"> - Musím komparovat právní úpravu ne institut</w:t>
      </w:r>
    </w:p>
    <w:p w14:paraId="09EDD1AD" w14:textId="77777777" w:rsidR="00907571" w:rsidRPr="00907571" w:rsidRDefault="00907571" w:rsidP="0090757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highlight w:val="green"/>
          <w:lang w:val="en-GB"/>
        </w:rPr>
      </w:pPr>
      <w:r w:rsidRPr="00907571">
        <w:rPr>
          <w:rFonts w:ascii="AppleSystemUIFont" w:hAnsi="AppleSystemUIFont" w:cs="AppleSystemUIFont"/>
          <w:highlight w:val="green"/>
          <w:lang w:val="en-GB"/>
        </w:rPr>
        <w:t>V komparaci již představím právní úpravy, tedy nemusím dále představit momentální právní úpravu svěřenského fondu</w:t>
      </w:r>
    </w:p>
    <w:p w14:paraId="4759A188" w14:textId="6F35BBEE" w:rsidR="00BF1086" w:rsidRDefault="00BF1086" w:rsidP="00BF108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5496A9B5" w14:textId="5816C99A" w:rsidR="00BF1086" w:rsidRPr="00907571" w:rsidRDefault="00BF1086" w:rsidP="0090757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907571">
        <w:rPr>
          <w:rFonts w:ascii="AppleSystemUIFont" w:hAnsi="AppleSystemUIFont" w:cs="AppleSystemUIFont"/>
          <w:lang w:val="en-GB"/>
        </w:rPr>
        <w:t>Zjistit úpravu zadání co se týče porovnání anglického Trustu s českou právní úpravou</w:t>
      </w:r>
      <w:r w:rsidR="00907571" w:rsidRPr="00907571">
        <w:rPr>
          <w:rFonts w:ascii="AppleSystemUIFont" w:hAnsi="AppleSystemUIFont" w:cs="AppleSystemUIFont"/>
          <w:lang w:val="en-GB"/>
        </w:rPr>
        <w:t xml:space="preserve"> – mají psané právo?</w:t>
      </w:r>
    </w:p>
    <w:p w14:paraId="0AF7AE6D" w14:textId="77777777" w:rsidR="00907571" w:rsidRDefault="00907571" w:rsidP="00BF108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5CFEDD8B" w14:textId="77777777" w:rsidR="00BF1086" w:rsidRDefault="00BF1086" w:rsidP="00BF108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3886177B" w14:textId="77777777" w:rsidR="00BF1086" w:rsidRDefault="00BF1086" w:rsidP="00BF108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Porovnání dědického práva.</w:t>
      </w:r>
    </w:p>
    <w:p w14:paraId="0B3F9870" w14:textId="77777777" w:rsidR="00BF1086" w:rsidRDefault="00BF1086" w:rsidP="00BF108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1C7B07E" w14:textId="6449F7F4" w:rsidR="00BF1086" w:rsidRPr="00907571" w:rsidRDefault="00BF1086" w:rsidP="0090757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907571">
        <w:rPr>
          <w:rFonts w:ascii="AppleSystemUIFont" w:hAnsi="AppleSystemUIFont" w:cs="AppleSystemUIFont"/>
          <w:lang w:val="en-GB"/>
        </w:rPr>
        <w:t>V tomato rámci se budu zabývat zejména tím, že porovnám právní úpravu s právní úpravou svěřenského fondu, budu se zabývat její analýzou v souvisloti s ochranou dědiců</w:t>
      </w:r>
      <w:r w:rsidR="007C2916">
        <w:rPr>
          <w:rFonts w:ascii="AppleSystemUIFont" w:hAnsi="AppleSystemUIFont" w:cs="AppleSystemUIFont"/>
          <w:lang w:val="en-GB"/>
        </w:rPr>
        <w:t xml:space="preserve"> - OK</w:t>
      </w:r>
    </w:p>
    <w:p w14:paraId="04CAA745" w14:textId="77777777" w:rsidR="00BF1086" w:rsidRDefault="00BF1086" w:rsidP="00BF108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16878AB3" w14:textId="77777777" w:rsidR="00907571" w:rsidRDefault="00BF1086" w:rsidP="00BF108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Hypotéza: </w:t>
      </w:r>
    </w:p>
    <w:p w14:paraId="0ED54138" w14:textId="77777777" w:rsidR="00907571" w:rsidRDefault="00907571" w:rsidP="00BF108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6D7FBF35" w14:textId="68E0B038" w:rsidR="00BF1086" w:rsidRPr="00907571" w:rsidRDefault="00BF1086" w:rsidP="0090757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907571">
        <w:rPr>
          <w:rFonts w:ascii="AppleSystemUIFont" w:hAnsi="AppleSystemUIFont" w:cs="AppleSystemUIFont"/>
          <w:lang w:val="en-GB"/>
        </w:rPr>
        <w:t>Pokud není jako otázka - ANO nebo NE, pokud bych dal jako otázku, tak bych dopředu nepresumoval jak to je, ale dospěl bych k tomu</w:t>
      </w:r>
    </w:p>
    <w:p w14:paraId="58D7367C" w14:textId="77777777" w:rsidR="00BF1086" w:rsidRDefault="00BF1086" w:rsidP="00BF108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535211FB" w14:textId="77777777" w:rsidR="00BF1086" w:rsidRDefault="00BF1086" w:rsidP="00BF108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V závěru může krátce popsat rozdííy mezi Anglickou právní úpravou a Českou právní úpravou</w:t>
      </w:r>
    </w:p>
    <w:p w14:paraId="0E88A959" w14:textId="77777777" w:rsidR="00BF1086" w:rsidRDefault="00BF1086" w:rsidP="00BF108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BD562AC" w14:textId="2B09B92D" w:rsidR="00BF1086" w:rsidRDefault="00BF1086" w:rsidP="00BF108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V závěru bych mohl komparovat pro případy návrhů jak zamezit zneužití</w:t>
      </w:r>
    </w:p>
    <w:p w14:paraId="2F11B9DB" w14:textId="5613DD79" w:rsidR="00655111" w:rsidRDefault="00655111" w:rsidP="00BF108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53245FC5" w14:textId="77777777" w:rsidR="00655111" w:rsidRDefault="00655111" w:rsidP="00BF108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6514729" w14:textId="77777777" w:rsidR="00655111" w:rsidRPr="00655111" w:rsidRDefault="00655111" w:rsidP="0065511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655111">
        <w:rPr>
          <w:rFonts w:ascii="AppleSystemUIFont" w:hAnsi="AppleSystemUIFont" w:cs="AppleSystemUIFont"/>
          <w:lang w:val="en-GB"/>
        </w:rPr>
        <w:t>Práce si klade za cíl v historickém a právním kontextu představit institut svěřenského fondu, převzetí institutu a jeho komparaci s právním systémem zemí, u kterých se česká právní úprava inspirovala – québecké právo, trust dle anglického práva.</w:t>
      </w:r>
    </w:p>
    <w:p w14:paraId="1723C53E" w14:textId="77777777" w:rsidR="00655111" w:rsidRPr="00655111" w:rsidRDefault="00655111" w:rsidP="0065511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52528ABA" w14:textId="77777777" w:rsidR="00655111" w:rsidRPr="00655111" w:rsidRDefault="00655111" w:rsidP="0065511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655111">
        <w:rPr>
          <w:rFonts w:ascii="AppleSystemUIFont" w:hAnsi="AppleSystemUIFont" w:cs="AppleSystemUIFont"/>
          <w:lang w:val="en-GB"/>
        </w:rPr>
        <w:t xml:space="preserve">Dále se práce bude zabývat představením momentální právní úpravy svěřenského fondu z hlediska procesního i hmotněprávního, jeho možnostmi, ukázanými na příkladu praktického využití – jako nástroj, který může substituovat klasické dědění, i potenciálními možnostmi zneužití a jak (a zda) jsou odstraněny obavy o zneužití svěřenských fondů v souvislosti s novelizací občanského zákoníku v roce 2018. </w:t>
      </w:r>
    </w:p>
    <w:p w14:paraId="43A0EC0B" w14:textId="77777777" w:rsidR="00655111" w:rsidRPr="00655111" w:rsidRDefault="00655111" w:rsidP="0065511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0F8C401C" w14:textId="77777777" w:rsidR="00655111" w:rsidRPr="00655111" w:rsidRDefault="00655111" w:rsidP="0065511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655111">
        <w:rPr>
          <w:rFonts w:ascii="AppleSystemUIFont" w:hAnsi="AppleSystemUIFont" w:cs="AppleSystemUIFont"/>
          <w:lang w:val="en-GB"/>
        </w:rPr>
        <w:t xml:space="preserve">Dalším bodem práce bude faktické porovnání dědického práva s institutem svěřenského fondu, zhodnocení právní úpravy a její analýza v souvislosti s ochranou dědiců, vyložení potenciálních problémů momentální právní úpravy v rámci českého právního řádu, které se z hmotněprávní roviny promítají do procesně právní roviny, (potenciální zneužití, např. v souvislosti s právem nepominutelných dědiců), které můžou vzniknout v případě souběhu </w:t>
      </w:r>
      <w:r w:rsidRPr="00655111">
        <w:rPr>
          <w:rFonts w:ascii="AppleSystemUIFont" w:hAnsi="AppleSystemUIFont" w:cs="AppleSystemUIFont"/>
          <w:lang w:val="en-GB"/>
        </w:rPr>
        <w:lastRenderedPageBreak/>
        <w:t>dědického řízení a funkce svěřenského fondu. Snaha potvrdit, nebo vyvrátit tvrzení, že právní úprava dědického práva a svěřenského fondu je vyvážená a svěřenským fondem se nedají obcházet práva dědiců.</w:t>
      </w:r>
    </w:p>
    <w:p w14:paraId="12842B0C" w14:textId="77777777" w:rsidR="00655111" w:rsidRPr="00655111" w:rsidRDefault="00655111" w:rsidP="0065511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343721D3" w14:textId="737419AA" w:rsidR="00BF1086" w:rsidRDefault="00655111" w:rsidP="00655111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655111">
        <w:rPr>
          <w:rFonts w:ascii="AppleSystemUIFont" w:hAnsi="AppleSystemUIFont" w:cs="AppleSystemUIFont"/>
          <w:lang w:val="en-GB"/>
        </w:rPr>
        <w:t>V závěru práce budou vyloženy systémové nedostatky v případě, že je naleznu a následovat bude návrh řešení nalezených problémů.</w:t>
      </w:r>
      <w:bookmarkStart w:id="0" w:name="_GoBack"/>
      <w:bookmarkEnd w:id="0"/>
    </w:p>
    <w:p w14:paraId="42195E1D" w14:textId="77777777" w:rsidR="00BF1086" w:rsidRDefault="00BF1086" w:rsidP="00BF1086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55654009" w14:textId="77777777" w:rsidR="00BF1086" w:rsidRPr="00BF1086" w:rsidRDefault="00BF1086" w:rsidP="00BF1086">
      <w:pPr>
        <w:rPr>
          <w:lang w:eastAsia="en-GB"/>
        </w:rPr>
      </w:pPr>
    </w:p>
    <w:sectPr w:rsidR="00BF1086" w:rsidRPr="00BF1086" w:rsidSect="001B20F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511C7"/>
    <w:multiLevelType w:val="hybridMultilevel"/>
    <w:tmpl w:val="471C9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B4DEE"/>
    <w:multiLevelType w:val="hybridMultilevel"/>
    <w:tmpl w:val="4C665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C1BB0"/>
    <w:multiLevelType w:val="hybridMultilevel"/>
    <w:tmpl w:val="8D58F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86"/>
    <w:rsid w:val="000466DB"/>
    <w:rsid w:val="001B20F5"/>
    <w:rsid w:val="00241456"/>
    <w:rsid w:val="002E4E1A"/>
    <w:rsid w:val="0058650A"/>
    <w:rsid w:val="00655111"/>
    <w:rsid w:val="007C2916"/>
    <w:rsid w:val="00907571"/>
    <w:rsid w:val="00915183"/>
    <w:rsid w:val="00B809C9"/>
    <w:rsid w:val="00BC4AC1"/>
    <w:rsid w:val="00BF1086"/>
    <w:rsid w:val="00C67787"/>
    <w:rsid w:val="00DF2271"/>
    <w:rsid w:val="00E30944"/>
    <w:rsid w:val="00E508BF"/>
    <w:rsid w:val="00FF56D6"/>
    <w:rsid w:val="00FF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308BE4"/>
  <w15:chartTrackingRefBased/>
  <w15:docId w15:val="{7983C548-2E46-6843-92E4-72A00911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0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label">
    <w:name w:val="fieldlabel"/>
    <w:basedOn w:val="DefaultParagraphFont"/>
    <w:rsid w:val="00BF1086"/>
  </w:style>
  <w:style w:type="character" w:customStyle="1" w:styleId="zzvscharpracetooltip">
    <w:name w:val="zzvscharpracetooltip"/>
    <w:basedOn w:val="DefaultParagraphFont"/>
    <w:rsid w:val="00BF1086"/>
  </w:style>
  <w:style w:type="character" w:customStyle="1" w:styleId="Heading1Char">
    <w:name w:val="Heading 1 Char"/>
    <w:basedOn w:val="DefaultParagraphFont"/>
    <w:link w:val="Heading1"/>
    <w:uiPriority w:val="9"/>
    <w:rsid w:val="00BF1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7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Bálint</dc:creator>
  <cp:keywords/>
  <dc:description/>
  <cp:lastModifiedBy>Dominik Bálint</cp:lastModifiedBy>
  <cp:revision>7</cp:revision>
  <dcterms:created xsi:type="dcterms:W3CDTF">2019-12-08T13:45:00Z</dcterms:created>
  <dcterms:modified xsi:type="dcterms:W3CDTF">2019-12-12T09:56:00Z</dcterms:modified>
</cp:coreProperties>
</file>