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rvní-klauzurní-příklad"/>
    <w:p>
      <w:pPr>
        <w:pStyle w:val="Heading1"/>
      </w:pPr>
      <w:r>
        <w:t xml:space="preserve">První klauzurní příklad</w:t>
      </w:r>
    </w:p>
    <w:p>
      <w:pPr>
        <w:pStyle w:val="FirstParagraph"/>
      </w:pPr>
      <w:r>
        <w:rPr>
          <w:bCs/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Cs/>
          <w:b/>
        </w:rPr>
        <w:t xml:space="preserve">Otázky:</w:t>
      </w:r>
      <w:r>
        <w:br/>
      </w:r>
      <w:r>
        <w:t xml:space="preserve">- Bude Josef Hubený s návrhem úspěšný? Své závěry právně odůvodněte.</w:t>
      </w:r>
    </w:p>
    <w:p>
      <w:pPr>
        <w:pStyle w:val="BodyText"/>
      </w:pPr>
      <w:r>
        <w:rPr>
          <w:bCs/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numPr>
          <w:ilvl w:val="0"/>
          <w:numId w:val="1001"/>
        </w:numPr>
        <w:pStyle w:val="Compact"/>
      </w:pPr>
      <w:r>
        <w:t xml:space="preserve">označení, že jde o směnku, pojaté do vlastního textu listiny a vyjádřené v jazyku, ve kterém je tato listina sepsána;</w:t>
      </w:r>
    </w:p>
    <w:p>
      <w:pPr>
        <w:numPr>
          <w:ilvl w:val="0"/>
          <w:numId w:val="1001"/>
        </w:numPr>
        <w:pStyle w:val="Compact"/>
      </w:pPr>
      <w:r>
        <w:t xml:space="preserve">bezpodmínečný slib zaplatit určitou peněžitou sumu;</w:t>
      </w:r>
    </w:p>
    <w:p>
      <w:pPr>
        <w:numPr>
          <w:ilvl w:val="0"/>
          <w:numId w:val="1001"/>
        </w:numPr>
        <w:pStyle w:val="Compact"/>
      </w:pPr>
      <w:r>
        <w:t xml:space="preserve">údaj splatnosti;</w:t>
      </w:r>
    </w:p>
    <w:p>
      <w:pPr>
        <w:numPr>
          <w:ilvl w:val="0"/>
          <w:numId w:val="1001"/>
        </w:numPr>
        <w:pStyle w:val="Compact"/>
      </w:pPr>
      <w:r>
        <w:t xml:space="preserve">údaj místa, kde má být placeno;</w:t>
      </w:r>
    </w:p>
    <w:p>
      <w:pPr>
        <w:numPr>
          <w:ilvl w:val="0"/>
          <w:numId w:val="1001"/>
        </w:numPr>
        <w:pStyle w:val="Compact"/>
      </w:pPr>
      <w:r>
        <w:t xml:space="preserve">jméno toho, komu nebo na jehož řad má být placeno;</w:t>
      </w:r>
    </w:p>
    <w:p>
      <w:pPr>
        <w:numPr>
          <w:ilvl w:val="0"/>
          <w:numId w:val="1001"/>
        </w:numPr>
        <w:pStyle w:val="Compact"/>
      </w:pPr>
      <w:r>
        <w:t xml:space="preserve">datum a místo vystavení směnky;</w:t>
      </w:r>
    </w:p>
    <w:p>
      <w:pPr>
        <w:numPr>
          <w:ilvl w:val="0"/>
          <w:numId w:val="1001"/>
        </w:numPr>
        <w:pStyle w:val="Compact"/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numPr>
          <w:ilvl w:val="0"/>
          <w:numId w:val="1002"/>
        </w:numPr>
        <w:pStyle w:val="Compact"/>
      </w:pPr>
      <w:r>
        <w:t xml:space="preserve">bod první je splněn, neboť listina je jakožto směnka ve vlastním textu označena,</w:t>
      </w:r>
    </w:p>
    <w:p>
      <w:pPr>
        <w:numPr>
          <w:ilvl w:val="0"/>
          <w:numId w:val="1002"/>
        </w:numPr>
        <w:pStyle w:val="Compact"/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numPr>
          <w:ilvl w:val="0"/>
          <w:numId w:val="1002"/>
        </w:numPr>
        <w:pStyle w:val="Compact"/>
      </w:pPr>
      <w:r>
        <w:t xml:space="preserve">bod třetí</w:t>
      </w:r>
      <w:r>
        <w:t xml:space="preserve"> </w:t>
      </w:r>
      <w:r>
        <w:rPr>
          <w:bCs/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numPr>
          <w:ilvl w:val="1"/>
          <w:numId w:val="1003"/>
        </w:numPr>
        <w:pStyle w:val="Compact"/>
      </w:pPr>
      <w:r>
        <w:t xml:space="preserve">zákon stanoví v $ 33 následující podmínky:</w:t>
      </w:r>
    </w:p>
    <w:p>
      <w:pPr>
        <w:numPr>
          <w:ilvl w:val="2"/>
          <w:numId w:val="1004"/>
        </w:numPr>
        <w:pStyle w:val="Compact"/>
      </w:pPr>
      <w:r>
        <w:t xml:space="preserve">Směnka může být vystavena:</w:t>
      </w:r>
    </w:p>
    <w:p>
      <w:pPr>
        <w:numPr>
          <w:ilvl w:val="3"/>
          <w:numId w:val="1005"/>
        </w:numPr>
        <w:pStyle w:val="Compact"/>
      </w:pPr>
      <w:r>
        <w:t xml:space="preserve">na viděnou,</w:t>
      </w:r>
    </w:p>
    <w:p>
      <w:pPr>
        <w:numPr>
          <w:ilvl w:val="3"/>
          <w:numId w:val="1005"/>
        </w:numPr>
        <w:pStyle w:val="Compact"/>
      </w:pPr>
      <w:r>
        <w:t xml:space="preserve">na určitý čas po viděné,</w:t>
      </w:r>
    </w:p>
    <w:p>
      <w:pPr>
        <w:numPr>
          <w:ilvl w:val="3"/>
          <w:numId w:val="1005"/>
        </w:numPr>
        <w:pStyle w:val="Compact"/>
      </w:pPr>
      <w:r>
        <w:t xml:space="preserve">na určitý čas po datu vystavení,</w:t>
      </w:r>
    </w:p>
    <w:p>
      <w:pPr>
        <w:numPr>
          <w:ilvl w:val="3"/>
          <w:numId w:val="1005"/>
        </w:numPr>
        <w:pStyle w:val="Compact"/>
      </w:pPr>
      <w:r>
        <w:t xml:space="preserve">na určitý den.</w:t>
      </w:r>
    </w:p>
    <w:p>
      <w:pPr>
        <w:numPr>
          <w:ilvl w:val="2"/>
          <w:numId w:val="1004"/>
        </w:numPr>
        <w:pStyle w:val="Compact"/>
      </w:pPr>
      <w:r>
        <w:rPr>
          <w:bCs/>
          <w:b/>
        </w:rPr>
        <w:t xml:space="preserve">Směnky s jinou dobou splatnosti nebo se splatností postupnou jsou neplatné.</w:t>
      </w:r>
    </w:p>
    <w:p>
      <w:pPr>
        <w:numPr>
          <w:ilvl w:val="1"/>
          <w:numId w:val="1003"/>
        </w:numPr>
        <w:pStyle w:val="Compact"/>
      </w:pPr>
      <w:r>
        <w:t xml:space="preserve">pokud by tedy jednotlivé</w:t>
      </w:r>
      <w:r>
        <w:t xml:space="preserve"> </w:t>
      </w:r>
      <w:r>
        <w:rPr>
          <w:bCs/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numPr>
          <w:ilvl w:val="2"/>
          <w:numId w:val="1006"/>
        </w:numPr>
        <w:pStyle w:val="Compact"/>
      </w:pPr>
      <w:r>
        <w:t xml:space="preserve">směnka je splatná při předložení,</w:t>
      </w:r>
    </w:p>
    <w:p>
      <w:pPr>
        <w:numPr>
          <w:ilvl w:val="2"/>
          <w:numId w:val="1006"/>
        </w:numPr>
        <w:pStyle w:val="Compact"/>
      </w:pPr>
      <w:r>
        <w:rPr>
          <w:bCs/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numPr>
          <w:ilvl w:val="2"/>
          <w:numId w:val="1006"/>
        </w:numPr>
        <w:pStyle w:val="Compact"/>
      </w:pPr>
      <w:r>
        <w:rPr>
          <w:bCs/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numPr>
          <w:ilvl w:val="2"/>
          <w:numId w:val="1006"/>
        </w:numPr>
        <w:pStyle w:val="Compact"/>
      </w:pPr>
      <w:r>
        <w:rPr>
          <w:bCs/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numPr>
          <w:ilvl w:val="1"/>
          <w:numId w:val="1003"/>
        </w:numPr>
        <w:pStyle w:val="Compact"/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Cs/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Cs/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Cs/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Cs/>
          <w:b/>
        </w:rPr>
        <w:t xml:space="preserve">jiný určitý den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bod čtvrtý je splněn, neboť ze zadání vyplývá, že místo splatnosti bylo určeno,</w:t>
      </w:r>
    </w:p>
    <w:p>
      <w:pPr>
        <w:numPr>
          <w:ilvl w:val="0"/>
          <w:numId w:val="1002"/>
        </w:numPr>
        <w:pStyle w:val="Compact"/>
      </w:pPr>
      <w:r>
        <w:t xml:space="preserve">bod pátý je splněn, směnka totiž stanoví komu má být plněno,</w:t>
      </w:r>
    </w:p>
    <w:p>
      <w:pPr>
        <w:numPr>
          <w:ilvl w:val="0"/>
          <w:numId w:val="1002"/>
        </w:numPr>
        <w:pStyle w:val="Compact"/>
      </w:pPr>
      <w:r>
        <w:t xml:space="preserve">bod šestý je dle zadání splněn (dne 5. ledna 2019 podepsal),</w:t>
      </w:r>
    </w:p>
    <w:p>
      <w:pPr>
        <w:numPr>
          <w:ilvl w:val="0"/>
          <w:numId w:val="1002"/>
        </w:numPr>
        <w:pStyle w:val="Compact"/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subject>Kapitálové obchodní korporace</dc:subject>
  <cp:keywords>no_TOC</cp:keywords>
  <dcterms:created xsi:type="dcterms:W3CDTF">2022-01-19T18:45:25Z</dcterms:created>
  <dcterms:modified xsi:type="dcterms:W3CDTF">2022-01-19T18:45:25Z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>Dominik Balint (using pandoc)</vt:lpwstr>
  </property>
  <property fmtid="{D5CDD505-2E9C-101B-9397-08002B2CF9AE}" pid="3" name="date-meta">
    <vt:lpwstr>01/10/2020</vt:lpwstr>
  </property>
  <property fmtid="{D5CDD505-2E9C-101B-9397-08002B2CF9AE}" pid="4" name="geometry">
    <vt:lpwstr>margin=2cm</vt:lpwstr>
  </property>
  <property fmtid="{D5CDD505-2E9C-101B-9397-08002B2CF9AE}" pid="5" name="title-meta">
    <vt:lpwstr>1-klauzurni-priklad</vt:lpwstr>
  </property>
</Properties>
</file>