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Zadání seminární práce</w:t>
      </w:r>
      <w:r>
        <w:t xml:space="preserve"> </w:t>
      </w:r>
    </w:p>
    <w:p>
      <w:pPr>
        <w:pStyle w:val="BodyText"/>
      </w:pPr>
      <w:r>
        <w:rPr>
          <w:b/>
        </w:rPr>
        <w:t xml:space="preserve">Seminární práce</w:t>
      </w:r>
      <w:r>
        <w:br w:type="textWrapping"/>
      </w:r>
      <w:r>
        <w:rPr>
          <w:b/>
        </w:rPr>
        <w:t xml:space="preserve">z předmětu Kapitálové obchodní korporace a cenné papíry v 1.T 2020/2021</w:t>
      </w:r>
    </w:p>
    <w:p>
      <w:pPr>
        <w:pStyle w:val="BodyText"/>
      </w:pPr>
      <w:r>
        <w:rPr>
          <w:b/>
        </w:rPr>
        <w:t xml:space="preserve">Jméno a příjmení studenta:</w:t>
      </w:r>
    </w:p>
    <w:p>
      <w:pPr>
        <w:pStyle w:val="BodyText"/>
      </w:pPr>
      <w:r>
        <w:rPr>
          <w:b/>
        </w:rPr>
        <w:t xml:space="preserve">Datum zpracování:</w:t>
      </w: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r>
        <w:br w:type="textWrapping"/>
      </w:r>
      <w:r>
        <w:t xml:space="preserve">- a) zda usnesení valné hromady ze 14. 10. 2019 bylo v souladu s právem a</w:t>
      </w:r>
      <w:r>
        <w:br w:type="textWrapping"/>
      </w:r>
      <w:r>
        <w:t xml:space="preserve">- b) zda společnost Alfa, a. s., odmítla poskytnout panu Kamenskému informace v souladu s právem. Své závěry právně odůvodněte. </w:t>
      </w:r>
    </w:p>
    <w:p>
      <w:pPr>
        <w:pStyle w:val="BodyText"/>
      </w:pPr>
      <w:r>
        <w:rPr>
          <w:b/>
        </w:rPr>
        <w:t xml:space="preserve">Řešení</w:t>
      </w:r>
    </w:p>
    <w:p>
      <w:pPr>
        <w:pStyle w:val="BodyText"/>
      </w:pPr>
      <w:r>
        <w:t xml:space="preserve">Dle § 428 z. o. k. má akcionář právo dovolat se neplatnosti usnesení valné hromady pro rozpor s právními předpisy, stanovami a dobrými mravy. Platnost usnesení musí akcionář napadnout do tří měsíců ode dne, kdy se o napadeném usnesení dozvěděl nebo mohl dozvědět, nejpozději však do jednoho roku od jeho přijetí (§ 428 odst. 1 z. o. k. ve spojení s § 259 o. z.). Pan Kamenský se účastnil zasedání valné hromady konané 14. 10. 2019. Lhůta pro dovolání se neplatnosti usnesení přijatého na tomto zasedání proto uplynula 14. 1. 2020. Ze zadání rovněž plyne, že pan Kamenský nepodal proti usnesení valné hromady protest (§ 424 z. o. k.). Právní hodnocení člena představenstva je proto správné potud, že se pan Kamenský nemůže domáhat vyslovení neplatnosti usnesení valné hromady z října 2019 postupem dle § 428 z. o. k. </w:t>
      </w:r>
      <w:r>
        <w:br w:type="textWrapping"/>
      </w:r>
      <w:r>
        <w:t xml:space="preserve">Jak vyplývá z dikce § 357 odst. 1 i. f. a odst. 2 i. f. z. o. k., právo akcionáře na vysvětlení (informace) může být ve stanovách modifikováno. Bez ohledu na otázku, zda lze ve stanovách upravit podmínky pro výkon práva na vysvětlení (informace) nad rámec znění zákona, stanovy nemohou právo akcionáře na vysvětlení (informace) vyloučit. Právo na vysvětlení (informace) představuje základní právo akcionáře sloužící ke kontrole řízení akciové společnosti. Plní rovněž roli ochrany práv (zpravidla minoritních) akcionářů, kteří se přímo nepodílí na řízení akciové společnosti. Pokud by akcionář neměl právo požadovat vysvětlení (informace) týkající se záležitostí, o kterých rozhoduje valná hromada, začasté by se nemohl informovaně rozhodnout, zda má hlasovat pro navrhované usnesení, nebo proti němu či má vznést protest, případně podat návrh na vyslovení neplatnosti usnesení. Jeho právo podílet se na řízení společnosti (§ 256 odst. 1 z. o. k.) by tak bylo výrazně oslabeno. Tak výrazně oslabit právo akcionáře podílet se na řízení společnosti zásadně nelze (nestanoví-li zákon ve vztahu ke konkrétním právům jinak, například pokud jde o právo hlasovat na valné hromadě - § 278 až 280 z. o. k.), neboť by tím došlo v zásadě k vyprázdnění jeho akcionářských práv a popření významu členství v nejvyšším orgánu akciové společnosti. </w:t>
      </w:r>
      <w:r>
        <w:br w:type="textWrapping"/>
      </w:r>
      <w:r>
        <w:t xml:space="preserve">Usnesení valné hromady z 14. 10. 2019 proto odporuje § 357 odst. 1 a 2 z. o. k., je tedy v rozporu s právem a hledí se na ně, jako by nebylo přijato (§ 45 odst. 1 z. o. k. ve vazbě na § 245 věta první o. z.).  </w:t>
      </w:r>
      <w:r>
        <w:br w:type="textWrapping"/>
      </w:r>
      <w:r>
        <w:t xml:space="preserve">V posuzovaném případě tedy není nutné usnesení valné hromady z října 2019 soudně napadat. Dochází-li v důsledku usnesení valné hromady ke změně stanov tak, že obsah stanov odporuje donucujícím ustanovení zákona, hledí se na usnesení, jako by nebylo přijato – tzv. fikce nepřijetí usnesení (§ 45 odst. 1 z. o. k. ve spojení s § 245 obč. zák.). Fikce nepřijetí usnesení nastává ze zákona, a proto není nutné, aby se oprávněné osoby domáhaly jejího prohlášení před soudem. </w:t>
      </w:r>
      <w:r>
        <w:br w:type="textWrapping"/>
      </w:r>
      <w:r>
        <w:t xml:space="preserve">Společnost Alfa, a. s., odmítla poskytnout panu Kamenskému jím požadované informace v rozporu s právem. Člen představenstva neměl k čl. 12 stanov přihlédnout, protože ke změně stanov nedošlo, a žádosti pana Kamenského měl vyhovět. Zamítnout ji mohl pouze za podmínek § 359 z. o. k. </w:t>
      </w:r>
      <w:r>
        <w:br w:type="textWrapping"/>
      </w:r>
      <w:r>
        <w:t xml:space="preserve">Nad rámec požadovaného řešení dodávám, že pokud by se pan Kamenský domáhal vyslovení neplatnosti usnesení valné hromady o změně stanov z 14. 10. 2019, soud by postupoval podle § 90 odst. 1 z. ř. s. V řízení o vyslovení neplatnosti usnesení valné hromady by soud i bez návrhu rozhodl, že o usnesení valné hromady nejde, protože se na ně hledí, jako by nebylo přijato. Jelikož se oprávněné osoby nemusí zdánlivost (fikci nepřijetí) usnesení valné hromady dovolávat, soud by takové deklaratorní rozhodnutí vydal, třebaže lhůta k podání návrhu na vyslovení neplatnosti usnesení již uplynula (srov. usnesení Nejvyššího soudu ze dne 26. 10. 2016, sp. zn. 29 Cdo 1817/2016).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1e7e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2021-01-14T00:37:39Z</dcterms:created>
  <dcterms:modified xsi:type="dcterms:W3CDTF">2021-01-14T00:37:39Z</dcterms:modified>
</cp:coreProperties>
</file>