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1039A" w14:textId="77777777" w:rsidR="00C47C92" w:rsidRPr="00B412B6" w:rsidRDefault="00C47C92" w:rsidP="00982C68">
      <w:pPr>
        <w:spacing w:line="240" w:lineRule="auto"/>
        <w:jc w:val="center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11. Fiskální politika (cíle, hlavní subjekty a nástroje), analýza vládních výdajů (obecné problémy, restriktivní a expanzivní přístup, vestavěné stabilizátory, vliv daní, dotací a subvencí, tzv. vytěsňování soukromých investic).</w:t>
      </w:r>
    </w:p>
    <w:p w14:paraId="7613E2C4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73EF5F68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Fiskální (rozpočtová) politika </w:t>
      </w:r>
      <w:r w:rsidR="00610944"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představuje vědomé využívání státního rozpočtu (popř. ostatních veřejných rozpočtů) za účelem dosažení stanovených cílů. </w:t>
      </w:r>
    </w:p>
    <w:p w14:paraId="412C0068" w14:textId="77777777" w:rsidR="00610944" w:rsidRPr="00B412B6" w:rsidRDefault="00610944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501877B6" w14:textId="77777777" w:rsidR="00C4225B" w:rsidRPr="00B412B6" w:rsidRDefault="00C4225B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Fiskální politika má v ekonomice následující funkce: </w:t>
      </w:r>
    </w:p>
    <w:p w14:paraId="55B56A77" w14:textId="77777777" w:rsidR="00C4225B" w:rsidRPr="00B412B6" w:rsidRDefault="00C4225B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2BC23FE8" w14:textId="77777777" w:rsidR="00C4225B" w:rsidRPr="00B412B6" w:rsidRDefault="00C4225B" w:rsidP="00982C68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Redistribuční (zajištění přerozdělení důchodů)</w:t>
      </w:r>
    </w:p>
    <w:p w14:paraId="561A779A" w14:textId="77777777" w:rsidR="00C4225B" w:rsidRPr="00B412B6" w:rsidRDefault="00C4225B" w:rsidP="00982C68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Alokační (zajištění efektivní alokace především veřejných statků)</w:t>
      </w:r>
    </w:p>
    <w:p w14:paraId="506B445B" w14:textId="77777777" w:rsidR="00C4225B" w:rsidRPr="00B412B6" w:rsidRDefault="00C4225B" w:rsidP="00982C68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Stabilizační (jedná se o stabilizaci hospodářského cyklu)</w:t>
      </w:r>
    </w:p>
    <w:p w14:paraId="3E2A491A" w14:textId="77777777" w:rsidR="00C4225B" w:rsidRPr="00B412B6" w:rsidRDefault="00C4225B" w:rsidP="00982C68">
      <w:pPr>
        <w:pStyle w:val="Odstavecseseznamem"/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77432F74" w14:textId="77777777" w:rsidR="00610944" w:rsidRPr="00B412B6" w:rsidRDefault="00610944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 xml:space="preserve">Cíl – hlavním cílem fiskální politiky je udržení vyváženého ekonomického růstu a zajištění nízké míry nezaměstnanosti. </w:t>
      </w: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Další cíle jsou: nízká i stabilní inflace, resp. vyrovnaná platební balance. </w:t>
      </w:r>
    </w:p>
    <w:p w14:paraId="67805A24" w14:textId="77777777" w:rsidR="00610944" w:rsidRPr="00B412B6" w:rsidRDefault="00610944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</w:t>
      </w:r>
    </w:p>
    <w:p w14:paraId="420F1196" w14:textId="77777777" w:rsidR="00610944" w:rsidRPr="00B412B6" w:rsidRDefault="00610944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572280A8" w14:textId="77777777" w:rsidR="00610944" w:rsidRPr="00B412B6" w:rsidRDefault="00610944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Hlavní subjekt – nositelem fiskální politiky je vláda</w:t>
      </w: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, v přeneseném smyslu pak ministerstva, okresní úřady, ale také samosprávné kraje či obce. </w:t>
      </w:r>
    </w:p>
    <w:p w14:paraId="61AE8CB7" w14:textId="77777777" w:rsidR="003543DC" w:rsidRPr="00B412B6" w:rsidRDefault="003543DC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0059209A" w14:textId="77777777" w:rsidR="00610944" w:rsidRPr="00B412B6" w:rsidRDefault="00610944" w:rsidP="00982C68">
      <w:pPr>
        <w:pStyle w:val="Nadpis3"/>
        <w:rPr>
          <w:rFonts w:ascii="Times New Roman" w:hAnsi="Times New Roman"/>
          <w:color w:val="385623" w:themeColor="accent6" w:themeShade="80"/>
          <w:sz w:val="20"/>
          <w:szCs w:val="20"/>
        </w:rPr>
      </w:pPr>
      <w:r w:rsidRPr="00B412B6">
        <w:rPr>
          <w:rFonts w:ascii="Times New Roman" w:hAnsi="Times New Roman"/>
          <w:color w:val="385623" w:themeColor="accent6" w:themeShade="80"/>
          <w:sz w:val="20"/>
          <w:szCs w:val="20"/>
        </w:rPr>
        <w:t>Nástroje fiskální politiky</w:t>
      </w:r>
    </w:p>
    <w:p w14:paraId="7644586F" w14:textId="77777777" w:rsidR="00610944" w:rsidRPr="00B412B6" w:rsidRDefault="00610944" w:rsidP="00982C68">
      <w:pPr>
        <w:pStyle w:val="Nadpis3"/>
        <w:numPr>
          <w:ilvl w:val="0"/>
          <w:numId w:val="9"/>
        </w:numPr>
        <w:rPr>
          <w:rFonts w:ascii="Times New Roman" w:hAnsi="Times New Roman"/>
          <w:b w:val="0"/>
          <w:color w:val="385623" w:themeColor="accent6" w:themeShade="80"/>
          <w:sz w:val="20"/>
          <w:szCs w:val="20"/>
        </w:rPr>
      </w:pPr>
      <w:r w:rsidRPr="00B412B6">
        <w:rPr>
          <w:rFonts w:ascii="Times New Roman" w:hAnsi="Times New Roman"/>
          <w:b w:val="0"/>
          <w:color w:val="385623" w:themeColor="accent6" w:themeShade="80"/>
          <w:sz w:val="20"/>
          <w:szCs w:val="20"/>
        </w:rPr>
        <w:t xml:space="preserve">Vestavěné (automatické) stabilizátory </w:t>
      </w:r>
    </w:p>
    <w:p w14:paraId="370185C6" w14:textId="77777777" w:rsidR="00610944" w:rsidRPr="00B412B6" w:rsidRDefault="00610944" w:rsidP="00982C68">
      <w:pPr>
        <w:pStyle w:val="Odstavecseseznamem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 w:eastAsia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 w:eastAsia="cs-CZ"/>
        </w:rPr>
        <w:t>Diskrétní (záměrná) opatření</w:t>
      </w:r>
    </w:p>
    <w:p w14:paraId="5075D0EC" w14:textId="77777777" w:rsidR="00610944" w:rsidRPr="00B412B6" w:rsidRDefault="00610944" w:rsidP="00982C68">
      <w:pPr>
        <w:pStyle w:val="Nadpis3"/>
        <w:numPr>
          <w:ilvl w:val="0"/>
          <w:numId w:val="10"/>
        </w:numPr>
        <w:rPr>
          <w:rFonts w:ascii="Times New Roman" w:hAnsi="Times New Roman"/>
          <w:color w:val="385623" w:themeColor="accent6" w:themeShade="80"/>
          <w:sz w:val="20"/>
          <w:szCs w:val="20"/>
        </w:rPr>
      </w:pPr>
      <w:r w:rsidRPr="00B412B6">
        <w:rPr>
          <w:rFonts w:ascii="Times New Roman" w:hAnsi="Times New Roman"/>
          <w:color w:val="385623" w:themeColor="accent6" w:themeShade="80"/>
          <w:sz w:val="20"/>
          <w:szCs w:val="20"/>
        </w:rPr>
        <w:t>Vestavěné stabilizátory</w:t>
      </w:r>
    </w:p>
    <w:p w14:paraId="52DCDF53" w14:textId="77777777" w:rsidR="00610944" w:rsidRPr="00B412B6" w:rsidRDefault="00610944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7E705B13" w14:textId="77777777" w:rsidR="00681EEA" w:rsidRPr="00B412B6" w:rsidRDefault="00681EEA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Automatické (vestavěné) stabilizátory jsou takové nástroje fiskální politiky, které pokud jsou jednou zavedeny, působí automaticky a nevyžadují žádné další zásahy státu. Znamená to, že automaticky stabilizují ekonomiku. Jedná se o: </w:t>
      </w:r>
    </w:p>
    <w:p w14:paraId="3762E5A2" w14:textId="77777777" w:rsidR="00681EEA" w:rsidRPr="00B412B6" w:rsidRDefault="00681EEA" w:rsidP="00982C68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Mandatorní (každoročně povinné) výdaje</w:t>
      </w:r>
    </w:p>
    <w:p w14:paraId="681049E5" w14:textId="77777777" w:rsidR="00681EEA" w:rsidRPr="00B412B6" w:rsidRDefault="00681EEA" w:rsidP="00982C68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Progresivní daně z příjmu</w:t>
      </w:r>
    </w:p>
    <w:p w14:paraId="53EFD26C" w14:textId="77777777" w:rsidR="00681EEA" w:rsidRPr="00B412B6" w:rsidRDefault="00681EEA" w:rsidP="00982C68">
      <w:pPr>
        <w:pStyle w:val="Odstavecseseznamem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Transferové platby (např. podpora v nezaměstnanosti) </w:t>
      </w:r>
    </w:p>
    <w:p w14:paraId="32685938" w14:textId="77777777" w:rsidR="00681EEA" w:rsidRPr="00B412B6" w:rsidRDefault="00681EEA" w:rsidP="00982C68">
      <w:pPr>
        <w:spacing w:after="0" w:line="240" w:lineRule="auto"/>
        <w:ind w:left="360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683386F8" w14:textId="77777777" w:rsidR="003543DC" w:rsidRPr="00B412B6" w:rsidRDefault="00681EEA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Pokud se ekonomika nachází v recesi, dochází k růstu nezaměstnanosti. Podpora v nezaměstnanosti či jiné sociální dávky eliminují pokles příjmů nezaměstnaných osob, a tak stimulují agregátní poptávku (resp. produkt) a stabilizují ekonomiku. </w:t>
      </w:r>
      <w:r w:rsidR="002908CF"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Stejně tak např. při progresivní daňové sazbě, dojde (za předpokladu, že v recesi mzdy a jiné příjmy klesají) k posunu příjmů do nižších daňových pásem, které mají menší míru zdanění. Ekonomickým subjektům je tak částečně pokles příjmů elimininován poklesem daní. </w:t>
      </w:r>
    </w:p>
    <w:p w14:paraId="1BCDB8D4" w14:textId="77777777" w:rsidR="002908CF" w:rsidRPr="00B412B6" w:rsidRDefault="002908CF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3E386399" w14:textId="77777777" w:rsidR="002908CF" w:rsidRPr="00B412B6" w:rsidRDefault="002908CF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</w:p>
    <w:p w14:paraId="1451C278" w14:textId="77777777" w:rsidR="002908CF" w:rsidRPr="00B412B6" w:rsidRDefault="002908CF" w:rsidP="00982C68">
      <w:pPr>
        <w:pStyle w:val="Odstavecseseznamem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 xml:space="preserve">Diskrétní opatření </w:t>
      </w: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– jsou jednorázová opatření, která jsou zaměřena na realizaci akutních změn v národním hospodářství. Jedná se např. o: </w:t>
      </w:r>
    </w:p>
    <w:p w14:paraId="1F9E3FED" w14:textId="77777777" w:rsidR="002908CF" w:rsidRPr="00B412B6" w:rsidRDefault="002908CF" w:rsidP="00982C68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Změnu daňových sazeb a zavedení nových daní</w:t>
      </w:r>
    </w:p>
    <w:p w14:paraId="150721C5" w14:textId="77777777" w:rsidR="002908CF" w:rsidRPr="00B412B6" w:rsidRDefault="002908CF" w:rsidP="00982C68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Změnu ve výši jednotlivých položek vládních výdajů</w:t>
      </w:r>
    </w:p>
    <w:p w14:paraId="4DA73EA9" w14:textId="77777777" w:rsidR="002908CF" w:rsidRPr="00B412B6" w:rsidRDefault="002908CF" w:rsidP="00982C68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Změnu struktury vládních výdajů</w:t>
      </w:r>
    </w:p>
    <w:p w14:paraId="241BA6CC" w14:textId="77777777" w:rsidR="002908CF" w:rsidRPr="00B412B6" w:rsidRDefault="002908CF" w:rsidP="00982C68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Veřejné programy a projekty zaměstnanosti </w:t>
      </w:r>
    </w:p>
    <w:p w14:paraId="53DAABF0" w14:textId="77777777" w:rsidR="002908CF" w:rsidRPr="00B412B6" w:rsidRDefault="002908CF" w:rsidP="00982C68">
      <w:pPr>
        <w:pStyle w:val="Odstavecseseznamem"/>
        <w:spacing w:after="0" w:line="240" w:lineRule="auto"/>
        <w:ind w:left="1440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0702E923" w14:textId="77777777" w:rsidR="002908CF" w:rsidRPr="00B412B6" w:rsidRDefault="002908CF" w:rsidP="00982C68">
      <w:pPr>
        <w:spacing w:after="0" w:line="240" w:lineRule="auto"/>
        <w:rPr>
          <w:rStyle w:val="Siln"/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Diskrétní opatření mají výhodu oproti vestavěným stabilizátorům ve větší pružnosti a operativnosti, problémem však mohou být časová zpoždění v jejich uplatňování. </w:t>
      </w:r>
    </w:p>
    <w:p w14:paraId="15B69A1E" w14:textId="77777777" w:rsidR="002908CF" w:rsidRPr="00B412B6" w:rsidRDefault="002908CF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19431F6E" w14:textId="77777777" w:rsidR="002908CF" w:rsidRPr="00B412B6" w:rsidRDefault="002908CF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3F199115" w14:textId="77777777" w:rsidR="002908CF" w:rsidRPr="00B412B6" w:rsidRDefault="002908CF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Analýza vládních výdajů </w:t>
      </w:r>
    </w:p>
    <w:p w14:paraId="52DFAF77" w14:textId="77777777" w:rsidR="002908CF" w:rsidRPr="00B412B6" w:rsidRDefault="002908CF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6A5B4417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Příjmy státního rozpočtu v roce 2001: celkem 630,7 mld.</w:t>
      </w:r>
    </w:p>
    <w:p w14:paraId="4A501AB8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Příjmy z daní a poplatků (daň z příjmu FO a PO, DPH, spotřební daně, správní a soudní poplatky, clo, daň dědická, darovací a z nemovitostí) – 359,4 mld. Kč</w:t>
      </w:r>
    </w:p>
    <w:p w14:paraId="7E1DE20D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Pojistné na sociální zabezpečení 234,4 mld. Kč</w:t>
      </w:r>
    </w:p>
    <w:p w14:paraId="5B760B6D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lastRenderedPageBreak/>
        <w:t>Příjmy z vlastní činnosti 23,0 mld. Kč</w:t>
      </w:r>
    </w:p>
    <w:p w14:paraId="5AA1346E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Ostatní příjmy: 13,9 mld. Kč</w:t>
      </w:r>
    </w:p>
    <w:p w14:paraId="75654603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493BCA10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Výdaje státního rozpočtu v roce 2001: celkem 650,7 mld.</w:t>
      </w:r>
    </w:p>
    <w:p w14:paraId="15C3B416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Platy a nákupy rozpočtových organizací – 178,0 mld. Kč</w:t>
      </w:r>
    </w:p>
    <w:p w14:paraId="0FE07587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Příspěvky příspěvkovým organizacím a VŠ – 82,9 mld. Kč</w:t>
      </w:r>
    </w:p>
    <w:p w14:paraId="31098519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Příspěvky územním rozpočtům – 24,6 mld. Kč</w:t>
      </w:r>
    </w:p>
    <w:p w14:paraId="5543EDBE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Transfery obyvatelstvu – 280,0 mld. Kč</w:t>
      </w:r>
    </w:p>
    <w:p w14:paraId="2A046DD0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                podnikatelským subjektům a neziskovým organizacím – 34,3 mld. Kč </w:t>
      </w:r>
    </w:p>
    <w:p w14:paraId="06F58B99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ab/>
        <w:t xml:space="preserve">     ostatní – 9,7 mld. Kč</w:t>
      </w:r>
      <w:bookmarkStart w:id="0" w:name="_GoBack"/>
      <w:bookmarkEnd w:id="0"/>
    </w:p>
    <w:p w14:paraId="14F9278E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Příspěvky zdravotním pojišťovnám a státním fondům – 32,2 mld. Kč</w:t>
      </w:r>
    </w:p>
    <w:p w14:paraId="356F2430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Půjčky – 7,2 mld. Kč</w:t>
      </w:r>
    </w:p>
    <w:p w14:paraId="03CC28B9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Ostatní – 1,8 mld. Kč</w:t>
      </w:r>
    </w:p>
    <w:p w14:paraId="4A42E82B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03D1A4D9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Zdroj:  EKONOMIE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Holman</w:t>
      </w:r>
    </w:p>
    <w:p w14:paraId="1CADC98A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Rozpočet dle kapitol viz. přílohy</w:t>
      </w:r>
    </w:p>
    <w:p w14:paraId="52196928" w14:textId="77777777" w:rsidR="00C47C92" w:rsidRPr="00B412B6" w:rsidRDefault="00C47C92" w:rsidP="00982C68">
      <w:pPr>
        <w:pStyle w:val="Nadpis3"/>
        <w:rPr>
          <w:rFonts w:ascii="Times New Roman" w:hAnsi="Times New Roman"/>
          <w:color w:val="385623" w:themeColor="accent6" w:themeShade="80"/>
          <w:sz w:val="20"/>
          <w:szCs w:val="20"/>
        </w:rPr>
      </w:pPr>
      <w:r w:rsidRPr="00B412B6">
        <w:rPr>
          <w:rFonts w:ascii="Times New Roman" w:hAnsi="Times New Roman"/>
          <w:color w:val="385623" w:themeColor="accent6" w:themeShade="80"/>
          <w:sz w:val="20"/>
          <w:szCs w:val="20"/>
        </w:rPr>
        <w:t xml:space="preserve"> </w:t>
      </w:r>
    </w:p>
    <w:p w14:paraId="33E3FBF3" w14:textId="77777777" w:rsidR="00C47C92" w:rsidRPr="00B412B6" w:rsidRDefault="00C47C92" w:rsidP="00982C68">
      <w:pPr>
        <w:pStyle w:val="Nadpis3"/>
        <w:rPr>
          <w:rFonts w:ascii="Times New Roman" w:hAnsi="Times New Roman"/>
          <w:color w:val="385623" w:themeColor="accent6" w:themeShade="80"/>
          <w:sz w:val="20"/>
          <w:szCs w:val="20"/>
        </w:rPr>
      </w:pPr>
      <w:r w:rsidRPr="00B412B6">
        <w:rPr>
          <w:rFonts w:ascii="Times New Roman" w:hAnsi="Times New Roman"/>
          <w:color w:val="385623" w:themeColor="accent6" w:themeShade="80"/>
          <w:sz w:val="20"/>
          <w:szCs w:val="20"/>
        </w:rPr>
        <w:t>Expanzivní fiskální politika</w:t>
      </w:r>
    </w:p>
    <w:p w14:paraId="4C4559A4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color w:val="385623" w:themeColor="accent6" w:themeShade="80"/>
          <w:sz w:val="20"/>
          <w:szCs w:val="20"/>
          <w:lang w:val="cs-CZ"/>
        </w:rPr>
        <w:t>Expanzivní fiskální politika podporuje agregátní poptávku. Jedná se o snížení čistých daní, zvýšení vládních nákupů apod.</w:t>
      </w:r>
    </w:p>
    <w:p w14:paraId="1B8CC38B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rStyle w:val="Zdraznn"/>
          <w:color w:val="385623" w:themeColor="accent6" w:themeShade="80"/>
          <w:sz w:val="20"/>
          <w:szCs w:val="20"/>
          <w:lang w:val="cs-CZ"/>
        </w:rPr>
        <w:t>Krátkodobý efekt:</w:t>
      </w:r>
      <w:r w:rsidRPr="00B412B6">
        <w:rPr>
          <w:color w:val="385623" w:themeColor="accent6" w:themeShade="80"/>
          <w:sz w:val="20"/>
          <w:szCs w:val="20"/>
          <w:lang w:val="cs-CZ"/>
        </w:rPr>
        <w:t xml:space="preserve"> stát buď sníží daně, nebo zvýší své nákupy což vede k růstu </w:t>
      </w:r>
      <w:r w:rsidRPr="00B412B6">
        <w:rPr>
          <w:rStyle w:val="Siln"/>
          <w:color w:val="385623" w:themeColor="accent6" w:themeShade="80"/>
          <w:sz w:val="20"/>
          <w:szCs w:val="20"/>
          <w:lang w:val="cs-CZ"/>
        </w:rPr>
        <w:t>hrubého národního produktu</w:t>
      </w:r>
      <w:r w:rsidRPr="00B412B6">
        <w:rPr>
          <w:color w:val="385623" w:themeColor="accent6" w:themeShade="80"/>
          <w:sz w:val="20"/>
          <w:szCs w:val="20"/>
          <w:lang w:val="cs-CZ"/>
        </w:rPr>
        <w:t>, růstu zaměstnanosti, ale často také k růstu cenové hladiny.</w:t>
      </w:r>
    </w:p>
    <w:p w14:paraId="0236729B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rStyle w:val="Zdraznn"/>
          <w:color w:val="385623" w:themeColor="accent6" w:themeShade="80"/>
          <w:sz w:val="20"/>
          <w:szCs w:val="20"/>
          <w:lang w:val="cs-CZ"/>
        </w:rPr>
        <w:t>Dlouhodobý efekt:</w:t>
      </w:r>
      <w:r w:rsidRPr="00B412B6">
        <w:rPr>
          <w:color w:val="385623" w:themeColor="accent6" w:themeShade="80"/>
          <w:sz w:val="20"/>
          <w:szCs w:val="20"/>
          <w:lang w:val="cs-CZ"/>
        </w:rPr>
        <w:t xml:space="preserve"> vede zpravidla ke zvyšování </w:t>
      </w:r>
      <w:proofErr w:type="gramStart"/>
      <w:r w:rsidRPr="00B412B6">
        <w:rPr>
          <w:color w:val="385623" w:themeColor="accent6" w:themeShade="80"/>
          <w:sz w:val="20"/>
          <w:szCs w:val="20"/>
          <w:lang w:val="cs-CZ"/>
        </w:rPr>
        <w:t>cen</w:t>
      </w:r>
      <w:proofErr w:type="gramEnd"/>
      <w:r w:rsidRPr="00B412B6">
        <w:rPr>
          <w:color w:val="385623" w:themeColor="accent6" w:themeShade="80"/>
          <w:sz w:val="20"/>
          <w:szCs w:val="20"/>
          <w:lang w:val="cs-CZ"/>
        </w:rPr>
        <w:t xml:space="preserve"> a tedy k inflaci, to znamená, že se nemění úroveň produktu a zaměstnanosti a, ale zvyšuje se úroveň cen.</w:t>
      </w:r>
    </w:p>
    <w:p w14:paraId="7DD7663E" w14:textId="77777777" w:rsidR="00C47C92" w:rsidRPr="00B412B6" w:rsidRDefault="00C47C92" w:rsidP="00982C68">
      <w:pPr>
        <w:pStyle w:val="Nadpis3"/>
        <w:rPr>
          <w:rFonts w:ascii="Times New Roman" w:hAnsi="Times New Roman"/>
          <w:color w:val="385623" w:themeColor="accent6" w:themeShade="80"/>
          <w:sz w:val="20"/>
          <w:szCs w:val="20"/>
        </w:rPr>
      </w:pPr>
      <w:r w:rsidRPr="00B412B6">
        <w:rPr>
          <w:rFonts w:ascii="Times New Roman" w:hAnsi="Times New Roman"/>
          <w:color w:val="385623" w:themeColor="accent6" w:themeShade="80"/>
          <w:sz w:val="20"/>
          <w:szCs w:val="20"/>
        </w:rPr>
        <w:t>Restriktivní fiskální politika</w:t>
      </w:r>
    </w:p>
    <w:p w14:paraId="4B7A52BC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color w:val="385623" w:themeColor="accent6" w:themeShade="80"/>
          <w:sz w:val="20"/>
          <w:szCs w:val="20"/>
          <w:lang w:val="cs-CZ"/>
        </w:rPr>
        <w:t xml:space="preserve">Restriktivní fiskální politika omezuje nebo snižuje agregátní poptávku. Může se jednat o zvýšení čistých daní nebo snížení vládních nákupů. </w:t>
      </w:r>
    </w:p>
    <w:p w14:paraId="2EC4CA98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rStyle w:val="Zdraznn"/>
          <w:color w:val="385623" w:themeColor="accent6" w:themeShade="80"/>
          <w:sz w:val="20"/>
          <w:szCs w:val="20"/>
          <w:lang w:val="cs-CZ"/>
        </w:rPr>
        <w:t>Krátkodobý efekt:</w:t>
      </w:r>
      <w:r w:rsidRPr="00B412B6">
        <w:rPr>
          <w:color w:val="385623" w:themeColor="accent6" w:themeShade="80"/>
          <w:sz w:val="20"/>
          <w:szCs w:val="20"/>
          <w:lang w:val="cs-CZ"/>
        </w:rPr>
        <w:t xml:space="preserve"> snižuje úroveň cenové hladiny, snižuje produkt a zaměstnanost.</w:t>
      </w:r>
    </w:p>
    <w:p w14:paraId="4E9CE9F5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rStyle w:val="Zdraznn"/>
          <w:color w:val="385623" w:themeColor="accent6" w:themeShade="80"/>
          <w:sz w:val="20"/>
          <w:szCs w:val="20"/>
          <w:lang w:val="cs-CZ"/>
        </w:rPr>
        <w:t>Dlouhodobý efekt:</w:t>
      </w:r>
      <w:r w:rsidRPr="00B412B6">
        <w:rPr>
          <w:color w:val="385623" w:themeColor="accent6" w:themeShade="80"/>
          <w:sz w:val="20"/>
          <w:szCs w:val="20"/>
          <w:lang w:val="cs-CZ"/>
        </w:rPr>
        <w:t xml:space="preserve"> působí na zvýšení soukromých investic, snížení cenové hladiny, úrokové míry, a pokud soukromé investiční výdaje plně nehradí státní výdaje na nákup, nedochází ke změně v úrovni reálného produktu a zaměstnanosti.</w:t>
      </w:r>
    </w:p>
    <w:p w14:paraId="74C83371" w14:textId="77777777" w:rsidR="00C47C92" w:rsidRPr="00B412B6" w:rsidRDefault="00C47C92" w:rsidP="00982C68">
      <w:pPr>
        <w:pStyle w:val="Normlnweb"/>
        <w:spacing w:after="0"/>
        <w:rPr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b/>
          <w:color w:val="385623" w:themeColor="accent6" w:themeShade="80"/>
          <w:sz w:val="20"/>
          <w:szCs w:val="20"/>
          <w:lang w:val="cs-CZ"/>
        </w:rPr>
        <w:t>Daň z příjmů FO</w:t>
      </w:r>
    </w:p>
    <w:p w14:paraId="3F6A7548" w14:textId="77777777" w:rsidR="00C47C92" w:rsidRPr="00B412B6" w:rsidRDefault="00C47C92" w:rsidP="00982C68">
      <w:pPr>
        <w:pStyle w:val="Normlnweb"/>
        <w:spacing w:after="0"/>
        <w:rPr>
          <w:color w:val="385623" w:themeColor="accent6" w:themeShade="80"/>
          <w:sz w:val="20"/>
          <w:szCs w:val="20"/>
          <w:lang w:val="cs-CZ"/>
        </w:rPr>
      </w:pPr>
      <w:r w:rsidRPr="00B412B6">
        <w:rPr>
          <w:color w:val="385623" w:themeColor="accent6" w:themeShade="80"/>
          <w:sz w:val="20"/>
          <w:szCs w:val="20"/>
          <w:lang w:val="cs-CZ"/>
        </w:rPr>
        <w:t xml:space="preserve">Naše daňová soustava je progresivní. Lidé s vyšším příjmem </w:t>
      </w:r>
      <w:proofErr w:type="gramStart"/>
      <w:r w:rsidRPr="00B412B6">
        <w:rPr>
          <w:color w:val="385623" w:themeColor="accent6" w:themeShade="80"/>
          <w:sz w:val="20"/>
          <w:szCs w:val="20"/>
          <w:lang w:val="cs-CZ"/>
        </w:rPr>
        <w:t>odevzdávají  vyšší</w:t>
      </w:r>
      <w:proofErr w:type="gramEnd"/>
      <w:r w:rsidRPr="00B412B6">
        <w:rPr>
          <w:color w:val="385623" w:themeColor="accent6" w:themeShade="80"/>
          <w:sz w:val="20"/>
          <w:szCs w:val="20"/>
          <w:lang w:val="cs-CZ"/>
        </w:rPr>
        <w:t xml:space="preserve"> daně.  Daňová sazba je sice stanovena na 19% pro všechny příjmové kategorie </w:t>
      </w:r>
      <w:proofErr w:type="gramStart"/>
      <w:r w:rsidRPr="00B412B6">
        <w:rPr>
          <w:color w:val="385623" w:themeColor="accent6" w:themeShade="80"/>
          <w:sz w:val="20"/>
          <w:szCs w:val="20"/>
          <w:lang w:val="cs-CZ"/>
        </w:rPr>
        <w:t>a  je</w:t>
      </w:r>
      <w:proofErr w:type="gramEnd"/>
      <w:r w:rsidRPr="00B412B6">
        <w:rPr>
          <w:color w:val="385623" w:themeColor="accent6" w:themeShade="80"/>
          <w:sz w:val="20"/>
          <w:szCs w:val="20"/>
          <w:lang w:val="cs-CZ"/>
        </w:rPr>
        <w:t xml:space="preserve"> prezentována jako rovná daň 19%, ovšem za rovnou daň ji nelze označit vzhledem k progresivnímu růstu reálných odvodů s výší dosažené mzdy. </w:t>
      </w:r>
    </w:p>
    <w:p w14:paraId="72220F1D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1FAAC213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Ovlivňování agregátní poptávky</w:t>
      </w:r>
    </w:p>
    <w:p w14:paraId="74E41429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k tomuto ovlivňování, a tím i ovlivňování úrovně ekonomické aktivity slouží 2 hlavní nástroje</w:t>
      </w:r>
    </w:p>
    <w:p w14:paraId="6CE6711D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5F8E4810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1) Stabilizace souhrnné poptávky pomocí fiskální politiky</w:t>
      </w:r>
    </w:p>
    <w:p w14:paraId="706F889E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fiskální politika = rozhodnutí vlády vztahující se k celkové úrovni státních rozpočtových příjmů a výdajů (především daní)</w:t>
      </w:r>
    </w:p>
    <w:p w14:paraId="01D90A71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Změny</w:t>
      </w:r>
    </w:p>
    <w:p w14:paraId="7E723A08" w14:textId="77777777" w:rsidR="00C47C92" w:rsidRPr="00B412B6" w:rsidRDefault="00C47C92" w:rsidP="00982C68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vyšší výdaje vlády za zboží a služby zvyšují agregátní poptávku (posun doprava), stejně jako nižší daňové příjmy státu = expanzivní fiskální politika</w:t>
      </w:r>
    </w:p>
    <w:p w14:paraId="7F2952D2" w14:textId="77777777" w:rsidR="00C47C92" w:rsidRPr="00B412B6" w:rsidRDefault="00C47C92" w:rsidP="00982C68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snížené rozpočtové výdaje a vyšší daňové příjmy naopak omezují = restriktivní fiskální politika (posun doleva)</w:t>
      </w:r>
    </w:p>
    <w:p w14:paraId="6F5B3441" w14:textId="77777777" w:rsidR="00C47C92" w:rsidRPr="00B412B6" w:rsidRDefault="00C47C92" w:rsidP="00982C68">
      <w:pPr>
        <w:spacing w:after="0" w:line="240" w:lineRule="auto"/>
        <w:ind w:left="360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Příklad</w:t>
      </w:r>
    </w:p>
    <w:p w14:paraId="18F08618" w14:textId="77777777" w:rsidR="00C47C92" w:rsidRPr="00B412B6" w:rsidRDefault="00C47C92" w:rsidP="00982C6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ekonomika prošla obdobím kontrakce, vypadá, že směřuje k recesi (HDP klesá, nezaměstnanost roste)</w:t>
      </w:r>
    </w:p>
    <w:p w14:paraId="5E551086" w14:textId="77777777" w:rsidR="00C47C92" w:rsidRPr="00B412B6" w:rsidRDefault="00C47C92" w:rsidP="00982C6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rozhodne-li se vláda to zvrátit, má možnosti:</w:t>
      </w:r>
    </w:p>
    <w:p w14:paraId="0067BB4D" w14:textId="77777777" w:rsidR="00C47C92" w:rsidRPr="00B412B6" w:rsidRDefault="00C47C92" w:rsidP="00982C68">
      <w:pPr>
        <w:pStyle w:val="Odstavecseseznamem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snížit daně a rozpočtové výdaje nechat bez změny</w:t>
      </w:r>
    </w:p>
    <w:p w14:paraId="26892B8D" w14:textId="77777777" w:rsidR="00C47C92" w:rsidRPr="00B412B6" w:rsidRDefault="00C47C92" w:rsidP="00982C68">
      <w:pPr>
        <w:pStyle w:val="Odstavecseseznamem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nechat beze změny daně a zvýšit rozpočtové výdaje</w:t>
      </w:r>
    </w:p>
    <w:p w14:paraId="77588B00" w14:textId="77777777" w:rsidR="00C47C92" w:rsidRPr="00B412B6" w:rsidRDefault="00C47C92" w:rsidP="00982C68">
      <w:pPr>
        <w:pStyle w:val="Odstavecseseznamem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kombinace obojího</w:t>
      </w:r>
    </w:p>
    <w:p w14:paraId="1AD971DE" w14:textId="77777777" w:rsidR="00C47C92" w:rsidRPr="00B412B6" w:rsidRDefault="00C47C92" w:rsidP="00982C6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sníží-li daně/zvýší-li výdaje→ domácnosti i firmy získají vice disponibilních finančních prostředků, které mohou věnovat na své spotřební nebo investiční výdaje</w:t>
      </w:r>
    </w:p>
    <w:p w14:paraId="22F216A9" w14:textId="77777777" w:rsidR="00C47C92" w:rsidRPr="00B412B6" w:rsidRDefault="00C47C92" w:rsidP="00982C6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začnou- li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spotřebiteksé výdaje/ investice růst → pokles ekonomiky se zastaví</w:t>
      </w:r>
    </w:p>
    <w:p w14:paraId="3C5C1009" w14:textId="77777777" w:rsidR="00C47C92" w:rsidRPr="00B412B6" w:rsidRDefault="00C47C92" w:rsidP="00982C6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v případě </w:t>
      </w: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konjuktury - rychlého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růstu cen → vláda může zvýšit daně/snížit státní výdaje / oboje</w:t>
      </w:r>
    </w:p>
    <w:p w14:paraId="32DFFD6A" w14:textId="77777777" w:rsidR="00C47C92" w:rsidRPr="00B412B6" w:rsidRDefault="00C47C92" w:rsidP="00982C6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spotřebitelé/ firmy budou mít méně prostředků → povede k omezení celkové poptávky po zboží/ </w:t>
      </w: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službách - mohou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omezit inflaci</w:t>
      </w:r>
    </w:p>
    <w:p w14:paraId="5609A4AC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4AFF3A2B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3C675BBD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Stabilizace souhrnné poptávky pomocí monetární politiky</w:t>
      </w:r>
    </w:p>
    <w:p w14:paraId="64372C83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AP též ovlivňována změnami v nabídce peněz = monetární politikou CB</w:t>
      </w:r>
    </w:p>
    <w:p w14:paraId="33B3890A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zvýšení nabídky peněz (posun křivky peněžní nabídky – doprava) zvyšuje agregátní poptávku</w:t>
      </w:r>
    </w:p>
    <w:p w14:paraId="099D0A3F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zvýšení peněžní nabídky snižuje rovnovážnou úrokovou míru → snížení úrokové míry vede k poklesu nákladů spojených s půjčováním i nákladů ušlých příležitostí při držení peněz (= výnosů z úspor) → tím vzrůstá motivace k výdajům, především investiční aktivitě firem a nákupům nemovitostí</w:t>
      </w:r>
    </w:p>
    <w:p w14:paraId="689EBC8B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→výsledkem vyšší nabídky peněz je i vyšší agregátní poptávka</w:t>
      </w:r>
    </w:p>
    <w:p w14:paraId="2CB42066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růst peněžní nabídky v období kontrakce a recese může přispět k podpoře ekonomické aktivity</w:t>
      </w:r>
    </w:p>
    <w:p w14:paraId="154BC538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Monetární politika, která má za cíl AP omezit → postupuje naopak</w:t>
      </w:r>
    </w:p>
    <w:p w14:paraId="16D9B8DB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snižuje nabídku peněz a zvyšuje úrokové sazby</w:t>
      </w:r>
    </w:p>
    <w:p w14:paraId="39957649" w14:textId="77777777" w:rsidR="00C47C92" w:rsidRPr="00B412B6" w:rsidRDefault="00C47C92" w:rsidP="00982C68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redukce peněžní nabídky vedoucí k omezení AP umožňuje v situaci, kdy rychle rostoucí ekonomika tlačí ceny v inflační spirále vzhůru, dynamiku tohoto cenového růstu snížit</w:t>
      </w:r>
    </w:p>
    <w:p w14:paraId="35E7A85C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1332A319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Koordinace monetární a fiskální politiky</w:t>
      </w:r>
    </w:p>
    <w:p w14:paraId="18A7A91C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většinou prováděny vzájemně nezávislými orgány: vláda + centrální banka</w:t>
      </w:r>
    </w:p>
    <w:p w14:paraId="730F6565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při provádění dochází k určité </w:t>
      </w: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koordinaci - může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zvýšit účinnost obou politik</w:t>
      </w:r>
    </w:p>
    <w:p w14:paraId="30B1C5CF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účinnost expanzivní politiky může být posílena expanzivní monetární politikou, která zvýšením penežní nabídky snižuje dopad efektu vytěsňování</w:t>
      </w:r>
    </w:p>
    <w:p w14:paraId="2EFE6241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 případě, že monetární politika expanzivní fiskální politiku nepodporuje, hovoříme o tzv. čisté fiskální expanzi</w:t>
      </w:r>
    </w:p>
    <w:p w14:paraId="700C1919" w14:textId="77777777" w:rsidR="00C47C92" w:rsidRPr="00B412B6" w:rsidRDefault="00C47C92" w:rsidP="00982C68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→ růst nominálního produktu je v tomto případě provázen růstem úrokové míry, na který reagují investiční výdaje firem a částečně i spotřební výdaje domácností</w:t>
      </w:r>
    </w:p>
    <w:p w14:paraId="1B2BCAD9" w14:textId="77777777" w:rsidR="00C47C92" w:rsidRPr="00B412B6" w:rsidRDefault="00C47C92" w:rsidP="00982C68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→ poklesem může reagovat i čistý export, a to, zvýší-li se pod vlivem vyšších úrokových měr kurz domácí měny</w:t>
      </w:r>
    </w:p>
    <w:p w14:paraId="7A11968F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 případě fiskální restrikce může být naopak pokles úrokových sazeb restriktivní monetární politikou omezen</w:t>
      </w:r>
    </w:p>
    <w:p w14:paraId="0FC9E0D7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přizpůsobení fiskální politiky je důležité v otevřené ekonomice s fixními měnovými kurzy (účinnost monetární politiky je zde omezená)</w:t>
      </w:r>
    </w:p>
    <w:p w14:paraId="4EC3595E" w14:textId="77777777" w:rsidR="00C47C92" w:rsidRPr="00B412B6" w:rsidRDefault="00C47C92" w:rsidP="00982C68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koordinace může ovlivňovat i strukturu HDP – vzhledem k dopadu jednotlivých politik na jednotlivé kategorie výdajů v národním hospodářství (bod 3 a 4)</w:t>
      </w:r>
    </w:p>
    <w:p w14:paraId="37484D01" w14:textId="77777777" w:rsidR="00C47C92" w:rsidRPr="00B412B6" w:rsidRDefault="00C47C92" w:rsidP="00982C68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expanzivní monetární politika podporuje výdaje citlivé na pokles úrokové sazby (hlavně soukromé investice)</w:t>
      </w:r>
    </w:p>
    <w:p w14:paraId="6BBF01BE" w14:textId="77777777" w:rsidR="00C47C92" w:rsidRPr="00B412B6" w:rsidRDefault="00C47C92" w:rsidP="00982C68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expanzivní fiskální politika vedoucí k vyšším úrokovým sazbám omezuje tyto výdaje, pod jejím rostou vládní nákupy a spotřebitelské výdaje (důsledek zvýšených transferů domácnostem)</w:t>
      </w:r>
    </w:p>
    <w:p w14:paraId="19B2C2D2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p w14:paraId="79E8C23C" w14:textId="77777777" w:rsidR="00C47C92" w:rsidRPr="00B412B6" w:rsidRDefault="00C47C92" w:rsidP="00982C68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lang w:val="cs-CZ"/>
        </w:rPr>
        <w:t>Problémy fiskální politiky</w:t>
      </w:r>
    </w:p>
    <w:p w14:paraId="717070BA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zvyšování výdajů, snížování daní (v zájmu boje s recesí) - vytváří často rozpočtový deficit a zvyšuje státní dluh, který je kumulací minulých deficitů</w:t>
      </w:r>
    </w:p>
    <w:p w14:paraId="01A1965F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Problém - jak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kompenzovat pokles daňových příjmů</w:t>
      </w:r>
    </w:p>
    <w:p w14:paraId="2F12654C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vypůjčení peněz od veřejnosti</w:t>
      </w:r>
    </w:p>
    <w:p w14:paraId="6FC4E395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vláda tak snižuje objem disponibilních kapitálových prostředků k financování soukromých investic (efekt vytěsňování) →zvýší se úrokové sazby a odradí to firmy a domácností k investicím→ bude mít za násladek nižší tempo hospodářského růstu</w:t>
      </w:r>
    </w:p>
    <w:p w14:paraId="6F5BC1B3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monetizace rozpočtového deficitu</w:t>
      </w:r>
    </w:p>
    <w:p w14:paraId="2E22EE48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vládní cenné papíry – kupuje centrální banka, která nákup financuje dodatečnými penězi uvolněnými do oběhu, tyto přírůstky peněžní zásoby mají však tendenci zvyšovat cenovou hladinu a inflaci</w:t>
      </w:r>
    </w:p>
    <w:p w14:paraId="0D1C1C8C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využití zahraničních zdrojů</w:t>
      </w:r>
    </w:p>
    <w:p w14:paraId="0A7FD8EA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zahraničního kapitálu má však tendenci zvyšovat kurz domácí měny a oslabovat cenovou konkurenceschopnost domácího exportu, tak i snižovat růstový potenciál ekonomiky HDP (v důsledku poklesu čistého exportu)</w:t>
      </w:r>
    </w:p>
    <w:p w14:paraId="65B1495F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Politické problémy</w:t>
      </w:r>
    </w:p>
    <w:p w14:paraId="5D589C79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často znemožňují užití fiskálních nástrojů</w:t>
      </w:r>
    </w:p>
    <w:p w14:paraId="2B77BB6E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v období inflace: potřeba růstu daní nebo poklesu vládních výdajů</w:t>
      </w:r>
    </w:p>
    <w:p w14:paraId="2B5E2CE6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problém: jde o nepopulární opatření</w:t>
      </w:r>
    </w:p>
    <w:p w14:paraId="56ED4766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zvláště před volbami se vlády nerady uchylují ke zvýšení daní</w:t>
      </w:r>
    </w:p>
    <w:p w14:paraId="67D8F7B5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snížení vládních výdajů naráží často na odpor sociálních nebo politických skupin (mají z nich prospěch)</w:t>
      </w:r>
    </w:p>
    <w:p w14:paraId="09A3CAED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Správné načasování + přesnost údajů poskytovaných ekonomickými indikátory</w:t>
      </w:r>
    </w:p>
    <w:p w14:paraId="6BAC9659" w14:textId="77777777" w:rsidR="00C47C92" w:rsidRPr="00B412B6" w:rsidRDefault="00C47C92" w:rsidP="00982C68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správné načasování vyžaduje</w:t>
      </w:r>
    </w:p>
    <w:p w14:paraId="5710D3A2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těsnou spolupráci mezi vládou a </w:t>
      </w: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parlamentem - často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přijetí/změna zákona trvá příliš dlouho</w:t>
      </w:r>
    </w:p>
    <w:p w14:paraId="3B93DF12" w14:textId="77777777" w:rsidR="00C47C92" w:rsidRPr="00B412B6" w:rsidRDefault="00C47C92" w:rsidP="00982C68">
      <w:pPr>
        <w:pStyle w:val="Odstavecseseznamem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přesné prognózy – problém </w:t>
      </w:r>
      <w:proofErr w:type="gramStart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>např.odhad</w:t>
      </w:r>
      <w:proofErr w:type="gramEnd"/>
      <w:r w:rsidRPr="00B412B6"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  <w:t xml:space="preserve"> výše deficitu státního rozpočtu na začátku fiskálního období</w:t>
      </w:r>
    </w:p>
    <w:p w14:paraId="32E17AA0" w14:textId="77777777" w:rsidR="00130EA0" w:rsidRPr="00B412B6" w:rsidRDefault="00130EA0" w:rsidP="00982C68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cs-CZ"/>
        </w:rPr>
      </w:pPr>
    </w:p>
    <w:sectPr w:rsidR="00130EA0" w:rsidRPr="00B412B6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6CB"/>
    <w:multiLevelType w:val="hybridMultilevel"/>
    <w:tmpl w:val="454863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3326B"/>
    <w:multiLevelType w:val="hybridMultilevel"/>
    <w:tmpl w:val="C448AB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7F0C"/>
    <w:multiLevelType w:val="hybridMultilevel"/>
    <w:tmpl w:val="A0B8358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E3498"/>
    <w:multiLevelType w:val="hybridMultilevel"/>
    <w:tmpl w:val="B7EC8D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85226"/>
    <w:multiLevelType w:val="hybridMultilevel"/>
    <w:tmpl w:val="83E21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06F92"/>
    <w:multiLevelType w:val="hybridMultilevel"/>
    <w:tmpl w:val="12B06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50AA8"/>
    <w:multiLevelType w:val="hybridMultilevel"/>
    <w:tmpl w:val="38A0DE94"/>
    <w:lvl w:ilvl="0" w:tplc="355A2EE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B7292"/>
    <w:multiLevelType w:val="hybridMultilevel"/>
    <w:tmpl w:val="8C646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E6E81"/>
    <w:multiLevelType w:val="hybridMultilevel"/>
    <w:tmpl w:val="117E6B78"/>
    <w:lvl w:ilvl="0" w:tplc="8C563F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E6195"/>
    <w:multiLevelType w:val="multilevel"/>
    <w:tmpl w:val="DBD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FB7E08"/>
    <w:multiLevelType w:val="multilevel"/>
    <w:tmpl w:val="BC7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921AE5"/>
    <w:multiLevelType w:val="hybridMultilevel"/>
    <w:tmpl w:val="E31C6C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3609A"/>
    <w:multiLevelType w:val="hybridMultilevel"/>
    <w:tmpl w:val="F89ACC90"/>
    <w:lvl w:ilvl="0" w:tplc="576662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92"/>
    <w:rsid w:val="00130EA0"/>
    <w:rsid w:val="002908CF"/>
    <w:rsid w:val="003543DC"/>
    <w:rsid w:val="00441952"/>
    <w:rsid w:val="00610944"/>
    <w:rsid w:val="00681EEA"/>
    <w:rsid w:val="00982C68"/>
    <w:rsid w:val="00A97A3C"/>
    <w:rsid w:val="00B412B6"/>
    <w:rsid w:val="00C4225B"/>
    <w:rsid w:val="00C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9AF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C47C9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47C92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C47C92"/>
    <w:rPr>
      <w:rFonts w:ascii="Cambria" w:eastAsia="Times New Roman" w:hAnsi="Cambria" w:cs="Times New Roman"/>
      <w:b/>
      <w:bCs/>
      <w:color w:val="4F81BD"/>
      <w:lang w:eastAsia="cs-CZ"/>
    </w:rPr>
  </w:style>
  <w:style w:type="paragraph" w:styleId="Odstavecseseznamem">
    <w:name w:val="List Paragraph"/>
    <w:basedOn w:val="Normln"/>
    <w:uiPriority w:val="34"/>
    <w:qFormat/>
    <w:rsid w:val="00C47C92"/>
    <w:pPr>
      <w:ind w:left="720"/>
      <w:contextualSpacing/>
    </w:pPr>
  </w:style>
  <w:style w:type="paragraph" w:styleId="Normlnweb">
    <w:name w:val="Normal (Web)"/>
    <w:basedOn w:val="Normln"/>
    <w:rsid w:val="00C47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qFormat/>
    <w:rsid w:val="00C47C92"/>
    <w:rPr>
      <w:b/>
      <w:bCs/>
    </w:rPr>
  </w:style>
  <w:style w:type="character" w:styleId="Hypertextovodkaz">
    <w:name w:val="Hyperlink"/>
    <w:basedOn w:val="Standardnpsmoodstavce"/>
    <w:rsid w:val="00C47C92"/>
    <w:rPr>
      <w:color w:val="0000FF"/>
      <w:u w:val="single"/>
    </w:rPr>
  </w:style>
  <w:style w:type="character" w:styleId="Zdraznn">
    <w:name w:val="Emphasis"/>
    <w:basedOn w:val="Standardnpsmoodstavce"/>
    <w:qFormat/>
    <w:rsid w:val="00C47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1417</Words>
  <Characters>8367</Characters>
  <Application>Microsoft Macintosh Word</Application>
  <DocSecurity>0</DocSecurity>
  <Lines>69</Lines>
  <Paragraphs>19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Nástroje fiskální politiky</vt:lpstr>
      <vt:lpstr>        Vestavěné (automatické) stabilizátory </vt:lpstr>
      <vt:lpstr>        Vestavěné stabilizátory</vt:lpstr>
      <vt:lpstr>        </vt:lpstr>
      <vt:lpstr>        Expanzivní fiskální politika</vt:lpstr>
      <vt:lpstr>        Restriktivní fiskální politika</vt:lpstr>
    </vt:vector>
  </TitlesOfParts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Lettyy Pyyttel</cp:lastModifiedBy>
  <cp:revision>1</cp:revision>
  <cp:lastPrinted>2017-05-18T10:54:00Z</cp:lastPrinted>
  <dcterms:created xsi:type="dcterms:W3CDTF">2017-05-18T09:54:00Z</dcterms:created>
  <dcterms:modified xsi:type="dcterms:W3CDTF">2017-05-18T10:55:00Z</dcterms:modified>
</cp:coreProperties>
</file>