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7FD" w:rsidRPr="00646EDB" w:rsidRDefault="00D137FD" w:rsidP="00D137FD">
      <w:pPr>
        <w:rPr>
          <w:rFonts w:ascii="Times New Roman" w:hAnsi="Times New Roman" w:cs="Times New Roman"/>
          <w:b/>
          <w:sz w:val="20"/>
          <w:szCs w:val="20"/>
          <w:lang w:val="cs-CZ"/>
        </w:rPr>
      </w:pPr>
      <w:bookmarkStart w:id="0" w:name="_GoBack"/>
      <w:bookmarkEnd w:id="0"/>
      <w:r w:rsidRPr="00646EDB">
        <w:rPr>
          <w:rFonts w:ascii="Times New Roman" w:hAnsi="Times New Roman" w:cs="Times New Roman"/>
          <w:b/>
          <w:sz w:val="20"/>
          <w:szCs w:val="20"/>
          <w:lang w:val="cs-CZ"/>
        </w:rPr>
        <w:t xml:space="preserve">14. Finanční řízení podniku (organizace a hlavní úkoly finančního managementu), finanční analýza (nástroje pro rozhodování finančního managementu). Financování podniku (vnější a vnitřní zdroje rozvaha), hospodářský výsledek podniku (rentabilita, výsledovka). Majetková a kapitálová struktura podniku. </w:t>
      </w:r>
    </w:p>
    <w:p w:rsidR="00D137FD" w:rsidRDefault="00D137FD" w:rsidP="00D137FD">
      <w:pPr>
        <w:rPr>
          <w:rFonts w:ascii="Times New Roman" w:hAnsi="Times New Roman" w:cs="Times New Roman"/>
          <w:sz w:val="20"/>
          <w:szCs w:val="20"/>
          <w:lang w:val="cs-CZ"/>
        </w:rPr>
      </w:pPr>
      <w:r w:rsidRPr="00646EDB">
        <w:rPr>
          <w:rFonts w:ascii="Times New Roman" w:hAnsi="Times New Roman" w:cs="Times New Roman"/>
          <w:sz w:val="20"/>
          <w:szCs w:val="20"/>
          <w:lang w:val="cs-CZ"/>
        </w:rPr>
        <w:t>Finanční řízení podniku provádí majitel firmy nebo samostatný finanční ředitel.</w:t>
      </w:r>
    </w:p>
    <w:p w:rsidR="00103988" w:rsidRDefault="00103988" w:rsidP="00D137FD">
      <w:pPr>
        <w:rPr>
          <w:rFonts w:ascii="Times New Roman" w:hAnsi="Times New Roman" w:cs="Times New Roman"/>
          <w:color w:val="FF0000"/>
          <w:sz w:val="20"/>
          <w:szCs w:val="20"/>
          <w:lang w:val="cs-CZ"/>
        </w:rPr>
      </w:pPr>
      <w:r w:rsidRPr="00103988">
        <w:rPr>
          <w:rFonts w:ascii="Times New Roman" w:hAnsi="Times New Roman" w:cs="Times New Roman"/>
          <w:color w:val="FF0000"/>
          <w:sz w:val="20"/>
          <w:szCs w:val="20"/>
          <w:lang w:val="cs-CZ"/>
        </w:rPr>
        <w:t xml:space="preserve">Finanční oddělení podniku je základem, najdeme ho vždy v každém podniku. Strategicky důležité – rozhoduje o rozdělení financí organizace </w:t>
      </w:r>
    </w:p>
    <w:p w:rsidR="00103988" w:rsidRPr="00103988" w:rsidRDefault="00103988" w:rsidP="00D137FD">
      <w:pPr>
        <w:rPr>
          <w:rFonts w:ascii="Times New Roman" w:hAnsi="Times New Roman" w:cs="Times New Roman"/>
          <w:color w:val="FF0000"/>
          <w:sz w:val="20"/>
          <w:szCs w:val="20"/>
          <w:lang w:val="cs-CZ"/>
        </w:rPr>
      </w:pPr>
      <w:r>
        <w:rPr>
          <w:rFonts w:ascii="Times New Roman" w:hAnsi="Times New Roman" w:cs="Times New Roman"/>
          <w:color w:val="FF0000"/>
          <w:sz w:val="20"/>
          <w:szCs w:val="20"/>
          <w:lang w:val="cs-CZ"/>
        </w:rPr>
        <w:t>Otázka: můžeme pojmenovat pozice v podniku</w:t>
      </w:r>
    </w:p>
    <w:p w:rsidR="00237A7D" w:rsidRPr="00646EDB" w:rsidRDefault="00D137FD" w:rsidP="00D137FD">
      <w:pPr>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Financování podniku</w:t>
      </w:r>
      <w:r w:rsidR="004665A7" w:rsidRPr="00646EDB">
        <w:rPr>
          <w:rFonts w:ascii="Times New Roman" w:hAnsi="Times New Roman" w:cs="Times New Roman"/>
          <w:b/>
          <w:bCs/>
          <w:sz w:val="20"/>
          <w:szCs w:val="20"/>
          <w:lang w:val="cs-CZ"/>
        </w:rPr>
        <w:t xml:space="preserve"> </w:t>
      </w:r>
    </w:p>
    <w:p w:rsidR="00D137FD" w:rsidRPr="00646EDB" w:rsidRDefault="00D137FD" w:rsidP="00D137FD">
      <w:pPr>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Činnosti v podniku:</w:t>
      </w:r>
    </w:p>
    <w:p w:rsidR="00D137FD" w:rsidRPr="00646EDB" w:rsidRDefault="00D137FD" w:rsidP="00D137FD">
      <w:pPr>
        <w:pStyle w:val="ListParagraph"/>
        <w:numPr>
          <w:ilvl w:val="0"/>
          <w:numId w:val="1"/>
        </w:numPr>
        <w:rPr>
          <w:rFonts w:ascii="Times New Roman" w:hAnsi="Times New Roman" w:cs="Times New Roman"/>
          <w:sz w:val="20"/>
          <w:szCs w:val="20"/>
          <w:lang w:val="cs-CZ"/>
        </w:rPr>
      </w:pPr>
      <w:r w:rsidRPr="00646EDB">
        <w:rPr>
          <w:rFonts w:ascii="Times New Roman" w:hAnsi="Times New Roman" w:cs="Times New Roman"/>
          <w:bCs/>
          <w:sz w:val="20"/>
          <w:szCs w:val="20"/>
          <w:lang w:val="cs-CZ"/>
        </w:rPr>
        <w:t>hmotná podstata</w:t>
      </w:r>
      <w:r w:rsidRPr="00646EDB">
        <w:rPr>
          <w:rFonts w:ascii="Times New Roman" w:hAnsi="Times New Roman" w:cs="Times New Roman"/>
          <w:sz w:val="20"/>
          <w:szCs w:val="20"/>
          <w:lang w:val="cs-CZ"/>
        </w:rPr>
        <w:t>–zásobování, výroba a prodeje,</w:t>
      </w:r>
    </w:p>
    <w:p w:rsidR="00D137FD" w:rsidRPr="00646EDB" w:rsidRDefault="00D137FD" w:rsidP="00D137FD">
      <w:pPr>
        <w:pStyle w:val="ListParagraph"/>
        <w:numPr>
          <w:ilvl w:val="0"/>
          <w:numId w:val="1"/>
        </w:numPr>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peněžní (finanční) podstata </w:t>
      </w:r>
      <w:r w:rsidRPr="00646EDB">
        <w:rPr>
          <w:rFonts w:ascii="Times New Roman" w:hAnsi="Times New Roman" w:cs="Times New Roman"/>
          <w:sz w:val="20"/>
          <w:szCs w:val="20"/>
          <w:lang w:val="cs-CZ"/>
        </w:rPr>
        <w:t>– zabezpečení hmotných toků finančními zdroji (penězi).</w:t>
      </w:r>
    </w:p>
    <w:p w:rsidR="00D137FD" w:rsidRPr="00646EDB" w:rsidRDefault="00D137FD" w:rsidP="00D137FD">
      <w:pPr>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Hmotné a peněžní toky</w:t>
      </w:r>
    </w:p>
    <w:p w:rsidR="00D137FD" w:rsidRPr="00646EDB" w:rsidRDefault="00D137FD" w:rsidP="00D137FD">
      <w:pPr>
        <w:rPr>
          <w:rFonts w:ascii="Times New Roman" w:hAnsi="Times New Roman" w:cs="Times New Roman"/>
          <w:b/>
          <w:bCs/>
          <w:sz w:val="20"/>
          <w:szCs w:val="20"/>
          <w:lang w:val="cs-CZ"/>
        </w:rPr>
      </w:pPr>
      <w:r w:rsidRPr="00646EDB">
        <w:rPr>
          <w:rFonts w:ascii="Times New Roman" w:hAnsi="Times New Roman" w:cs="Times New Roman"/>
          <w:b/>
          <w:bCs/>
          <w:noProof/>
          <w:sz w:val="20"/>
          <w:szCs w:val="20"/>
          <w:lang w:val="cs-CZ" w:eastAsia="cs-CZ"/>
        </w:rPr>
        <w:drawing>
          <wp:inline distT="0" distB="0" distL="0" distR="0">
            <wp:extent cx="3648075" cy="2867025"/>
            <wp:effectExtent l="0" t="0" r="9525"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8075" cy="2867025"/>
                    </a:xfrm>
                    <a:prstGeom prst="rect">
                      <a:avLst/>
                    </a:prstGeom>
                    <a:noFill/>
                    <a:ln>
                      <a:noFill/>
                    </a:ln>
                  </pic:spPr>
                </pic:pic>
              </a:graphicData>
            </a:graphic>
          </wp:inline>
        </w:drawing>
      </w:r>
    </w:p>
    <w:p w:rsidR="00D137FD" w:rsidRPr="00646EDB" w:rsidRDefault="00D137FD" w:rsidP="00D137FD">
      <w:pPr>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Finanční management</w:t>
      </w:r>
    </w:p>
    <w:p w:rsidR="00D137FD" w:rsidRPr="00646EDB" w:rsidRDefault="00D137FD" w:rsidP="00D137FD">
      <w:pPr>
        <w:spacing w:after="0"/>
        <w:rPr>
          <w:rFonts w:ascii="Times New Roman" w:hAnsi="Times New Roman" w:cs="Times New Roman"/>
          <w:bCs/>
          <w:sz w:val="20"/>
          <w:szCs w:val="20"/>
          <w:u w:val="single"/>
          <w:lang w:val="cs-CZ"/>
        </w:rPr>
      </w:pPr>
      <w:r w:rsidRPr="00646EDB">
        <w:rPr>
          <w:rFonts w:ascii="Times New Roman" w:hAnsi="Times New Roman" w:cs="Times New Roman"/>
          <w:bCs/>
          <w:sz w:val="20"/>
          <w:szCs w:val="20"/>
          <w:u w:val="single"/>
          <w:lang w:val="cs-CZ"/>
        </w:rPr>
        <w:t>Musí odpovědět na otázky:</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Jaký kapitál pro běžné a jaký pro mimořádné potřeby podniku, včetně určení jeho struktury</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Jak bude alokován (běžná činnost, investice, vývoj ?)</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3) Jak bude rozdělen zisk (reinvestice, dividendy),</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4) Jaké jsou prognózy, analýzy, plány, kontrolní závěry</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Faktory ovlivňující financování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1) </w:t>
      </w:r>
      <w:r w:rsidRPr="00646EDB">
        <w:rPr>
          <w:rFonts w:ascii="Times New Roman" w:hAnsi="Times New Roman" w:cs="Times New Roman"/>
          <w:bCs/>
          <w:sz w:val="20"/>
          <w:szCs w:val="20"/>
          <w:u w:val="single"/>
          <w:lang w:val="cs-CZ"/>
        </w:rPr>
        <w:t>Faktor času</w:t>
      </w:r>
      <w:r w:rsidRPr="00646EDB">
        <w:rPr>
          <w:rFonts w:ascii="Times New Roman" w:hAnsi="Times New Roman" w:cs="Times New Roman"/>
          <w:bCs/>
          <w:sz w:val="20"/>
          <w:szCs w:val="20"/>
          <w:lang w:val="cs-CZ"/>
        </w:rPr>
        <w:t xml:space="preserve"> - rozdílná hodnota peněz v čase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2) </w:t>
      </w:r>
      <w:r w:rsidRPr="00646EDB">
        <w:rPr>
          <w:rFonts w:ascii="Times New Roman" w:hAnsi="Times New Roman" w:cs="Times New Roman"/>
          <w:bCs/>
          <w:sz w:val="20"/>
          <w:szCs w:val="20"/>
          <w:u w:val="single"/>
          <w:lang w:val="cs-CZ"/>
        </w:rPr>
        <w:t>Faktor rizika</w:t>
      </w:r>
      <w:r w:rsidRPr="00646EDB">
        <w:rPr>
          <w:rFonts w:ascii="Times New Roman" w:hAnsi="Times New Roman" w:cs="Times New Roman"/>
          <w:bCs/>
          <w:sz w:val="20"/>
          <w:szCs w:val="20"/>
          <w:lang w:val="cs-CZ"/>
        </w:rPr>
        <w:t xml:space="preserve"> – riziko vs. výnos (a likvidita)</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Základní východiska a cíle</w:t>
      </w:r>
    </w:p>
    <w:p w:rsidR="00D137FD" w:rsidRPr="00646EDB" w:rsidRDefault="00D137FD" w:rsidP="00D137FD">
      <w:pPr>
        <w:pStyle w:val="ListParagraph"/>
        <w:numPr>
          <w:ilvl w:val="0"/>
          <w:numId w:val="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stejné riziko: realizovat větší výnos před výnosem menším,</w:t>
      </w:r>
    </w:p>
    <w:p w:rsidR="00D137FD" w:rsidRPr="00646EDB" w:rsidRDefault="00D137FD" w:rsidP="00D137FD">
      <w:pPr>
        <w:pStyle w:val="ListParagraph"/>
        <w:numPr>
          <w:ilvl w:val="0"/>
          <w:numId w:val="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stejný výnos: realizovat menší riziko před rizikem větším,</w:t>
      </w:r>
    </w:p>
    <w:p w:rsidR="00D137FD" w:rsidRPr="00646EDB" w:rsidRDefault="00D137FD" w:rsidP="00D137FD">
      <w:pPr>
        <w:pStyle w:val="ListParagraph"/>
        <w:numPr>
          <w:ilvl w:val="0"/>
          <w:numId w:val="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větší riziko znamená větší výnos,</w:t>
      </w:r>
    </w:p>
    <w:p w:rsidR="00D137FD" w:rsidRPr="00646EDB" w:rsidRDefault="00D137FD" w:rsidP="00D137FD">
      <w:pPr>
        <w:pStyle w:val="ListParagraph"/>
        <w:numPr>
          <w:ilvl w:val="0"/>
          <w:numId w:val="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lastRenderedPageBreak/>
        <w:t>peníze obdržené dříve jsou lepší než stejná částka peněz obdržená později,</w:t>
      </w:r>
    </w:p>
    <w:p w:rsidR="00D137FD" w:rsidRPr="00646EDB" w:rsidRDefault="00D137FD" w:rsidP="00D137FD">
      <w:pPr>
        <w:pStyle w:val="ListParagraph"/>
        <w:numPr>
          <w:ilvl w:val="0"/>
          <w:numId w:val="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investice se provádí proto, protože se očekává větší výnos, než by investice do jiné akce (s respektem k riziku)</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Finanční rozhodnutí</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1) </w:t>
      </w:r>
      <w:r w:rsidRPr="00646EDB">
        <w:rPr>
          <w:rFonts w:ascii="Times New Roman" w:hAnsi="Times New Roman" w:cs="Times New Roman"/>
          <w:bCs/>
          <w:sz w:val="20"/>
          <w:szCs w:val="20"/>
          <w:u w:val="single"/>
          <w:lang w:val="cs-CZ"/>
        </w:rPr>
        <w:t>Taktické (operativní) rozhodnutí</w:t>
      </w:r>
      <w:r w:rsidRPr="00646EDB">
        <w:rPr>
          <w:rFonts w:ascii="Times New Roman" w:hAnsi="Times New Roman" w:cs="Times New Roman"/>
          <w:sz w:val="20"/>
          <w:szCs w:val="20"/>
          <w:lang w:val="cs-CZ"/>
        </w:rPr>
        <w:t>– rozhodování o menších peněžních částkách a nijak zásadně neměnících standardní činnost podniku</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2) </w:t>
      </w:r>
      <w:r w:rsidRPr="00646EDB">
        <w:rPr>
          <w:rFonts w:ascii="Times New Roman" w:hAnsi="Times New Roman" w:cs="Times New Roman"/>
          <w:bCs/>
          <w:sz w:val="20"/>
          <w:szCs w:val="20"/>
          <w:u w:val="single"/>
          <w:lang w:val="cs-CZ"/>
        </w:rPr>
        <w:t>Strategické rozhodnutí</w:t>
      </w:r>
      <w:r w:rsidRPr="00646EDB">
        <w:rPr>
          <w:rFonts w:ascii="Times New Roman" w:hAnsi="Times New Roman" w:cs="Times New Roman"/>
          <w:sz w:val="20"/>
          <w:szCs w:val="20"/>
          <w:lang w:val="cs-CZ"/>
        </w:rPr>
        <w:t>– velké investice, velké změny, dlouhá doba</w:t>
      </w:r>
    </w:p>
    <w:p w:rsidR="00D137FD" w:rsidRPr="00646EDB" w:rsidRDefault="00D137FD" w:rsidP="00D137FD">
      <w:pPr>
        <w:pStyle w:val="ListParagraph"/>
        <w:numPr>
          <w:ilvl w:val="0"/>
          <w:numId w:val="3"/>
        </w:numPr>
        <w:spacing w:after="0"/>
        <w:rPr>
          <w:rFonts w:ascii="Times New Roman" w:hAnsi="Times New Roman" w:cs="Times New Roman"/>
          <w:sz w:val="20"/>
          <w:szCs w:val="20"/>
          <w:lang w:val="cs-CZ"/>
        </w:rPr>
      </w:pPr>
      <w:r w:rsidRPr="00646EDB">
        <w:rPr>
          <w:rFonts w:ascii="Times New Roman" w:hAnsi="Times New Roman" w:cs="Times New Roman"/>
          <w:sz w:val="20"/>
          <w:szCs w:val="20"/>
          <w:lang w:val="cs-CZ"/>
        </w:rPr>
        <w:t>strategická investiční rozhodnutí,</w:t>
      </w:r>
    </w:p>
    <w:p w:rsidR="00D137FD" w:rsidRPr="00646EDB" w:rsidRDefault="00D137FD" w:rsidP="00D137FD">
      <w:pPr>
        <w:pStyle w:val="ListParagraph"/>
        <w:numPr>
          <w:ilvl w:val="0"/>
          <w:numId w:val="3"/>
        </w:numPr>
        <w:spacing w:after="0"/>
        <w:rPr>
          <w:rFonts w:ascii="Times New Roman" w:hAnsi="Times New Roman" w:cs="Times New Roman"/>
          <w:sz w:val="20"/>
          <w:szCs w:val="20"/>
          <w:lang w:val="cs-CZ"/>
        </w:rPr>
      </w:pPr>
      <w:r w:rsidRPr="00646EDB">
        <w:rPr>
          <w:rFonts w:ascii="Times New Roman" w:hAnsi="Times New Roman" w:cs="Times New Roman"/>
          <w:sz w:val="20"/>
          <w:szCs w:val="20"/>
          <w:lang w:val="cs-CZ"/>
        </w:rPr>
        <w:t>strategická finanční rozhodnutí.</w:t>
      </w: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Druhy financování podniku</w:t>
      </w:r>
    </w:p>
    <w:p w:rsidR="00D137FD" w:rsidRPr="00646EDB" w:rsidRDefault="00D137FD" w:rsidP="00D137FD">
      <w:pPr>
        <w:spacing w:after="0"/>
        <w:rPr>
          <w:rFonts w:ascii="Times New Roman" w:hAnsi="Times New Roman" w:cs="Times New Roman"/>
          <w:bCs/>
          <w:sz w:val="20"/>
          <w:szCs w:val="20"/>
          <w:u w:val="single"/>
          <w:lang w:val="cs-CZ"/>
        </w:rPr>
      </w:pPr>
      <w:r w:rsidRPr="00646EDB">
        <w:rPr>
          <w:rFonts w:ascii="Times New Roman" w:hAnsi="Times New Roman" w:cs="Times New Roman"/>
          <w:bCs/>
          <w:sz w:val="20"/>
          <w:szCs w:val="20"/>
          <w:lang w:val="cs-CZ"/>
        </w:rPr>
        <w:t xml:space="preserve">1) </w:t>
      </w:r>
      <w:r w:rsidRPr="00646EDB">
        <w:rPr>
          <w:rFonts w:ascii="Times New Roman" w:hAnsi="Times New Roman" w:cs="Times New Roman"/>
          <w:bCs/>
          <w:sz w:val="20"/>
          <w:szCs w:val="20"/>
          <w:u w:val="single"/>
          <w:lang w:val="cs-CZ"/>
        </w:rPr>
        <w:t>Podle doby, kterou je kapitál podniku k dispozici:</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a) dlouhodobé financování,</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b) krátkodobé financování.</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2) </w:t>
      </w:r>
      <w:r w:rsidRPr="00646EDB">
        <w:rPr>
          <w:rFonts w:ascii="Times New Roman" w:hAnsi="Times New Roman" w:cs="Times New Roman"/>
          <w:bCs/>
          <w:sz w:val="20"/>
          <w:szCs w:val="20"/>
          <w:u w:val="single"/>
          <w:lang w:val="cs-CZ"/>
        </w:rPr>
        <w:t>Podle původu kapitálu:</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a) vnitřní (interní) financování,</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b) vnější (externí) financování.</w:t>
      </w:r>
    </w:p>
    <w:p w:rsidR="00D137FD" w:rsidRPr="00646EDB" w:rsidRDefault="00D137FD" w:rsidP="00D137FD">
      <w:pPr>
        <w:spacing w:after="0"/>
        <w:rPr>
          <w:rFonts w:ascii="Times New Roman" w:hAnsi="Times New Roman" w:cs="Times New Roman"/>
          <w:bCs/>
          <w:sz w:val="20"/>
          <w:szCs w:val="20"/>
          <w:u w:val="single"/>
          <w:lang w:val="cs-CZ"/>
        </w:rPr>
      </w:pPr>
      <w:r w:rsidRPr="00646EDB">
        <w:rPr>
          <w:rFonts w:ascii="Times New Roman" w:hAnsi="Times New Roman" w:cs="Times New Roman"/>
          <w:bCs/>
          <w:sz w:val="20"/>
          <w:szCs w:val="20"/>
          <w:lang w:val="cs-CZ"/>
        </w:rPr>
        <w:t xml:space="preserve">3) </w:t>
      </w:r>
      <w:r w:rsidRPr="00646EDB">
        <w:rPr>
          <w:rFonts w:ascii="Times New Roman" w:hAnsi="Times New Roman" w:cs="Times New Roman"/>
          <w:bCs/>
          <w:sz w:val="20"/>
          <w:szCs w:val="20"/>
          <w:u w:val="single"/>
          <w:lang w:val="cs-CZ"/>
        </w:rPr>
        <w:t>Podle pravidelnosti financování:</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a) financování běžné,</w:t>
      </w:r>
    </w:p>
    <w:p w:rsidR="00D137FD" w:rsidRPr="00646EDB" w:rsidRDefault="00D137FD" w:rsidP="00D137FD">
      <w:pPr>
        <w:spacing w:after="0"/>
        <w:ind w:firstLine="708"/>
        <w:rPr>
          <w:rFonts w:ascii="Times New Roman" w:hAnsi="Times New Roman" w:cs="Times New Roman"/>
          <w:sz w:val="20"/>
          <w:szCs w:val="20"/>
          <w:lang w:val="cs-CZ"/>
        </w:rPr>
      </w:pPr>
      <w:r w:rsidRPr="00646EDB">
        <w:rPr>
          <w:rFonts w:ascii="Times New Roman" w:hAnsi="Times New Roman" w:cs="Times New Roman"/>
          <w:sz w:val="20"/>
          <w:szCs w:val="20"/>
          <w:lang w:val="cs-CZ"/>
        </w:rPr>
        <w:t>b) financování mimořádné</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Financování podniku podle původu kapitálu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noProof/>
          <w:sz w:val="20"/>
          <w:szCs w:val="20"/>
          <w:lang w:val="cs-CZ" w:eastAsia="cs-CZ"/>
        </w:rPr>
        <w:drawing>
          <wp:inline distT="0" distB="0" distL="0" distR="0">
            <wp:extent cx="3781425" cy="2228850"/>
            <wp:effectExtent l="0" t="0" r="952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81425" cy="222885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Interní financování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Zdroj financí je činnost podniku:</w:t>
      </w:r>
    </w:p>
    <w:p w:rsidR="00D137FD" w:rsidRPr="00646EDB" w:rsidRDefault="00D137FD" w:rsidP="00D137FD">
      <w:pPr>
        <w:spacing w:after="0"/>
        <w:ind w:firstLine="708"/>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zisk,</w:t>
      </w:r>
    </w:p>
    <w:p w:rsidR="00D137FD" w:rsidRPr="00646EDB" w:rsidRDefault="00D137FD" w:rsidP="00D137FD">
      <w:pPr>
        <w:spacing w:after="0"/>
        <w:ind w:firstLine="708"/>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odpisy,</w:t>
      </w:r>
    </w:p>
    <w:p w:rsidR="00D137FD" w:rsidRPr="00646EDB" w:rsidRDefault="00D137FD" w:rsidP="00D137FD">
      <w:pPr>
        <w:spacing w:after="0"/>
        <w:ind w:firstLine="708"/>
        <w:rPr>
          <w:rFonts w:ascii="Times New Roman" w:hAnsi="Times New Roman" w:cs="Times New Roman"/>
          <w:bCs/>
          <w:sz w:val="20"/>
          <w:szCs w:val="20"/>
          <w:lang w:val="cs-CZ"/>
        </w:rPr>
      </w:pPr>
      <w:r w:rsidRPr="00646EDB">
        <w:rPr>
          <w:rFonts w:ascii="Times New Roman" w:hAnsi="Times New Roman" w:cs="Times New Roman"/>
          <w:bCs/>
          <w:sz w:val="20"/>
          <w:szCs w:val="20"/>
          <w:lang w:val="cs-CZ"/>
        </w:rPr>
        <w:t>3. další zdroje uvolněné rychlejším obratemkapitálu.</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Externí financování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Kapitál je externí – z vnějšku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a) financování z vlastních zdrojů - vlastní, externí(vlastním kapitálem),</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b) financování z cizích zdrojů – cizí, externí(cizím kapitálem).</w:t>
      </w:r>
    </w:p>
    <w:p w:rsidR="00D137FD" w:rsidRPr="00646EDB" w:rsidRDefault="00D137FD" w:rsidP="00D137FD">
      <w:pPr>
        <w:pStyle w:val="ListParagraph"/>
        <w:numPr>
          <w:ilvl w:val="0"/>
          <w:numId w:val="4"/>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úvěry, dluhopisy, půjčky, faktoring, forfaiting,</w:t>
      </w:r>
    </w:p>
    <w:p w:rsidR="00D137FD" w:rsidRPr="00646EDB" w:rsidRDefault="00D137FD" w:rsidP="00D137FD">
      <w:pPr>
        <w:pStyle w:val="ListParagraph"/>
        <w:numPr>
          <w:ilvl w:val="0"/>
          <w:numId w:val="4"/>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inovované finanční nástroje.</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Dlouhodobé financování</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Obvykle vlastní kapitál nebo dlouhodobý cizíkapitál (např. dlouhodobé bankovní úvěry).</w:t>
      </w:r>
    </w:p>
    <w:p w:rsidR="00D137FD" w:rsidRPr="00646EDB" w:rsidRDefault="00D137FD" w:rsidP="00D137FD">
      <w:pPr>
        <w:pStyle w:val="ListParagraph"/>
        <w:numPr>
          <w:ilvl w:val="0"/>
          <w:numId w:val="5"/>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Krátkodobé financování</w:t>
      </w:r>
    </w:p>
    <w:p w:rsidR="00D137FD" w:rsidRPr="00646EDB" w:rsidRDefault="00D137FD" w:rsidP="00D137FD">
      <w:pPr>
        <w:pStyle w:val="ListParagraph"/>
        <w:numPr>
          <w:ilvl w:val="0"/>
          <w:numId w:val="5"/>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lastRenderedPageBreak/>
        <w:t>krátkodobé bankovní úvěry,</w:t>
      </w:r>
    </w:p>
    <w:p w:rsidR="00D137FD" w:rsidRPr="00646EDB" w:rsidRDefault="00D137FD" w:rsidP="00D137FD">
      <w:pPr>
        <w:pStyle w:val="ListParagraph"/>
        <w:numPr>
          <w:ilvl w:val="0"/>
          <w:numId w:val="5"/>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tzv. dodavatelské úvěry,</w:t>
      </w:r>
    </w:p>
    <w:p w:rsidR="00D137FD" w:rsidRPr="00646EDB" w:rsidRDefault="00D137FD" w:rsidP="00D137FD">
      <w:pPr>
        <w:pStyle w:val="ListParagraph"/>
        <w:numPr>
          <w:ilvl w:val="0"/>
          <w:numId w:val="5"/>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závazky vůči zaměstnancům, státu, atd.</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Běžné financování</w:t>
      </w:r>
    </w:p>
    <w:p w:rsidR="00D137FD" w:rsidRPr="00646EDB" w:rsidRDefault="00D137FD" w:rsidP="00D137FD">
      <w:pPr>
        <w:spacing w:after="0"/>
        <w:rPr>
          <w:rFonts w:ascii="Times New Roman" w:hAnsi="Times New Roman" w:cs="Times New Roman"/>
          <w:bCs/>
          <w:sz w:val="20"/>
          <w:szCs w:val="20"/>
          <w:u w:val="single"/>
          <w:lang w:val="cs-CZ"/>
        </w:rPr>
      </w:pPr>
      <w:r w:rsidRPr="00646EDB">
        <w:rPr>
          <w:rFonts w:ascii="Times New Roman" w:hAnsi="Times New Roman" w:cs="Times New Roman"/>
          <w:bCs/>
          <w:sz w:val="20"/>
          <w:szCs w:val="20"/>
          <w:u w:val="single"/>
          <w:lang w:val="cs-CZ"/>
        </w:rPr>
        <w:t>Hlavní úkol:</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Zajistit finance na běžný provoz podniku,</w:t>
      </w:r>
      <w:r w:rsidRPr="00646EDB">
        <w:rPr>
          <w:rFonts w:ascii="Times New Roman" w:hAnsi="Times New Roman" w:cs="Times New Roman"/>
          <w:sz w:val="20"/>
          <w:szCs w:val="20"/>
          <w:lang w:val="cs-CZ"/>
        </w:rPr>
        <w:t>(nákup materiálu, energií, na výplatu mezd, hrazení nájemného, přepravného, daní a ostatních krátkodobých závazků.</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zejména se týká oběžných aktiv</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sz w:val="20"/>
          <w:szCs w:val="20"/>
          <w:lang w:val="cs-CZ"/>
        </w:rPr>
        <w:t>jejichž souhrn je nazýván jako hrubý pracovní kapitál.</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Mimořádné financování</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a) při zakládání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b) při expanzi rozšiřování podniku a jeho aktivit,</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c) při spojování nebo sanaci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d) při likvidaci podniku.</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Financování oběžného majetku</w:t>
      </w:r>
    </w:p>
    <w:p w:rsidR="00D137FD" w:rsidRPr="00646EDB" w:rsidRDefault="00D137FD" w:rsidP="00D137FD">
      <w:pPr>
        <w:spacing w:after="0"/>
        <w:rPr>
          <w:rFonts w:ascii="Times New Roman" w:hAnsi="Times New Roman" w:cs="Times New Roman"/>
          <w:bCs/>
          <w:sz w:val="20"/>
          <w:szCs w:val="20"/>
          <w:u w:val="single"/>
          <w:lang w:val="cs-CZ"/>
        </w:rPr>
      </w:pPr>
      <w:r w:rsidRPr="00646EDB">
        <w:rPr>
          <w:rFonts w:ascii="Times New Roman" w:hAnsi="Times New Roman" w:cs="Times New Roman"/>
          <w:bCs/>
          <w:sz w:val="20"/>
          <w:szCs w:val="20"/>
          <w:u w:val="single"/>
          <w:lang w:val="cs-CZ"/>
        </w:rPr>
        <w:t>Hlavní úkoly:</w:t>
      </w:r>
    </w:p>
    <w:p w:rsidR="00D137FD" w:rsidRPr="00646EDB" w:rsidRDefault="00D137FD" w:rsidP="00D137FD">
      <w:pPr>
        <w:pStyle w:val="ListParagraph"/>
        <w:numPr>
          <w:ilvl w:val="0"/>
          <w:numId w:val="6"/>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stanovit optimální výši každé položky oběžnýchaktiv a jejich celkové částky</w:t>
      </w:r>
    </w:p>
    <w:p w:rsidR="00D137FD" w:rsidRPr="00646EDB" w:rsidRDefault="00D137FD" w:rsidP="00D137FD">
      <w:pPr>
        <w:pStyle w:val="ListParagraph"/>
        <w:numPr>
          <w:ilvl w:val="0"/>
          <w:numId w:val="6"/>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stanovit způsob financování oběžného majetku.</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
          <w:bCs/>
          <w:sz w:val="20"/>
          <w:szCs w:val="20"/>
          <w:lang w:val="cs-CZ"/>
        </w:rPr>
        <w:t>Hrubý pracovní kapitál</w:t>
      </w:r>
      <w:r w:rsidRPr="00646EDB">
        <w:rPr>
          <w:rFonts w:ascii="Times New Roman" w:hAnsi="Times New Roman" w:cs="Times New Roman"/>
          <w:bCs/>
          <w:sz w:val="20"/>
          <w:szCs w:val="20"/>
          <w:lang w:val="cs-CZ"/>
        </w:rPr>
        <w:t xml:space="preserve"> – hodnota veškerých oběžných aktivpodniku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
          <w:bCs/>
          <w:sz w:val="20"/>
          <w:szCs w:val="20"/>
          <w:lang w:val="cs-CZ"/>
        </w:rPr>
        <w:t>Čistý pracovní kapitál</w:t>
      </w:r>
      <w:r w:rsidRPr="00646EDB">
        <w:rPr>
          <w:rFonts w:ascii="Times New Roman" w:hAnsi="Times New Roman" w:cs="Times New Roman"/>
          <w:bCs/>
          <w:sz w:val="20"/>
          <w:szCs w:val="20"/>
          <w:lang w:val="cs-CZ"/>
        </w:rPr>
        <w:t xml:space="preserve"> = oběžná aktiva – krátkodobý cizíkapitál</w:t>
      </w: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Čistý pracovní kapitál</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829050" cy="123825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29050" cy="123825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Zásady financování majetku podniku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Stálá aktiva – vlastním kapitál a dlouhodobý cizíkapitál.</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Oběžná aktiva – dlouhodobý i krátkodobý cizí kapitál</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3) Čistý pracovní kapitál – přebytek </w:t>
      </w:r>
      <w:r w:rsidRPr="00646EDB">
        <w:rPr>
          <w:rFonts w:ascii="Times New Roman" w:hAnsi="Times New Roman" w:cs="Times New Roman"/>
          <w:sz w:val="20"/>
          <w:szCs w:val="20"/>
          <w:lang w:val="cs-CZ"/>
        </w:rPr>
        <w:t xml:space="preserve">(rozdíl) </w:t>
      </w:r>
      <w:r w:rsidRPr="00646EDB">
        <w:rPr>
          <w:rFonts w:ascii="Times New Roman" w:hAnsi="Times New Roman" w:cs="Times New Roman"/>
          <w:bCs/>
          <w:sz w:val="20"/>
          <w:szCs w:val="20"/>
          <w:lang w:val="cs-CZ"/>
        </w:rPr>
        <w:t>oběžnýchaktiv nad krátkodobými závazky</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sz w:val="20"/>
          <w:szCs w:val="20"/>
          <w:lang w:val="cs-CZ"/>
        </w:rPr>
        <w:t>• oběžná aktiva financována dlouhodobými finančními zdroji</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sz w:val="20"/>
          <w:szCs w:val="20"/>
          <w:lang w:val="cs-CZ"/>
        </w:rPr>
        <w:t>• je k dispozici pro podnikatelskou aktivitu (lepší pokud je v conejlikvidnější formě</w:t>
      </w:r>
    </w:p>
    <w:p w:rsidR="00D137FD" w:rsidRPr="00646EDB" w:rsidRDefault="00D137FD" w:rsidP="00D137FD">
      <w:pPr>
        <w:spacing w:after="0"/>
        <w:rPr>
          <w:rFonts w:ascii="Times New Roman" w:hAnsi="Times New Roman" w:cs="Times New Roman"/>
          <w:sz w:val="20"/>
          <w:szCs w:val="20"/>
          <w:lang w:val="cs-CZ"/>
        </w:rPr>
      </w:pPr>
    </w:p>
    <w:p w:rsidR="00D137FD" w:rsidRPr="00646EDB" w:rsidRDefault="00D137FD" w:rsidP="00D137FD">
      <w:pPr>
        <w:spacing w:after="0"/>
        <w:rPr>
          <w:rFonts w:ascii="Times New Roman" w:hAnsi="Times New Roman" w:cs="Times New Roman"/>
          <w:b/>
          <w:sz w:val="20"/>
          <w:szCs w:val="20"/>
          <w:lang w:val="cs-CZ"/>
        </w:rPr>
      </w:pPr>
      <w:r w:rsidRPr="00646EDB">
        <w:rPr>
          <w:rFonts w:ascii="Times New Roman" w:hAnsi="Times New Roman" w:cs="Times New Roman"/>
          <w:b/>
          <w:sz w:val="20"/>
          <w:szCs w:val="20"/>
          <w:lang w:val="cs-CZ"/>
        </w:rPr>
        <w:t>Stanovení optimální výše oběžného majetku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Výše, která zabezpečuje neomezené existovánípodniku s co nejnižšími celkovými náklady (ne nutněminimální možné).</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Metoda určení optimální výše - obratový cyklus peněz.</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3. Obratový cyklus peněz – doba mezi platbou zapořízení surovin a materiálu a přijetím peněz z prodejevýrobků. </w:t>
      </w:r>
      <w:r w:rsidRPr="00646EDB">
        <w:rPr>
          <w:rFonts w:ascii="Times New Roman" w:hAnsi="Times New Roman" w:cs="Times New Roman"/>
          <w:sz w:val="20"/>
          <w:szCs w:val="20"/>
          <w:lang w:val="cs-CZ"/>
        </w:rPr>
        <w:t>Doba, po kterou jsou peněžní fondy podnikuvázány v oběžném majetku.</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Obratový cyklus peněz</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876675" cy="2724150"/>
            <wp:effectExtent l="0" t="0" r="952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6675" cy="272415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Výpočet obratového cyklu peněz</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OCP = DOZ + DI – DOP</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kde: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OCP – obratový cyklus peněz,</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DOZ – doba obratu zásob,</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DI – průměrná doba inkasa (doba obratu pohledávek),</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DOP – doba odkladu plateb.</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Doba obratu zásob</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000375" cy="638175"/>
            <wp:effectExtent l="0" t="0" r="9525"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0375" cy="638175"/>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Průměrná doba od nákupu materiálu do prodejehotových výrobků (dodávkový + výrobní cyklus).</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Průměrná doba inkasa</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2200275" cy="58102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0275" cy="581025"/>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Průměrná doba, která uplyne od fakturace výrobkůdo dne inkasa peněz.</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Doba odkladu plateb</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076575" cy="600075"/>
            <wp:effectExtent l="0" t="0" r="9525"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600075"/>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Průměrná doba mezi nákupem materiálua platbou za něho.</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Kapitálová potřeba naoběžný majetek</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Kapitálová potřeba = obratový cyklus peněz * jednodenní náklady</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lastRenderedPageBreak/>
        <w:drawing>
          <wp:inline distT="0" distB="0" distL="0" distR="0">
            <wp:extent cx="2847975" cy="457200"/>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7975" cy="45720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Čím je obratový cyklus peněz kratší, tím méněprovozního kapitálu podnik potřebuje!</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Nástroje zkrácení OCP</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a) zkrácení doby obratu zásob,</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b) zkrácení doby inkasa,</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c) prodloužení doby odkladu plateb.</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Možnosti financování oběžného majetku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sz w:val="20"/>
          <w:szCs w:val="20"/>
          <w:lang w:val="cs-CZ"/>
        </w:rPr>
        <w:t xml:space="preserve">• </w:t>
      </w:r>
      <w:r w:rsidRPr="00646EDB">
        <w:rPr>
          <w:rFonts w:ascii="Times New Roman" w:hAnsi="Times New Roman" w:cs="Times New Roman"/>
          <w:bCs/>
          <w:sz w:val="20"/>
          <w:szCs w:val="20"/>
          <w:lang w:val="cs-CZ"/>
        </w:rPr>
        <w:t>trvale vázaný oběžný majetek (pojistné zásoby, vázányv podniku dlouho),</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sz w:val="20"/>
          <w:szCs w:val="20"/>
          <w:lang w:val="cs-CZ"/>
        </w:rPr>
        <w:t xml:space="preserve">• </w:t>
      </w:r>
      <w:r w:rsidRPr="00646EDB">
        <w:rPr>
          <w:rFonts w:ascii="Times New Roman" w:hAnsi="Times New Roman" w:cs="Times New Roman"/>
          <w:bCs/>
          <w:sz w:val="20"/>
          <w:szCs w:val="20"/>
          <w:lang w:val="cs-CZ"/>
        </w:rPr>
        <w:t>kolísající oběžný majetek (přechodná aktiva) – vázánykratší dobu a mění se průběžně (např. sezónní zásoby)</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3 přístupy k financování pracovního kapitálu:</w:t>
      </w:r>
    </w:p>
    <w:p w:rsidR="00D137FD" w:rsidRPr="00646EDB" w:rsidRDefault="00D137FD" w:rsidP="00D137FD">
      <w:pPr>
        <w:pStyle w:val="ListParagraph"/>
        <w:numPr>
          <w:ilvl w:val="0"/>
          <w:numId w:val="7"/>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umírněný přístup,</w:t>
      </w:r>
    </w:p>
    <w:p w:rsidR="00D137FD" w:rsidRPr="00646EDB" w:rsidRDefault="00D137FD" w:rsidP="00D137FD">
      <w:pPr>
        <w:pStyle w:val="ListParagraph"/>
        <w:numPr>
          <w:ilvl w:val="0"/>
          <w:numId w:val="7"/>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agresivní přístup,</w:t>
      </w:r>
    </w:p>
    <w:p w:rsidR="00D137FD" w:rsidRPr="00646EDB" w:rsidRDefault="00D137FD" w:rsidP="00D137FD">
      <w:pPr>
        <w:pStyle w:val="ListParagraph"/>
        <w:numPr>
          <w:ilvl w:val="0"/>
          <w:numId w:val="7"/>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konzervativní přístup.</w:t>
      </w: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Umírněný přístup</w:t>
      </w:r>
    </w:p>
    <w:p w:rsidR="00D137FD" w:rsidRPr="00646EDB" w:rsidRDefault="00D137FD" w:rsidP="00D137FD">
      <w:pPr>
        <w:pStyle w:val="ListParagraph"/>
        <w:numPr>
          <w:ilvl w:val="0"/>
          <w:numId w:val="8"/>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„Páruje“ životnost aktiv s životností pasív.</w:t>
      </w:r>
    </w:p>
    <w:p w:rsidR="00D137FD" w:rsidRPr="00646EDB" w:rsidRDefault="00D137FD" w:rsidP="00D137FD">
      <w:pPr>
        <w:pStyle w:val="ListParagraph"/>
        <w:numPr>
          <w:ilvl w:val="0"/>
          <w:numId w:val="8"/>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Trvalá aktiva (stálá aktiva + trvale vázaná oběžnáaktiva) jsou financována dlouhodobými zdroji (vlastnímkapitálem, dlouhodobým cizím kapitálem).</w:t>
      </w:r>
    </w:p>
    <w:p w:rsidR="00D137FD" w:rsidRPr="00646EDB" w:rsidRDefault="00D137FD" w:rsidP="00D137FD">
      <w:pPr>
        <w:pStyle w:val="ListParagraph"/>
        <w:numPr>
          <w:ilvl w:val="0"/>
          <w:numId w:val="8"/>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Kolísající oběžná aktiva jsou financovánakrátkodobými závazky.</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Umírněný přístup</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190875" cy="1905000"/>
            <wp:effectExtent l="0" t="0" r="952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875" cy="190500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Agresivní přístup</w:t>
      </w:r>
    </w:p>
    <w:p w:rsidR="00D137FD" w:rsidRPr="00646EDB" w:rsidRDefault="00D137FD" w:rsidP="00D137FD">
      <w:pPr>
        <w:pStyle w:val="ListParagraph"/>
        <w:numPr>
          <w:ilvl w:val="0"/>
          <w:numId w:val="9"/>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I k financování části trvale vázaných oběžných aktivpoužívá krátkodobý kapitál (např. krátkodobé úvěry).</w:t>
      </w:r>
    </w:p>
    <w:p w:rsidR="00D137FD" w:rsidRPr="00646EDB" w:rsidRDefault="00D137FD" w:rsidP="00D137FD">
      <w:pPr>
        <w:pStyle w:val="ListParagraph"/>
        <w:numPr>
          <w:ilvl w:val="0"/>
          <w:numId w:val="9"/>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Krátkodobý kapitál je levnější než kapitál dlouhodobý→ zvyšuje rentabilitu podnikání, </w:t>
      </w:r>
      <w:r w:rsidRPr="00646EDB">
        <w:rPr>
          <w:rFonts w:ascii="Times New Roman" w:hAnsi="Times New Roman" w:cs="Times New Roman"/>
          <w:sz w:val="20"/>
          <w:szCs w:val="20"/>
          <w:lang w:val="cs-CZ"/>
        </w:rPr>
        <w:t>roste ale i riziko</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Výhody krátkodobého dluhu:</w:t>
      </w:r>
    </w:p>
    <w:p w:rsidR="00D137FD" w:rsidRPr="00646EDB" w:rsidRDefault="00D137FD" w:rsidP="00D137FD">
      <w:pPr>
        <w:pStyle w:val="ListParagraph"/>
        <w:numPr>
          <w:ilvl w:val="0"/>
          <w:numId w:val="10"/>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levnější,</w:t>
      </w:r>
    </w:p>
    <w:p w:rsidR="00D137FD" w:rsidRPr="00646EDB" w:rsidRDefault="00D137FD" w:rsidP="00D137FD">
      <w:pPr>
        <w:pStyle w:val="ListParagraph"/>
        <w:numPr>
          <w:ilvl w:val="0"/>
          <w:numId w:val="10"/>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snáze a rychleji zajistitelný</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Grafické zobrazení agresivního přístupu</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114675" cy="1866900"/>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4675" cy="186690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Konzervativní přístup</w:t>
      </w:r>
    </w:p>
    <w:p w:rsidR="00D137FD" w:rsidRPr="00646EDB" w:rsidRDefault="00D137FD" w:rsidP="00D137FD">
      <w:pPr>
        <w:pStyle w:val="ListParagraph"/>
        <w:numPr>
          <w:ilvl w:val="0"/>
          <w:numId w:val="11"/>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Využívá dlouhodobý kapitál nejen k financovánítrvalých aktiv, ale i pro kolísající (sezónní) oběžná aktiva.</w:t>
      </w:r>
    </w:p>
    <w:p w:rsidR="00D137FD" w:rsidRPr="00646EDB" w:rsidRDefault="00D137FD" w:rsidP="00D137FD">
      <w:pPr>
        <w:pStyle w:val="ListParagraph"/>
        <w:numPr>
          <w:ilvl w:val="0"/>
          <w:numId w:val="11"/>
        </w:num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Krátkodobý kapitál </w:t>
      </w:r>
      <w:r w:rsidRPr="00646EDB">
        <w:rPr>
          <w:rFonts w:ascii="Times New Roman" w:hAnsi="Times New Roman" w:cs="Times New Roman"/>
          <w:sz w:val="20"/>
          <w:szCs w:val="20"/>
          <w:lang w:val="cs-CZ"/>
        </w:rPr>
        <w:t>je používán pouze pro financováníšpičkových kolísajících oběžných aktiv.</w:t>
      </w:r>
    </w:p>
    <w:p w:rsidR="00D137FD" w:rsidRPr="00646EDB" w:rsidRDefault="00D137FD" w:rsidP="00D137FD">
      <w:pPr>
        <w:pStyle w:val="ListParagraph"/>
        <w:numPr>
          <w:ilvl w:val="0"/>
          <w:numId w:val="11"/>
        </w:num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Drahý způsob - </w:t>
      </w:r>
      <w:r w:rsidRPr="00646EDB">
        <w:rPr>
          <w:rFonts w:ascii="Times New Roman" w:hAnsi="Times New Roman" w:cs="Times New Roman"/>
          <w:sz w:val="20"/>
          <w:szCs w:val="20"/>
          <w:lang w:val="cs-CZ"/>
        </w:rPr>
        <w:t>ale nejméně rizikový.</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Grafické zobrazeníkonzervativního přístupu</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3076575" cy="1962150"/>
            <wp:effectExtent l="0" t="0" r="952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Cash flow</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Zisk je účetní veličinou, nereprezentuje skutečnépeníze.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Náklady ca. Výdaje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3) Podnik musí mít dostatek peněžních prostředků kprovozu- k platbám za materiál, energii, na mzdy, na daně</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4) Zdroj peněžních příjmů: tržby, inkaso pohledávek, úvěr</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Řízení cash flow</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lastRenderedPageBreak/>
        <w:drawing>
          <wp:inline distT="0" distB="0" distL="0" distR="0">
            <wp:extent cx="2505075" cy="1943100"/>
            <wp:effectExtent l="0" t="0" r="952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5075" cy="1943100"/>
                    </a:xfrm>
                    <a:prstGeom prst="rect">
                      <a:avLst/>
                    </a:prstGeom>
                    <a:noFill/>
                    <a:ln>
                      <a:noFill/>
                    </a:ln>
                  </pic:spPr>
                </pic:pic>
              </a:graphicData>
            </a:graphic>
          </wp:inline>
        </w:drawing>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Definice cash flow</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Pohyb (změna stavu) peněžních prostředků (jejich přírůstek a úbytek) podniku za určité</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období v souvislosti s jeho ekonomickou činností.</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Metody zjišťování cash flow</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1) Přímá metoda </w:t>
      </w:r>
      <w:r w:rsidRPr="00646EDB">
        <w:rPr>
          <w:rFonts w:ascii="Times New Roman" w:hAnsi="Times New Roman" w:cs="Times New Roman"/>
          <w:sz w:val="20"/>
          <w:szCs w:val="20"/>
          <w:lang w:val="cs-CZ"/>
        </w:rPr>
        <w:t>– pomocí sledování příjmů a výdajů podniku za dané období.</w:t>
      </w:r>
    </w:p>
    <w:p w:rsidR="00D137FD" w:rsidRPr="00646EDB" w:rsidRDefault="00D137FD" w:rsidP="00D137FD">
      <w:pPr>
        <w:spacing w:after="0"/>
        <w:rPr>
          <w:rFonts w:ascii="Times New Roman" w:hAnsi="Times New Roman" w:cs="Times New Roman"/>
          <w:sz w:val="20"/>
          <w:szCs w:val="20"/>
          <w:lang w:val="cs-CZ"/>
        </w:rPr>
      </w:pPr>
      <w:r w:rsidRPr="00646EDB">
        <w:rPr>
          <w:rFonts w:ascii="Times New Roman" w:hAnsi="Times New Roman" w:cs="Times New Roman"/>
          <w:bCs/>
          <w:sz w:val="20"/>
          <w:szCs w:val="20"/>
          <w:lang w:val="cs-CZ"/>
        </w:rPr>
        <w:t xml:space="preserve">2) Nepřímá metoda </w:t>
      </w:r>
      <w:r w:rsidRPr="00646EDB">
        <w:rPr>
          <w:rFonts w:ascii="Times New Roman" w:hAnsi="Times New Roman" w:cs="Times New Roman"/>
          <w:sz w:val="20"/>
          <w:szCs w:val="20"/>
          <w:lang w:val="cs-CZ"/>
        </w:rPr>
        <w:t>– vychází z výsledku hospodaření zadané období, který se upravuje o náklady a výnosy, jež nejsou peněžními výdaji a příjmy.</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Výsledek hospodaření+ náklady neznamenající peněžní výdaje - výnosy neznamenající peněžní příjmy = cash flow (rozdíl příjmů a výdajů)</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Kategorie cash flow</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Z provozní činnosti – výsledky hlavní činnosti (výsledek hospodaření z běžné činnosti), změny stavu pohledávek a závazků z provozní činnosti</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2) Z investiční činnosti – výdaje a příjmy spojené s nákupem a prodejem dlouhodobého majetku.</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3) Z finanční činnosti – vklady společníků a akcionářů,placení podílů na zisku a dividend, dlouhodobých závazků.</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Použití cash flow</w:t>
      </w:r>
    </w:p>
    <w:p w:rsidR="00D137FD" w:rsidRPr="00646EDB" w:rsidRDefault="00D137FD" w:rsidP="00D137FD">
      <w:pPr>
        <w:pStyle w:val="ListParagraph"/>
        <w:numPr>
          <w:ilvl w:val="0"/>
          <w:numId w:val="1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ve finanční analýze finanční stability podniku a příčin změn stavu peněžních prostředků,</w:t>
      </w:r>
    </w:p>
    <w:p w:rsidR="00D137FD" w:rsidRPr="00646EDB" w:rsidRDefault="00D137FD" w:rsidP="00D137FD">
      <w:pPr>
        <w:pStyle w:val="ListParagraph"/>
        <w:numPr>
          <w:ilvl w:val="0"/>
          <w:numId w:val="1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při krátkodobém plánování</w:t>
      </w:r>
    </w:p>
    <w:p w:rsidR="00D137FD" w:rsidRPr="00646EDB" w:rsidRDefault="00D137FD" w:rsidP="00D137FD">
      <w:pPr>
        <w:pStyle w:val="ListParagraph"/>
        <w:numPr>
          <w:ilvl w:val="0"/>
          <w:numId w:val="1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při střednědobém a dlouhodobém plánování finančních výhledů</w:t>
      </w:r>
    </w:p>
    <w:p w:rsidR="00D137FD" w:rsidRPr="00646EDB" w:rsidRDefault="00D137FD" w:rsidP="00D137FD">
      <w:pPr>
        <w:pStyle w:val="ListParagraph"/>
        <w:numPr>
          <w:ilvl w:val="0"/>
          <w:numId w:val="1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 při hodnocení finanční efektivnosti investic</w:t>
      </w:r>
    </w:p>
    <w:p w:rsidR="00D137FD" w:rsidRPr="00646EDB" w:rsidRDefault="00D137FD" w:rsidP="00D137FD">
      <w:pPr>
        <w:pStyle w:val="ListParagraph"/>
        <w:numPr>
          <w:ilvl w:val="0"/>
          <w:numId w:val="12"/>
        </w:num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 metoda stanovení základu tržní ceny podniku (diskontovaný CF).</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Platební kalendář</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Platební kalendář je přehled o očekávaných příjmech a výdajích v krátkém období.</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na týden, dekádu nebo měsíc</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KSP = PSP + PPŘ – PV</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kde: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KSP – konečný stav peněžních prostředků,</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PSP – počáteční stav peněžních prostředků,</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PPŘ – peněžní příjmy,</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PV – peněžní výdaje.</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Úkoly platebního kalendáře</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1) Předpovídat nedostatek nebo přebytek financí</w:t>
      </w: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3) Udržovat optimální výši peněžních prostředků v určitých hranicích.</w:t>
      </w:r>
    </w:p>
    <w:p w:rsidR="00D137FD" w:rsidRPr="00646EDB" w:rsidRDefault="00D137FD" w:rsidP="00D137FD">
      <w:pPr>
        <w:spacing w:after="0"/>
        <w:rPr>
          <w:rFonts w:ascii="Times New Roman" w:hAnsi="Times New Roman" w:cs="Times New Roman"/>
          <w:bCs/>
          <w:sz w:val="20"/>
          <w:szCs w:val="20"/>
          <w:lang w:val="cs-CZ"/>
        </w:rPr>
      </w:pP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likvidita vs. rentabilita</w:t>
      </w:r>
    </w:p>
    <w:p w:rsidR="00D137FD" w:rsidRPr="00646EDB" w:rsidRDefault="00D137FD" w:rsidP="00D137FD">
      <w:pPr>
        <w:spacing w:after="0"/>
        <w:rPr>
          <w:rFonts w:ascii="Times New Roman" w:hAnsi="Times New Roman" w:cs="Times New Roman"/>
          <w:b/>
          <w:bCs/>
          <w:sz w:val="20"/>
          <w:szCs w:val="20"/>
          <w:lang w:val="cs-CZ"/>
        </w:rPr>
      </w:pPr>
      <w:r w:rsidRPr="00646EDB">
        <w:rPr>
          <w:rFonts w:ascii="Times New Roman" w:hAnsi="Times New Roman" w:cs="Times New Roman"/>
          <w:b/>
          <w:bCs/>
          <w:sz w:val="20"/>
          <w:szCs w:val="20"/>
          <w:lang w:val="cs-CZ"/>
        </w:rPr>
        <w:t>CF v čase</w:t>
      </w:r>
    </w:p>
    <w:p w:rsidR="00D137FD" w:rsidRPr="00646EDB" w:rsidRDefault="00D137FD" w:rsidP="00D137FD">
      <w:pPr>
        <w:spacing w:after="0"/>
        <w:rPr>
          <w:rFonts w:ascii="Times New Roman" w:hAnsi="Times New Roman" w:cs="Times New Roman"/>
          <w:b/>
          <w:bCs/>
          <w:sz w:val="20"/>
          <w:szCs w:val="20"/>
          <w:lang w:val="cs-CZ"/>
        </w:rPr>
      </w:pPr>
    </w:p>
    <w:p w:rsidR="00D137FD" w:rsidRPr="00646EDB" w:rsidRDefault="00D137FD" w:rsidP="00D137FD">
      <w:pPr>
        <w:spacing w:after="0"/>
        <w:rPr>
          <w:rFonts w:ascii="Times New Roman" w:hAnsi="Times New Roman" w:cs="Times New Roman"/>
          <w:bCs/>
          <w:sz w:val="20"/>
          <w:szCs w:val="20"/>
          <w:lang w:val="cs-CZ"/>
        </w:rPr>
      </w:pPr>
      <w:r w:rsidRPr="00646EDB">
        <w:rPr>
          <w:rFonts w:ascii="Times New Roman" w:hAnsi="Times New Roman" w:cs="Times New Roman"/>
          <w:bCs/>
          <w:sz w:val="20"/>
          <w:szCs w:val="20"/>
          <w:lang w:val="cs-CZ"/>
        </w:rPr>
        <w:t xml:space="preserve">Co ovlivňuje hospodářský výsledek českou automobilku? Silná měna bude špatně. </w:t>
      </w:r>
    </w:p>
    <w:p w:rsidR="00130EA0" w:rsidRPr="00646EDB" w:rsidRDefault="00130EA0">
      <w:pPr>
        <w:rPr>
          <w:rFonts w:ascii="Times New Roman" w:hAnsi="Times New Roman" w:cs="Times New Roman"/>
          <w:sz w:val="20"/>
          <w:szCs w:val="20"/>
          <w:lang w:val="cs-CZ"/>
        </w:rPr>
      </w:pPr>
    </w:p>
    <w:p w:rsidR="00237A7D" w:rsidRPr="00237A7D" w:rsidRDefault="00237A7D" w:rsidP="00237A7D">
      <w:pPr>
        <w:shd w:val="clear" w:color="auto" w:fill="FFFFFF"/>
        <w:spacing w:after="120" w:line="240" w:lineRule="auto"/>
        <w:outlineLvl w:val="1"/>
        <w:rPr>
          <w:rFonts w:ascii="Times New Roman" w:eastAsia="Times New Roman" w:hAnsi="Times New Roman" w:cs="Times New Roman"/>
          <w:b/>
          <w:bCs/>
          <w:color w:val="FF6600"/>
          <w:sz w:val="20"/>
          <w:szCs w:val="20"/>
          <w:lang w:val="cs-CZ" w:eastAsia="cs-CZ"/>
        </w:rPr>
      </w:pPr>
      <w:r w:rsidRPr="00237A7D">
        <w:rPr>
          <w:rFonts w:ascii="Times New Roman" w:eastAsia="Times New Roman" w:hAnsi="Times New Roman" w:cs="Times New Roman"/>
          <w:b/>
          <w:bCs/>
          <w:color w:val="FF6600"/>
          <w:sz w:val="20"/>
          <w:szCs w:val="20"/>
          <w:lang w:val="cs-CZ" w:eastAsia="cs-CZ"/>
        </w:rPr>
        <w:t>Rozvaha</w:t>
      </w:r>
    </w:p>
    <w:p w:rsidR="00237A7D" w:rsidRPr="00237A7D" w:rsidRDefault="00237A7D" w:rsidP="00237A7D">
      <w:pPr>
        <w:shd w:val="clear" w:color="auto" w:fill="FFFFFF"/>
        <w:spacing w:before="216" w:after="216" w:line="240" w:lineRule="auto"/>
        <w:rPr>
          <w:rFonts w:ascii="Times New Roman" w:eastAsiaTheme="minorHAnsi" w:hAnsi="Times New Roman" w:cs="Times New Roman"/>
          <w:color w:val="000000"/>
          <w:sz w:val="20"/>
          <w:szCs w:val="20"/>
          <w:lang w:val="cs-CZ" w:eastAsia="cs-CZ"/>
        </w:rPr>
      </w:pPr>
      <w:r w:rsidRPr="00646EDB">
        <w:rPr>
          <w:rFonts w:ascii="Times New Roman" w:eastAsiaTheme="minorHAnsi" w:hAnsi="Times New Roman" w:cs="Times New Roman"/>
          <w:b/>
          <w:bCs/>
          <w:color w:val="000000"/>
          <w:sz w:val="20"/>
          <w:szCs w:val="20"/>
          <w:lang w:val="cs-CZ" w:eastAsia="cs-CZ"/>
        </w:rPr>
        <w:t>Rozvaha</w:t>
      </w:r>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neboli</w:t>
      </w:r>
      <w:r w:rsidRPr="00646EDB">
        <w:rPr>
          <w:rFonts w:ascii="Times New Roman" w:eastAsiaTheme="minorHAnsi" w:hAnsi="Times New Roman" w:cs="Times New Roman"/>
          <w:color w:val="000000"/>
          <w:sz w:val="20"/>
          <w:szCs w:val="20"/>
          <w:lang w:val="cs-CZ" w:eastAsia="cs-CZ"/>
        </w:rPr>
        <w:t> </w:t>
      </w:r>
      <w:r w:rsidRPr="00646EDB">
        <w:rPr>
          <w:rFonts w:ascii="Times New Roman" w:eastAsiaTheme="minorHAnsi" w:hAnsi="Times New Roman" w:cs="Times New Roman"/>
          <w:b/>
          <w:bCs/>
          <w:color w:val="000000"/>
          <w:sz w:val="20"/>
          <w:szCs w:val="20"/>
          <w:lang w:val="cs-CZ" w:eastAsia="cs-CZ"/>
        </w:rPr>
        <w:t>bilance</w:t>
      </w:r>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je jedním ze základních účetních výkazů. Obvykle se zobrazuje v „T-formě“, kdy v levé části „téčka“ jsou uvedena</w:t>
      </w:r>
      <w:r w:rsidRPr="00646EDB">
        <w:rPr>
          <w:rFonts w:ascii="Times New Roman" w:eastAsiaTheme="minorHAnsi" w:hAnsi="Times New Roman" w:cs="Times New Roman"/>
          <w:color w:val="000000"/>
          <w:sz w:val="20"/>
          <w:szCs w:val="20"/>
          <w:lang w:val="cs-CZ" w:eastAsia="cs-CZ"/>
        </w:rPr>
        <w:t> </w:t>
      </w:r>
      <w:hyperlink r:id="rId17" w:history="1">
        <w:r w:rsidRPr="00646EDB">
          <w:rPr>
            <w:rFonts w:ascii="Times New Roman" w:eastAsiaTheme="minorHAnsi" w:hAnsi="Times New Roman" w:cs="Times New Roman"/>
            <w:b/>
            <w:bCs/>
            <w:color w:val="000099"/>
            <w:sz w:val="20"/>
            <w:szCs w:val="20"/>
            <w:u w:val="single"/>
            <w:lang w:val="cs-CZ" w:eastAsia="cs-CZ"/>
          </w:rPr>
          <w:t>aktiva</w:t>
        </w:r>
      </w:hyperlink>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a v pravé části potom</w:t>
      </w:r>
      <w:r w:rsidRPr="00646EDB">
        <w:rPr>
          <w:rFonts w:ascii="Times New Roman" w:eastAsiaTheme="minorHAnsi" w:hAnsi="Times New Roman" w:cs="Times New Roman"/>
          <w:color w:val="000000"/>
          <w:sz w:val="20"/>
          <w:szCs w:val="20"/>
          <w:lang w:val="cs-CZ" w:eastAsia="cs-CZ"/>
        </w:rPr>
        <w:t> </w:t>
      </w:r>
      <w:hyperlink r:id="rId18" w:history="1">
        <w:r w:rsidRPr="00646EDB">
          <w:rPr>
            <w:rFonts w:ascii="Times New Roman" w:eastAsiaTheme="minorHAnsi" w:hAnsi="Times New Roman" w:cs="Times New Roman"/>
            <w:b/>
            <w:bCs/>
            <w:color w:val="000099"/>
            <w:sz w:val="20"/>
            <w:szCs w:val="20"/>
            <w:u w:val="single"/>
            <w:lang w:val="cs-CZ" w:eastAsia="cs-CZ"/>
          </w:rPr>
          <w:t>pasíva</w:t>
        </w:r>
      </w:hyperlink>
      <w:r w:rsidRPr="00237A7D">
        <w:rPr>
          <w:rFonts w:ascii="Times New Roman" w:eastAsiaTheme="minorHAnsi" w:hAnsi="Times New Roman" w:cs="Times New Roman"/>
          <w:color w:val="000000"/>
          <w:sz w:val="20"/>
          <w:szCs w:val="20"/>
          <w:lang w:val="cs-CZ" w:eastAsia="cs-CZ"/>
        </w:rPr>
        <w:t>.</w:t>
      </w:r>
    </w:p>
    <w:p w:rsidR="00237A7D" w:rsidRPr="00237A7D" w:rsidRDefault="00237A7D" w:rsidP="00237A7D">
      <w:pPr>
        <w:shd w:val="clear" w:color="auto" w:fill="FFFFFF"/>
        <w:spacing w:before="216" w:after="216" w:line="240" w:lineRule="auto"/>
        <w:rPr>
          <w:rFonts w:ascii="Times New Roman" w:eastAsiaTheme="minorHAnsi" w:hAnsi="Times New Roman" w:cs="Times New Roman"/>
          <w:color w:val="000000"/>
          <w:sz w:val="20"/>
          <w:szCs w:val="20"/>
          <w:lang w:val="cs-CZ" w:eastAsia="cs-CZ"/>
        </w:rPr>
      </w:pPr>
      <w:r w:rsidRPr="00237A7D">
        <w:rPr>
          <w:rFonts w:ascii="Times New Roman" w:eastAsiaTheme="minorHAnsi" w:hAnsi="Times New Roman" w:cs="Times New Roman"/>
          <w:color w:val="000000"/>
          <w:sz w:val="20"/>
          <w:szCs w:val="20"/>
          <w:lang w:val="cs-CZ" w:eastAsia="cs-CZ"/>
        </w:rPr>
        <w:t>V rozvaze musí být vždy a za všech okolností splněna tzv.</w:t>
      </w:r>
      <w:r w:rsidRPr="00646EDB">
        <w:rPr>
          <w:rFonts w:ascii="Times New Roman" w:eastAsiaTheme="minorHAnsi" w:hAnsi="Times New Roman" w:cs="Times New Roman"/>
          <w:color w:val="000000"/>
          <w:sz w:val="20"/>
          <w:szCs w:val="20"/>
          <w:lang w:val="cs-CZ" w:eastAsia="cs-CZ"/>
        </w:rPr>
        <w:t> </w:t>
      </w:r>
      <w:r w:rsidRPr="00646EDB">
        <w:rPr>
          <w:rFonts w:ascii="Times New Roman" w:eastAsiaTheme="minorHAnsi" w:hAnsi="Times New Roman" w:cs="Times New Roman"/>
          <w:b/>
          <w:bCs/>
          <w:color w:val="000000"/>
          <w:sz w:val="20"/>
          <w:szCs w:val="20"/>
          <w:lang w:val="cs-CZ" w:eastAsia="cs-CZ"/>
        </w:rPr>
        <w:t>základní bilanční rovnice</w:t>
      </w:r>
      <w:r w:rsidRPr="00237A7D">
        <w:rPr>
          <w:rFonts w:ascii="Times New Roman" w:eastAsiaTheme="minorHAnsi" w:hAnsi="Times New Roman" w:cs="Times New Roman"/>
          <w:color w:val="000000"/>
          <w:sz w:val="20"/>
          <w:szCs w:val="20"/>
          <w:lang w:val="cs-CZ" w:eastAsia="cs-CZ"/>
        </w:rPr>
        <w:t>, která říká, že</w:t>
      </w:r>
    </w:p>
    <w:p w:rsidR="00237A7D" w:rsidRPr="00237A7D" w:rsidRDefault="00237A7D" w:rsidP="00237A7D">
      <w:pPr>
        <w:shd w:val="clear" w:color="auto" w:fill="FFFFFF"/>
        <w:spacing w:before="216" w:after="216" w:line="240" w:lineRule="auto"/>
        <w:jc w:val="center"/>
        <w:rPr>
          <w:rFonts w:ascii="Times New Roman" w:eastAsiaTheme="minorHAnsi" w:hAnsi="Times New Roman" w:cs="Times New Roman"/>
          <w:color w:val="000000"/>
          <w:sz w:val="20"/>
          <w:szCs w:val="20"/>
          <w:lang w:val="cs-CZ" w:eastAsia="cs-CZ"/>
        </w:rPr>
      </w:pPr>
      <w:r w:rsidRPr="00646EDB">
        <w:rPr>
          <w:rFonts w:ascii="Times New Roman" w:eastAsiaTheme="minorHAnsi" w:hAnsi="Times New Roman" w:cs="Times New Roman"/>
          <w:b/>
          <w:bCs/>
          <w:color w:val="000000"/>
          <w:sz w:val="20"/>
          <w:szCs w:val="20"/>
          <w:lang w:val="cs-CZ" w:eastAsia="cs-CZ"/>
        </w:rPr>
        <w:t>AKTIVA = PASÍVA</w:t>
      </w:r>
    </w:p>
    <w:p w:rsidR="00237A7D" w:rsidRPr="00237A7D" w:rsidRDefault="00237A7D" w:rsidP="00237A7D">
      <w:pPr>
        <w:shd w:val="clear" w:color="auto" w:fill="FFFFFF"/>
        <w:spacing w:before="216" w:after="216" w:line="240" w:lineRule="auto"/>
        <w:rPr>
          <w:rFonts w:ascii="Times New Roman" w:eastAsiaTheme="minorHAnsi" w:hAnsi="Times New Roman" w:cs="Times New Roman"/>
          <w:color w:val="000000"/>
          <w:sz w:val="20"/>
          <w:szCs w:val="20"/>
          <w:lang w:val="cs-CZ" w:eastAsia="cs-CZ"/>
        </w:rPr>
      </w:pPr>
      <w:r w:rsidRPr="00237A7D">
        <w:rPr>
          <w:rFonts w:ascii="Times New Roman" w:eastAsiaTheme="minorHAnsi" w:hAnsi="Times New Roman" w:cs="Times New Roman"/>
          <w:color w:val="000000"/>
          <w:sz w:val="20"/>
          <w:szCs w:val="20"/>
          <w:lang w:val="cs-CZ" w:eastAsia="cs-CZ"/>
        </w:rPr>
        <w:t>Jinými slovy – podnik může mít jen tolik majetku, na který má zdroje krytí.</w:t>
      </w:r>
    </w:p>
    <w:p w:rsidR="00237A7D" w:rsidRPr="00237A7D" w:rsidRDefault="00237A7D" w:rsidP="00237A7D">
      <w:pPr>
        <w:shd w:val="clear" w:color="auto" w:fill="FFFFFF"/>
        <w:spacing w:before="216" w:after="216" w:line="240" w:lineRule="auto"/>
        <w:rPr>
          <w:rFonts w:ascii="Times New Roman" w:eastAsiaTheme="minorHAnsi" w:hAnsi="Times New Roman" w:cs="Times New Roman"/>
          <w:color w:val="000000"/>
          <w:sz w:val="20"/>
          <w:szCs w:val="20"/>
          <w:lang w:val="cs-CZ" w:eastAsia="cs-CZ"/>
        </w:rPr>
      </w:pPr>
      <w:r w:rsidRPr="00237A7D">
        <w:rPr>
          <w:rFonts w:ascii="Times New Roman" w:eastAsiaTheme="minorHAnsi" w:hAnsi="Times New Roman" w:cs="Times New Roman"/>
          <w:color w:val="000000"/>
          <w:sz w:val="20"/>
          <w:szCs w:val="20"/>
          <w:lang w:val="cs-CZ" w:eastAsia="cs-CZ"/>
        </w:rPr>
        <w:t>Jestliže</w:t>
      </w:r>
      <w:r w:rsidRPr="00646EDB">
        <w:rPr>
          <w:rFonts w:ascii="Times New Roman" w:eastAsiaTheme="minorHAnsi" w:hAnsi="Times New Roman" w:cs="Times New Roman"/>
          <w:color w:val="000000"/>
          <w:sz w:val="20"/>
          <w:szCs w:val="20"/>
          <w:lang w:val="cs-CZ" w:eastAsia="cs-CZ"/>
        </w:rPr>
        <w:t> </w:t>
      </w:r>
      <w:hyperlink r:id="rId19" w:history="1">
        <w:r w:rsidRPr="00646EDB">
          <w:rPr>
            <w:rFonts w:ascii="Times New Roman" w:eastAsiaTheme="minorHAnsi" w:hAnsi="Times New Roman" w:cs="Times New Roman"/>
            <w:b/>
            <w:bCs/>
            <w:color w:val="000099"/>
            <w:sz w:val="20"/>
            <w:szCs w:val="20"/>
            <w:u w:val="single"/>
            <w:lang w:val="cs-CZ" w:eastAsia="cs-CZ"/>
          </w:rPr>
          <w:t>aktiva</w:t>
        </w:r>
      </w:hyperlink>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říkají, jaký majetek podnik vlastní, potom</w:t>
      </w:r>
      <w:r w:rsidRPr="00646EDB">
        <w:rPr>
          <w:rFonts w:ascii="Times New Roman" w:eastAsiaTheme="minorHAnsi" w:hAnsi="Times New Roman" w:cs="Times New Roman"/>
          <w:color w:val="000000"/>
          <w:sz w:val="20"/>
          <w:szCs w:val="20"/>
          <w:lang w:val="cs-CZ" w:eastAsia="cs-CZ"/>
        </w:rPr>
        <w:t> </w:t>
      </w:r>
      <w:hyperlink r:id="rId20" w:history="1">
        <w:r w:rsidRPr="00646EDB">
          <w:rPr>
            <w:rFonts w:ascii="Times New Roman" w:eastAsiaTheme="minorHAnsi" w:hAnsi="Times New Roman" w:cs="Times New Roman"/>
            <w:b/>
            <w:bCs/>
            <w:color w:val="000099"/>
            <w:sz w:val="20"/>
            <w:szCs w:val="20"/>
            <w:u w:val="single"/>
            <w:lang w:val="cs-CZ" w:eastAsia="cs-CZ"/>
          </w:rPr>
          <w:t>pasíva</w:t>
        </w:r>
      </w:hyperlink>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odpovídají na otázku, čím je tento majetek financován neboli „kdo ho platí“.</w:t>
      </w:r>
    </w:p>
    <w:p w:rsidR="00237A7D" w:rsidRPr="00237A7D" w:rsidRDefault="00237A7D" w:rsidP="00237A7D">
      <w:pPr>
        <w:shd w:val="clear" w:color="auto" w:fill="FFFFFF"/>
        <w:spacing w:before="216" w:after="216" w:line="240" w:lineRule="auto"/>
        <w:rPr>
          <w:rFonts w:ascii="Times New Roman" w:eastAsiaTheme="minorHAnsi" w:hAnsi="Times New Roman" w:cs="Times New Roman"/>
          <w:color w:val="000000"/>
          <w:sz w:val="20"/>
          <w:szCs w:val="20"/>
          <w:lang w:val="cs-CZ" w:eastAsia="cs-CZ"/>
        </w:rPr>
      </w:pPr>
      <w:r w:rsidRPr="00646EDB">
        <w:rPr>
          <w:rFonts w:ascii="Times New Roman" w:eastAsiaTheme="minorHAnsi" w:hAnsi="Times New Roman" w:cs="Times New Roman"/>
          <w:b/>
          <w:bCs/>
          <w:color w:val="000000"/>
          <w:sz w:val="20"/>
          <w:szCs w:val="20"/>
          <w:lang w:val="cs-CZ" w:eastAsia="cs-CZ"/>
        </w:rPr>
        <w:t>Rozvaha</w:t>
      </w:r>
      <w:r w:rsidRPr="00646EDB">
        <w:rPr>
          <w:rFonts w:ascii="Times New Roman" w:eastAsiaTheme="minorHAnsi" w:hAnsi="Times New Roman" w:cs="Times New Roman"/>
          <w:color w:val="000000"/>
          <w:sz w:val="20"/>
          <w:szCs w:val="20"/>
          <w:lang w:val="cs-CZ" w:eastAsia="cs-CZ"/>
        </w:rPr>
        <w:t> </w:t>
      </w:r>
      <w:r w:rsidRPr="00237A7D">
        <w:rPr>
          <w:rFonts w:ascii="Times New Roman" w:eastAsiaTheme="minorHAnsi" w:hAnsi="Times New Roman" w:cs="Times New Roman"/>
          <w:color w:val="000000"/>
          <w:sz w:val="20"/>
          <w:szCs w:val="20"/>
          <w:lang w:val="cs-CZ" w:eastAsia="cs-CZ"/>
        </w:rPr>
        <w:t>je také významnou složkou roční účetní závěrky, patří mezi jeden z povinných účetních výkazů, které se sestavují po skončení účetního období (roku). Ačkoliv rozvaha jako účetní výkaz nemá tradiční „T-formu“, obsahově si jsou „téčková“ rozvaha a rozvaha jako roční účetní výkaz velmi podobné.</w:t>
      </w:r>
    </w:p>
    <w:p w:rsidR="00237A7D" w:rsidRPr="00646EDB" w:rsidRDefault="004A1C9B">
      <w:pPr>
        <w:rPr>
          <w:rFonts w:ascii="Times New Roman" w:hAnsi="Times New Roman" w:cs="Times New Roman"/>
          <w:sz w:val="20"/>
          <w:szCs w:val="20"/>
          <w:lang w:val="cs-CZ"/>
        </w:rPr>
      </w:pPr>
      <w:r w:rsidRPr="00646EDB">
        <w:rPr>
          <w:rFonts w:ascii="Times New Roman" w:hAnsi="Times New Roman" w:cs="Times New Roman"/>
          <w:noProof/>
          <w:sz w:val="20"/>
          <w:szCs w:val="20"/>
          <w:lang w:val="cs-CZ" w:eastAsia="cs-CZ"/>
        </w:rPr>
        <w:drawing>
          <wp:inline distT="0" distB="0" distL="0" distR="0">
            <wp:extent cx="5756910" cy="2962910"/>
            <wp:effectExtent l="0" t="0" r="8890" b="889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mek obrazovky 2017-05-22 v 9.42.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2962910"/>
                    </a:xfrm>
                    <a:prstGeom prst="rect">
                      <a:avLst/>
                    </a:prstGeom>
                  </pic:spPr>
                </pic:pic>
              </a:graphicData>
            </a:graphic>
          </wp:inline>
        </w:drawing>
      </w:r>
    </w:p>
    <w:p w:rsidR="004A1C9B" w:rsidRPr="00646EDB" w:rsidRDefault="004A1C9B">
      <w:pPr>
        <w:rPr>
          <w:rFonts w:ascii="Times New Roman" w:hAnsi="Times New Roman" w:cs="Times New Roman"/>
          <w:sz w:val="20"/>
          <w:szCs w:val="20"/>
          <w:lang w:val="cs-CZ"/>
        </w:rPr>
      </w:pPr>
    </w:p>
    <w:p w:rsidR="004A1C9B" w:rsidRPr="00646EDB" w:rsidRDefault="004A1C9B" w:rsidP="004A1C9B">
      <w:pPr>
        <w:pStyle w:val="Heading3"/>
        <w:shd w:val="clear" w:color="auto" w:fill="FFFFFF"/>
        <w:spacing w:before="0"/>
        <w:rPr>
          <w:rFonts w:ascii="Times New Roman" w:eastAsia="Times New Roman" w:hAnsi="Times New Roman" w:cs="Times New Roman"/>
          <w:color w:val="000000" w:themeColor="text1"/>
          <w:sz w:val="20"/>
          <w:szCs w:val="20"/>
          <w:lang w:val="cs-CZ" w:eastAsia="cs-CZ"/>
        </w:rPr>
      </w:pPr>
      <w:r w:rsidRPr="00646EDB">
        <w:rPr>
          <w:rFonts w:ascii="Times New Roman" w:eastAsia="Times New Roman" w:hAnsi="Times New Roman" w:cs="Times New Roman"/>
          <w:color w:val="000000" w:themeColor="text1"/>
          <w:sz w:val="20"/>
          <w:szCs w:val="20"/>
          <w:lang w:val="cs-CZ"/>
        </w:rPr>
        <w:t>Majetek</w:t>
      </w:r>
    </w:p>
    <w:p w:rsidR="004A1C9B" w:rsidRPr="00646EDB" w:rsidRDefault="004A1C9B" w:rsidP="004A1C9B">
      <w:pPr>
        <w:pStyle w:val="NormalWeb"/>
        <w:shd w:val="clear" w:color="auto" w:fill="FFFFFF"/>
        <w:spacing w:before="240" w:beforeAutospacing="0" w:after="240" w:afterAutospacing="0" w:line="312" w:lineRule="atLeast"/>
        <w:jc w:val="both"/>
        <w:rPr>
          <w:color w:val="000000" w:themeColor="text1"/>
          <w:sz w:val="20"/>
          <w:szCs w:val="20"/>
        </w:rPr>
      </w:pPr>
      <w:r w:rsidRPr="00646EDB">
        <w:rPr>
          <w:color w:val="000000" w:themeColor="text1"/>
          <w:sz w:val="20"/>
          <w:szCs w:val="20"/>
        </w:rPr>
        <w:t>Majetek podniku coby účetní pojem představuje soubor prostředků užívaných k podnikání. Pohled na tento soubor prostředků je dvojí. Majetek je nutno zachytit ve formě (struktuře), ve které se vyskytuje (stroje, pozemky, zásoby, pohledávky, finanční majetek), a dále je nutné znát zdroje krytí tohoto majetku (vlastní zdroje a dluhy). Přehled o struktuře majetku a zdrojích jeho krytí poskytují účetní výkazy (zejména rozvaha). V rozvaze lze tak nalézt aktiva (= jednotlivé složky majetku) a pasiva (= zdroje krytí majetku).</w:t>
      </w:r>
    </w:p>
    <w:p w:rsidR="004A1C9B" w:rsidRPr="00646EDB" w:rsidRDefault="004A1C9B" w:rsidP="004A1C9B">
      <w:pPr>
        <w:pStyle w:val="NormalWeb"/>
        <w:shd w:val="clear" w:color="auto" w:fill="FFFFFF"/>
        <w:spacing w:before="240" w:beforeAutospacing="0" w:after="240" w:afterAutospacing="0" w:line="312" w:lineRule="atLeast"/>
        <w:jc w:val="both"/>
        <w:rPr>
          <w:color w:val="000000" w:themeColor="text1"/>
          <w:sz w:val="20"/>
          <w:szCs w:val="20"/>
        </w:rPr>
      </w:pPr>
      <w:r w:rsidRPr="00646EDB">
        <w:rPr>
          <w:color w:val="000000" w:themeColor="text1"/>
          <w:sz w:val="20"/>
          <w:szCs w:val="20"/>
        </w:rPr>
        <w:t>Každý majetek (AKTIVA) někomu patří (PASIVA).</w:t>
      </w:r>
    </w:p>
    <w:p w:rsidR="004A1C9B" w:rsidRPr="00646EDB" w:rsidRDefault="004A1C9B" w:rsidP="004A1C9B">
      <w:pPr>
        <w:pStyle w:val="NormalWeb"/>
        <w:shd w:val="clear" w:color="auto" w:fill="FFFFFF"/>
        <w:spacing w:before="240" w:beforeAutospacing="0" w:after="240" w:afterAutospacing="0" w:line="312" w:lineRule="atLeast"/>
        <w:jc w:val="both"/>
        <w:rPr>
          <w:color w:val="000000" w:themeColor="text1"/>
          <w:sz w:val="20"/>
          <w:szCs w:val="20"/>
        </w:rPr>
      </w:pPr>
      <w:r w:rsidRPr="00646EDB">
        <w:rPr>
          <w:color w:val="000000" w:themeColor="text1"/>
          <w:sz w:val="20"/>
          <w:szCs w:val="20"/>
        </w:rPr>
        <w:lastRenderedPageBreak/>
        <w:t>Majetek dle rozvahy:</w:t>
      </w:r>
    </w:p>
    <w:p w:rsidR="004A1C9B" w:rsidRPr="00646EDB" w:rsidRDefault="004A1C9B" w:rsidP="004A1C9B">
      <w:pPr>
        <w:numPr>
          <w:ilvl w:val="0"/>
          <w:numId w:val="13"/>
        </w:numPr>
        <w:shd w:val="clear" w:color="auto" w:fill="FFFFFF"/>
        <w:spacing w:after="150" w:line="240" w:lineRule="auto"/>
        <w:ind w:left="840" w:right="270"/>
        <w:jc w:val="both"/>
        <w:rPr>
          <w:rFonts w:ascii="Times New Roman" w:eastAsia="Times New Roman" w:hAnsi="Times New Roman" w:cs="Times New Roman"/>
          <w:color w:val="000000" w:themeColor="text1"/>
          <w:sz w:val="20"/>
          <w:szCs w:val="20"/>
          <w:lang w:val="cs-CZ"/>
        </w:rPr>
      </w:pPr>
      <w:r w:rsidRPr="00646EDB">
        <w:rPr>
          <w:rStyle w:val="Strong"/>
          <w:rFonts w:ascii="Times New Roman" w:eastAsia="Times New Roman" w:hAnsi="Times New Roman" w:cs="Times New Roman"/>
          <w:color w:val="000000" w:themeColor="text1"/>
          <w:sz w:val="20"/>
          <w:szCs w:val="20"/>
          <w:lang w:val="cs-CZ"/>
        </w:rPr>
        <w:t>Aktiva</w:t>
      </w:r>
      <w:r w:rsidRPr="00646EDB">
        <w:rPr>
          <w:rStyle w:val="apple-converted-space"/>
          <w:rFonts w:ascii="Times New Roman" w:eastAsia="Times New Roman" w:hAnsi="Times New Roman" w:cs="Times New Roman"/>
          <w:b/>
          <w:bCs/>
          <w:color w:val="000000" w:themeColor="text1"/>
          <w:sz w:val="20"/>
          <w:szCs w:val="20"/>
          <w:lang w:val="cs-CZ"/>
        </w:rPr>
        <w:t> </w:t>
      </w:r>
      <w:r w:rsidRPr="00646EDB">
        <w:rPr>
          <w:rFonts w:ascii="Times New Roman" w:eastAsia="Times New Roman" w:hAnsi="Times New Roman" w:cs="Times New Roman"/>
          <w:color w:val="000000" w:themeColor="text1"/>
          <w:sz w:val="20"/>
          <w:szCs w:val="20"/>
          <w:lang w:val="cs-CZ"/>
        </w:rPr>
        <w:t>- celková výše ekonomických zdrojů, které má podnik v určitém okamžiku k dispozici a které mohou v budoucím vývoji přinést ekonomický úspěch (majetkové účty). Uvádí se v historických cenách (původní hodnota ve sloupci "brutto") a v hodnotě zpětně získatelné částky, vyjadřující potenciál budoucího výnosu (ve sloupci "netto").</w:t>
      </w:r>
    </w:p>
    <w:p w:rsidR="004A1C9B" w:rsidRPr="00646EDB" w:rsidRDefault="004A1C9B" w:rsidP="004A1C9B">
      <w:pPr>
        <w:numPr>
          <w:ilvl w:val="0"/>
          <w:numId w:val="13"/>
        </w:numPr>
        <w:shd w:val="clear" w:color="auto" w:fill="FFFFFF"/>
        <w:spacing w:after="150" w:line="240" w:lineRule="auto"/>
        <w:ind w:left="840" w:right="270"/>
        <w:jc w:val="both"/>
        <w:rPr>
          <w:rFonts w:ascii="Times New Roman" w:eastAsia="Times New Roman" w:hAnsi="Times New Roman" w:cs="Times New Roman"/>
          <w:color w:val="000000" w:themeColor="text1"/>
          <w:sz w:val="20"/>
          <w:szCs w:val="20"/>
          <w:lang w:val="cs-CZ"/>
        </w:rPr>
      </w:pPr>
      <w:r w:rsidRPr="00646EDB">
        <w:rPr>
          <w:rStyle w:val="Strong"/>
          <w:rFonts w:ascii="Times New Roman" w:eastAsia="Times New Roman" w:hAnsi="Times New Roman" w:cs="Times New Roman"/>
          <w:color w:val="000000" w:themeColor="text1"/>
          <w:sz w:val="20"/>
          <w:szCs w:val="20"/>
          <w:lang w:val="cs-CZ"/>
        </w:rPr>
        <w:t>Pasiva</w:t>
      </w:r>
      <w:r w:rsidRPr="00646EDB">
        <w:rPr>
          <w:rStyle w:val="apple-converted-space"/>
          <w:rFonts w:ascii="Times New Roman" w:eastAsia="Times New Roman" w:hAnsi="Times New Roman" w:cs="Times New Roman"/>
          <w:b/>
          <w:bCs/>
          <w:color w:val="000000" w:themeColor="text1"/>
          <w:sz w:val="20"/>
          <w:szCs w:val="20"/>
          <w:lang w:val="cs-CZ"/>
        </w:rPr>
        <w:t> </w:t>
      </w:r>
      <w:r w:rsidRPr="00646EDB">
        <w:rPr>
          <w:rFonts w:ascii="Times New Roman" w:eastAsia="Times New Roman" w:hAnsi="Times New Roman" w:cs="Times New Roman"/>
          <w:color w:val="000000" w:themeColor="text1"/>
          <w:sz w:val="20"/>
          <w:szCs w:val="20"/>
          <w:lang w:val="cs-CZ"/>
        </w:rPr>
        <w:t>- kapitálové zdroje (zdroje krytí majetku), které tvoří kapitál vlastní a cizí, neboli dluhy (souhrn netto hodnoty aktiv v rozvaze se nazývá bilanční suma a rovná se sumě pasiv).</w:t>
      </w:r>
    </w:p>
    <w:p w:rsidR="00CC3988" w:rsidRPr="00646EDB" w:rsidRDefault="00CC3988" w:rsidP="00CC3988">
      <w:pPr>
        <w:pStyle w:val="Heading3"/>
        <w:shd w:val="clear" w:color="auto" w:fill="FFFFFF"/>
        <w:spacing w:before="0"/>
        <w:rPr>
          <w:rFonts w:ascii="Times New Roman" w:eastAsia="Times New Roman" w:hAnsi="Times New Roman" w:cs="Times New Roman"/>
          <w:color w:val="404040"/>
          <w:sz w:val="20"/>
          <w:szCs w:val="20"/>
          <w:lang w:val="cs-CZ"/>
        </w:rPr>
      </w:pPr>
    </w:p>
    <w:p w:rsidR="00CC3988" w:rsidRPr="00646EDB" w:rsidRDefault="00CC3988" w:rsidP="00CC3988">
      <w:pPr>
        <w:pStyle w:val="Heading3"/>
        <w:shd w:val="clear" w:color="auto" w:fill="FFFFFF"/>
        <w:spacing w:before="0"/>
        <w:rPr>
          <w:rFonts w:ascii="Times New Roman" w:eastAsia="Times New Roman" w:hAnsi="Times New Roman" w:cs="Times New Roman"/>
          <w:color w:val="404040"/>
          <w:sz w:val="20"/>
          <w:szCs w:val="20"/>
          <w:lang w:val="cs-CZ" w:eastAsia="cs-CZ"/>
        </w:rPr>
      </w:pPr>
      <w:r w:rsidRPr="00646EDB">
        <w:rPr>
          <w:rFonts w:ascii="Times New Roman" w:eastAsia="Times New Roman" w:hAnsi="Times New Roman" w:cs="Times New Roman"/>
          <w:color w:val="404040"/>
          <w:sz w:val="20"/>
          <w:szCs w:val="20"/>
          <w:lang w:val="cs-CZ"/>
        </w:rPr>
        <w:t>Kapitál a dluhy</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Finanční zdroje:</w:t>
      </w:r>
    </w:p>
    <w:p w:rsidR="00CC3988" w:rsidRPr="00646EDB" w:rsidRDefault="00CC3988" w:rsidP="00CC3988">
      <w:pPr>
        <w:numPr>
          <w:ilvl w:val="0"/>
          <w:numId w:val="14"/>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Style w:val="Strong"/>
          <w:rFonts w:ascii="Times New Roman" w:eastAsia="Times New Roman" w:hAnsi="Times New Roman" w:cs="Times New Roman"/>
          <w:color w:val="404040"/>
          <w:sz w:val="20"/>
          <w:szCs w:val="20"/>
          <w:lang w:val="cs-CZ"/>
        </w:rPr>
        <w:t>cizí</w:t>
      </w:r>
      <w:r w:rsidRPr="00646EDB">
        <w:rPr>
          <w:rStyle w:val="apple-converted-space"/>
          <w:rFonts w:ascii="Times New Roman" w:eastAsia="Times New Roman" w:hAnsi="Times New Roman" w:cs="Times New Roman"/>
          <w:b/>
          <w:bCs/>
          <w:color w:val="404040"/>
          <w:sz w:val="20"/>
          <w:szCs w:val="20"/>
          <w:lang w:val="cs-CZ"/>
        </w:rPr>
        <w:t> </w:t>
      </w:r>
      <w:r w:rsidRPr="00646EDB">
        <w:rPr>
          <w:rFonts w:ascii="Times New Roman" w:eastAsia="Times New Roman" w:hAnsi="Times New Roman" w:cs="Times New Roman"/>
          <w:color w:val="404040"/>
          <w:sz w:val="20"/>
          <w:szCs w:val="20"/>
          <w:lang w:val="cs-CZ"/>
        </w:rPr>
        <w:t>- dlouhodobé (zejména pro majetkovou výstavbu), krátkodobé,</w:t>
      </w:r>
    </w:p>
    <w:p w:rsidR="00CC3988" w:rsidRPr="00646EDB" w:rsidRDefault="00CC3988" w:rsidP="00CC3988">
      <w:pPr>
        <w:numPr>
          <w:ilvl w:val="0"/>
          <w:numId w:val="14"/>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Style w:val="Strong"/>
          <w:rFonts w:ascii="Times New Roman" w:eastAsia="Times New Roman" w:hAnsi="Times New Roman" w:cs="Times New Roman"/>
          <w:color w:val="404040"/>
          <w:sz w:val="20"/>
          <w:szCs w:val="20"/>
          <w:lang w:val="cs-CZ"/>
        </w:rPr>
        <w:t>vlastní</w:t>
      </w:r>
      <w:r w:rsidRPr="00646EDB">
        <w:rPr>
          <w:rStyle w:val="apple-converted-space"/>
          <w:rFonts w:ascii="Times New Roman" w:eastAsia="Times New Roman" w:hAnsi="Times New Roman" w:cs="Times New Roman"/>
          <w:b/>
          <w:bCs/>
          <w:color w:val="404040"/>
          <w:sz w:val="20"/>
          <w:szCs w:val="20"/>
          <w:lang w:val="cs-CZ"/>
        </w:rPr>
        <w:t> </w:t>
      </w:r>
      <w:r w:rsidRPr="00646EDB">
        <w:rPr>
          <w:rFonts w:ascii="Times New Roman" w:eastAsia="Times New Roman" w:hAnsi="Times New Roman" w:cs="Times New Roman"/>
          <w:color w:val="404040"/>
          <w:sz w:val="20"/>
          <w:szCs w:val="20"/>
          <w:lang w:val="cs-CZ"/>
        </w:rPr>
        <w:t>- vklady majitelů, zisky vygenerované podnikem.</w:t>
      </w:r>
    </w:p>
    <w:p w:rsidR="00CC3988" w:rsidRPr="00646EDB" w:rsidRDefault="00CC3988" w:rsidP="00CC3988">
      <w:pPr>
        <w:pStyle w:val="Heading4"/>
        <w:shd w:val="clear" w:color="auto" w:fill="FFFFFF"/>
        <w:spacing w:before="0"/>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Princip ceny kapitálu</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Ústředním pilířem finančního řízení je vnímání ceny kapitálu - cizího i vlastního. Cenou kapitálu se ve financích rozumí množství peněz, při zohlednění příslušných daňových efektů, které podnik musí vynaložit za možnost používat ke svému podnikání daný kapitál. Jedná se tedy o průběžně placenou odměnu poskytovatelům kapitálu (dividendy a úroky):</w:t>
      </w:r>
    </w:p>
    <w:p w:rsidR="00CC3988" w:rsidRPr="00646EDB" w:rsidRDefault="00CC3988" w:rsidP="00CC3988">
      <w:pPr>
        <w:numPr>
          <w:ilvl w:val="0"/>
          <w:numId w:val="15"/>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Úrok jako daňově uznatelný náklad generuje daňový štít, který snižuje cenu cizího kapitálu.</w:t>
      </w:r>
    </w:p>
    <w:p w:rsidR="00CC3988" w:rsidRPr="00646EDB" w:rsidRDefault="00CC3988" w:rsidP="00CC3988">
      <w:pPr>
        <w:numPr>
          <w:ilvl w:val="0"/>
          <w:numId w:val="15"/>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Dividenda je vyplácena ze zdaněného zisku, a proto na ni doléhá dvojí zdanění (příjemci je zdaňována jako výnos z kapitálu - chystaná daňová reforma to má změnit).</w:t>
      </w:r>
    </w:p>
    <w:p w:rsidR="00CC3988" w:rsidRPr="00CC3988" w:rsidRDefault="00CC3988" w:rsidP="00CC3988">
      <w:pPr>
        <w:shd w:val="clear" w:color="auto" w:fill="FFFFFF"/>
        <w:spacing w:before="450" w:after="300" w:line="240" w:lineRule="auto"/>
        <w:outlineLvl w:val="1"/>
        <w:rPr>
          <w:rFonts w:ascii="Times New Roman" w:eastAsia="Times New Roman" w:hAnsi="Times New Roman" w:cs="Times New Roman"/>
          <w:b/>
          <w:bCs/>
          <w:color w:val="404040"/>
          <w:sz w:val="20"/>
          <w:szCs w:val="20"/>
          <w:lang w:val="cs-CZ" w:eastAsia="cs-CZ"/>
        </w:rPr>
      </w:pPr>
      <w:r w:rsidRPr="00CC3988">
        <w:rPr>
          <w:rFonts w:ascii="Times New Roman" w:eastAsia="Times New Roman" w:hAnsi="Times New Roman" w:cs="Times New Roman"/>
          <w:b/>
          <w:bCs/>
          <w:color w:val="404040"/>
          <w:sz w:val="20"/>
          <w:szCs w:val="20"/>
          <w:lang w:val="cs-CZ" w:eastAsia="cs-CZ"/>
        </w:rPr>
        <w:t>Účetní výkazy</w:t>
      </w:r>
    </w:p>
    <w:p w:rsidR="00CC3988" w:rsidRPr="00CC3988" w:rsidRDefault="00CC3988" w:rsidP="00CC3988">
      <w:pPr>
        <w:shd w:val="clear" w:color="auto" w:fill="FFFFFF"/>
        <w:spacing w:before="240" w:after="240" w:line="312" w:lineRule="atLeast"/>
        <w:jc w:val="both"/>
        <w:rPr>
          <w:rFonts w:ascii="Times New Roman" w:eastAsiaTheme="minorHAnsi" w:hAnsi="Times New Roman" w:cs="Times New Roman"/>
          <w:color w:val="404040"/>
          <w:sz w:val="20"/>
          <w:szCs w:val="20"/>
          <w:lang w:val="cs-CZ" w:eastAsia="cs-CZ"/>
        </w:rPr>
      </w:pPr>
      <w:r w:rsidRPr="00CC3988">
        <w:rPr>
          <w:rFonts w:ascii="Times New Roman" w:eastAsiaTheme="minorHAnsi" w:hAnsi="Times New Roman" w:cs="Times New Roman"/>
          <w:color w:val="404040"/>
          <w:sz w:val="20"/>
          <w:szCs w:val="20"/>
          <w:lang w:val="cs-CZ" w:eastAsia="cs-CZ"/>
        </w:rPr>
        <w:t>Nepostradatelnou součástí analýzy finančního zdraví a podnikové situace pro ekonomická rozhodování je analýza informací obsažených především v účetních výkazech, mezi které patří zejména:</w:t>
      </w:r>
    </w:p>
    <w:p w:rsidR="00CC3988" w:rsidRPr="00CC3988" w:rsidRDefault="00CC3988" w:rsidP="00CC3988">
      <w:pPr>
        <w:numPr>
          <w:ilvl w:val="0"/>
          <w:numId w:val="16"/>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eastAsia="cs-CZ"/>
        </w:rPr>
      </w:pPr>
      <w:r w:rsidRPr="00646EDB">
        <w:rPr>
          <w:rFonts w:ascii="Times New Roman" w:eastAsia="Times New Roman" w:hAnsi="Times New Roman" w:cs="Times New Roman"/>
          <w:b/>
          <w:bCs/>
          <w:color w:val="404040"/>
          <w:sz w:val="20"/>
          <w:szCs w:val="20"/>
          <w:lang w:val="cs-CZ" w:eastAsia="cs-CZ"/>
        </w:rPr>
        <w:t>Rozvaha </w:t>
      </w:r>
      <w:r w:rsidRPr="00CC3988">
        <w:rPr>
          <w:rFonts w:ascii="Times New Roman" w:eastAsia="Times New Roman" w:hAnsi="Times New Roman" w:cs="Times New Roman"/>
          <w:color w:val="404040"/>
          <w:sz w:val="20"/>
          <w:szCs w:val="20"/>
          <w:lang w:val="cs-CZ" w:eastAsia="cs-CZ"/>
        </w:rPr>
        <w:t>("bilance") - souhrnně vyjadřuje stav majetku podniku na straně jedné (aktiva) a zdrojů jeho krytí na straně druhé (pasiva). Významnou položkou rozvahy je hospodářský výsledek (zisk nebo ztráta).</w:t>
      </w:r>
    </w:p>
    <w:p w:rsidR="00CC3988" w:rsidRPr="00CC3988" w:rsidRDefault="00CC3988" w:rsidP="00CC3988">
      <w:pPr>
        <w:numPr>
          <w:ilvl w:val="0"/>
          <w:numId w:val="16"/>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eastAsia="cs-CZ"/>
        </w:rPr>
      </w:pPr>
      <w:r w:rsidRPr="00646EDB">
        <w:rPr>
          <w:rFonts w:ascii="Times New Roman" w:eastAsia="Times New Roman" w:hAnsi="Times New Roman" w:cs="Times New Roman"/>
          <w:b/>
          <w:bCs/>
          <w:color w:val="404040"/>
          <w:sz w:val="20"/>
          <w:szCs w:val="20"/>
          <w:lang w:val="cs-CZ" w:eastAsia="cs-CZ"/>
        </w:rPr>
        <w:t>Výkaz zisků a ztrát </w:t>
      </w:r>
      <w:r w:rsidRPr="00CC3988">
        <w:rPr>
          <w:rFonts w:ascii="Times New Roman" w:eastAsia="Times New Roman" w:hAnsi="Times New Roman" w:cs="Times New Roman"/>
          <w:color w:val="404040"/>
          <w:sz w:val="20"/>
          <w:szCs w:val="20"/>
          <w:lang w:val="cs-CZ" w:eastAsia="cs-CZ"/>
        </w:rPr>
        <w:t>("výsledovka") - vypovídá o tvorbě a užití zisku, nákladech a výnosech v období jejich vzniku, ale bez ohledu na to, zda skutečně peněžní příjmy či výdaje vznikají.</w:t>
      </w:r>
    </w:p>
    <w:p w:rsidR="00CC3988" w:rsidRPr="00CC3988" w:rsidRDefault="00CC3988" w:rsidP="00CC3988">
      <w:pPr>
        <w:numPr>
          <w:ilvl w:val="0"/>
          <w:numId w:val="16"/>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eastAsia="cs-CZ"/>
        </w:rPr>
      </w:pPr>
      <w:r w:rsidRPr="00646EDB">
        <w:rPr>
          <w:rFonts w:ascii="Times New Roman" w:eastAsia="Times New Roman" w:hAnsi="Times New Roman" w:cs="Times New Roman"/>
          <w:b/>
          <w:bCs/>
          <w:color w:val="404040"/>
          <w:sz w:val="20"/>
          <w:szCs w:val="20"/>
          <w:lang w:val="cs-CZ" w:eastAsia="cs-CZ"/>
        </w:rPr>
        <w:t>Výkaz cash flow </w:t>
      </w:r>
      <w:r w:rsidRPr="00CC3988">
        <w:rPr>
          <w:rFonts w:ascii="Times New Roman" w:eastAsia="Times New Roman" w:hAnsi="Times New Roman" w:cs="Times New Roman"/>
          <w:color w:val="404040"/>
          <w:sz w:val="20"/>
          <w:szCs w:val="20"/>
          <w:lang w:val="cs-CZ" w:eastAsia="cs-CZ"/>
        </w:rPr>
        <w:t>("peněžní tok") - vyjadřuje reálný pohyb (příjem a výdej) finančních prostředků v podniku v členění provoz, investice a finance</w:t>
      </w:r>
    </w:p>
    <w:p w:rsidR="00CC3988" w:rsidRPr="00646EDB" w:rsidRDefault="00130CC2" w:rsidP="00CC3988">
      <w:pPr>
        <w:shd w:val="clear" w:color="auto" w:fill="FFFFFF"/>
        <w:spacing w:after="0" w:line="240" w:lineRule="auto"/>
        <w:rPr>
          <w:rFonts w:ascii="Arial" w:eastAsia="Times New Roman" w:hAnsi="Arial" w:cs="Arial"/>
          <w:color w:val="000000"/>
          <w:lang w:val="cs-CZ" w:eastAsia="cs-CZ"/>
        </w:rPr>
      </w:pPr>
      <w:hyperlink r:id="rId22" w:tooltip="Přejít zpět na výsledky hledání" w:history="1">
        <w:r w:rsidR="00CC3988" w:rsidRPr="00646EDB">
          <w:rPr>
            <w:rStyle w:val="Hyperlink"/>
            <w:rFonts w:ascii="Arial" w:eastAsia="Times New Roman" w:hAnsi="Arial" w:cs="Arial"/>
            <w:b/>
            <w:bCs/>
            <w:color w:val="323F6B"/>
            <w:sz w:val="26"/>
            <w:szCs w:val="26"/>
            <w:lang w:val="cs-CZ"/>
          </w:rPr>
          <w:t>Zpět na výsledky hledání</w:t>
        </w:r>
      </w:hyperlink>
    </w:p>
    <w:p w:rsidR="00CC3988" w:rsidRPr="00646EDB" w:rsidRDefault="00CC3988" w:rsidP="00CC3988">
      <w:pPr>
        <w:pStyle w:val="Heading1"/>
        <w:shd w:val="clear" w:color="auto" w:fill="FFFFFF"/>
        <w:spacing w:before="0" w:after="120"/>
        <w:rPr>
          <w:rFonts w:ascii="Trebuchet MS" w:eastAsia="Times New Roman" w:hAnsi="Trebuchet MS" w:cs="Arial"/>
          <w:color w:val="093E62"/>
          <w:sz w:val="26"/>
          <w:szCs w:val="26"/>
          <w:lang w:val="cs-CZ"/>
        </w:rPr>
      </w:pPr>
      <w:r w:rsidRPr="00646EDB">
        <w:rPr>
          <w:rFonts w:ascii="Trebuchet MS" w:eastAsia="Times New Roman" w:hAnsi="Trebuchet MS" w:cs="Arial"/>
          <w:color w:val="093E62"/>
          <w:sz w:val="26"/>
          <w:szCs w:val="26"/>
          <w:lang w:val="cs-CZ"/>
        </w:rPr>
        <w:t>Podstatné informace z účetních výkazů pro řízení podniku</w:t>
      </w:r>
    </w:p>
    <w:p w:rsidR="00CC3988" w:rsidRPr="00646EDB" w:rsidRDefault="00CC3988" w:rsidP="00CC3988">
      <w:pPr>
        <w:numPr>
          <w:ilvl w:val="0"/>
          <w:numId w:val="17"/>
        </w:numPr>
        <w:shd w:val="clear" w:color="auto" w:fill="FFFFFF"/>
        <w:spacing w:after="0" w:line="240" w:lineRule="auto"/>
        <w:ind w:left="0"/>
        <w:jc w:val="both"/>
        <w:rPr>
          <w:rFonts w:ascii="Arial" w:eastAsia="Times New Roman" w:hAnsi="Arial" w:cs="Arial"/>
          <w:i/>
          <w:iCs/>
          <w:color w:val="404040"/>
          <w:sz w:val="16"/>
          <w:szCs w:val="16"/>
          <w:lang w:val="cs-CZ"/>
        </w:rPr>
      </w:pPr>
      <w:r w:rsidRPr="00646EDB">
        <w:rPr>
          <w:rStyle w:val="Strong"/>
          <w:rFonts w:ascii="Arial" w:eastAsia="Times New Roman" w:hAnsi="Arial" w:cs="Arial"/>
          <w:color w:val="404040"/>
          <w:sz w:val="16"/>
          <w:szCs w:val="16"/>
          <w:lang w:val="cs-CZ"/>
        </w:rPr>
        <w:t>Publikováno:</w:t>
      </w:r>
      <w:r w:rsidRPr="00646EDB">
        <w:rPr>
          <w:rStyle w:val="apple-converted-space"/>
          <w:rFonts w:ascii="Arial" w:eastAsia="Times New Roman" w:hAnsi="Arial" w:cs="Arial"/>
          <w:i/>
          <w:iCs/>
          <w:color w:val="404040"/>
          <w:sz w:val="16"/>
          <w:szCs w:val="16"/>
          <w:lang w:val="cs-CZ"/>
        </w:rPr>
        <w:t> </w:t>
      </w:r>
      <w:r w:rsidRPr="00646EDB">
        <w:rPr>
          <w:rFonts w:ascii="Arial" w:eastAsia="Times New Roman" w:hAnsi="Arial" w:cs="Arial"/>
          <w:i/>
          <w:iCs/>
          <w:color w:val="404040"/>
          <w:sz w:val="16"/>
          <w:szCs w:val="16"/>
          <w:lang w:val="cs-CZ"/>
        </w:rPr>
        <w:t>5.3.2013</w:t>
      </w:r>
    </w:p>
    <w:p w:rsidR="00CC3988" w:rsidRPr="00646EDB" w:rsidRDefault="00CC3988" w:rsidP="00CC3988">
      <w:pPr>
        <w:numPr>
          <w:ilvl w:val="0"/>
          <w:numId w:val="17"/>
        </w:numPr>
        <w:shd w:val="clear" w:color="auto" w:fill="FFFFFF"/>
        <w:spacing w:after="0" w:line="240" w:lineRule="auto"/>
        <w:ind w:left="0"/>
        <w:jc w:val="both"/>
        <w:rPr>
          <w:rFonts w:ascii="Arial" w:eastAsia="Times New Roman" w:hAnsi="Arial" w:cs="Arial"/>
          <w:i/>
          <w:iCs/>
          <w:color w:val="404040"/>
          <w:sz w:val="16"/>
          <w:szCs w:val="16"/>
          <w:lang w:val="cs-CZ"/>
        </w:rPr>
      </w:pPr>
      <w:r w:rsidRPr="00646EDB">
        <w:rPr>
          <w:rStyle w:val="Strong"/>
          <w:rFonts w:ascii="Arial" w:eastAsia="Times New Roman" w:hAnsi="Arial" w:cs="Arial"/>
          <w:color w:val="404040"/>
          <w:sz w:val="16"/>
          <w:szCs w:val="16"/>
          <w:lang w:val="cs-CZ"/>
        </w:rPr>
        <w:t>Typ:</w:t>
      </w:r>
      <w:r w:rsidRPr="00646EDB">
        <w:rPr>
          <w:rStyle w:val="apple-converted-space"/>
          <w:rFonts w:ascii="Arial" w:eastAsia="Times New Roman" w:hAnsi="Arial" w:cs="Arial"/>
          <w:i/>
          <w:iCs/>
          <w:color w:val="404040"/>
          <w:sz w:val="16"/>
          <w:szCs w:val="16"/>
          <w:lang w:val="cs-CZ"/>
        </w:rPr>
        <w:t> </w:t>
      </w:r>
      <w:r w:rsidRPr="00646EDB">
        <w:rPr>
          <w:rFonts w:ascii="Arial" w:eastAsia="Times New Roman" w:hAnsi="Arial" w:cs="Arial"/>
          <w:i/>
          <w:iCs/>
          <w:color w:val="404040"/>
          <w:sz w:val="16"/>
          <w:szCs w:val="16"/>
          <w:lang w:val="cs-CZ"/>
        </w:rPr>
        <w:t>výklady</w:t>
      </w:r>
    </w:p>
    <w:p w:rsidR="00CC3988" w:rsidRPr="00646EDB" w:rsidRDefault="00CC3988" w:rsidP="00CC3988">
      <w:pPr>
        <w:numPr>
          <w:ilvl w:val="0"/>
          <w:numId w:val="17"/>
        </w:numPr>
        <w:shd w:val="clear" w:color="auto" w:fill="FFFFFF"/>
        <w:spacing w:after="0" w:line="240" w:lineRule="auto"/>
        <w:ind w:left="0"/>
        <w:jc w:val="both"/>
        <w:rPr>
          <w:rFonts w:ascii="Arial" w:eastAsia="Times New Roman" w:hAnsi="Arial" w:cs="Arial"/>
          <w:i/>
          <w:iCs/>
          <w:color w:val="404040"/>
          <w:sz w:val="16"/>
          <w:szCs w:val="16"/>
          <w:lang w:val="cs-CZ"/>
        </w:rPr>
      </w:pPr>
      <w:r w:rsidRPr="00646EDB">
        <w:rPr>
          <w:rStyle w:val="Strong"/>
          <w:rFonts w:ascii="Arial" w:eastAsia="Times New Roman" w:hAnsi="Arial" w:cs="Arial"/>
          <w:color w:val="404040"/>
          <w:sz w:val="16"/>
          <w:szCs w:val="16"/>
          <w:lang w:val="cs-CZ"/>
        </w:rPr>
        <w:t>Zdroj:</w:t>
      </w:r>
      <w:r w:rsidRPr="00646EDB">
        <w:rPr>
          <w:rStyle w:val="apple-converted-space"/>
          <w:rFonts w:ascii="Arial" w:eastAsia="Times New Roman" w:hAnsi="Arial" w:cs="Arial"/>
          <w:i/>
          <w:iCs/>
          <w:color w:val="404040"/>
          <w:sz w:val="16"/>
          <w:szCs w:val="16"/>
          <w:lang w:val="cs-CZ"/>
        </w:rPr>
        <w:t> </w:t>
      </w:r>
      <w:r w:rsidRPr="00646EDB">
        <w:rPr>
          <w:rFonts w:ascii="Arial" w:eastAsia="Times New Roman" w:hAnsi="Arial" w:cs="Arial"/>
          <w:i/>
          <w:iCs/>
          <w:color w:val="404040"/>
          <w:sz w:val="16"/>
          <w:szCs w:val="16"/>
          <w:lang w:val="cs-CZ"/>
        </w:rPr>
        <w:t>Účetnictví v zemědělství 2013/2</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b/>
          <w:bCs/>
          <w:color w:val="093E62"/>
          <w:sz w:val="20"/>
          <w:szCs w:val="20"/>
        </w:rPr>
      </w:pPr>
      <w:r w:rsidRPr="00646EDB">
        <w:rPr>
          <w:rFonts w:ascii="Arial" w:hAnsi="Arial" w:cs="Arial"/>
          <w:b/>
          <w:bCs/>
          <w:color w:val="093E62"/>
          <w:sz w:val="20"/>
          <w:szCs w:val="20"/>
        </w:rPr>
        <w:t>Ing. Pavlína Vančurová, Ph.D.</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093E62"/>
          <w:sz w:val="18"/>
          <w:szCs w:val="18"/>
        </w:rPr>
      </w:pPr>
      <w:r w:rsidRPr="00646EDB">
        <w:rPr>
          <w:rFonts w:ascii="Arial" w:hAnsi="Arial" w:cs="Arial"/>
          <w:color w:val="093E62"/>
          <w:sz w:val="18"/>
          <w:szCs w:val="18"/>
        </w:rPr>
        <w:lastRenderedPageBreak/>
        <w:t>Může Vám účetnictví říct, zda Váš podnik zbohatl, jak si na tom stojí a jaký je jeho další potenciál vydělávat? Odpověď zní ano. Ukážeme Vám, jak využít účetnictví, aby bylo pro Vás maximálně přínosné.</w:t>
      </w:r>
    </w:p>
    <w:p w:rsidR="00CC3988" w:rsidRPr="00646EDB" w:rsidRDefault="00CC3988" w:rsidP="00CC3988">
      <w:pPr>
        <w:pStyle w:val="Heading2"/>
        <w:spacing w:before="450" w:beforeAutospacing="0" w:after="300" w:afterAutospacing="0"/>
        <w:rPr>
          <w:rFonts w:ascii="Arial" w:eastAsia="Times New Roman" w:hAnsi="Arial" w:cs="Arial"/>
          <w:color w:val="404040"/>
          <w:sz w:val="25"/>
          <w:szCs w:val="25"/>
        </w:rPr>
      </w:pPr>
      <w:r w:rsidRPr="00646EDB">
        <w:rPr>
          <w:rFonts w:ascii="Arial" w:eastAsia="Times New Roman" w:hAnsi="Arial" w:cs="Arial"/>
          <w:color w:val="404040"/>
          <w:sz w:val="25"/>
          <w:szCs w:val="25"/>
        </w:rPr>
        <w:t>Účetní data</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Účetnictví lze vnímat jako docela chytře vymyšlený evidenční systém. Je to jediný zdroj informací o firmě mimo vlastní paměť podnikatele. Podává informace o tom, jak podnik věcně funguje, kde se co nakupuje, jak se vyrábí a jak prodává, odkud se berou peníze a proč firma peníze vydává. Dává podklady pro odměňování zaměstnanců. Uchovává informace o tom, kdo firmě dluží a komu firma dluží. Vypovídá o tom, jaká je aktivita firmy a jestli tato aktivita přináší výsledky. Toto vše jsou cenné informace, které musí podnikatel o svém podnikání znát, chceli být úspěšný. Účetnictví mu pomůže se v tom orientovat. Pokud porozumí číslům v účetnictví, pomůže mu to organizovat si firmu, komunikovat s dodavateli a odběrateli, nepřicházet o peníze. Zkrátka stojí za to účetnictví trochu rozumět a umět z něj vyčíst podstatné informace pro řízení podniku.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Účetnictví se zabývá majetkem podniku, dluhy, pohledávkami, aktivitou podniku a nakonec z toho odvozuje, zda podnik zbohatl nebo zchudl. Z tohoto důvodu je také účetnictví využíváno k tomu, aby na jeho základě stát vybíral daně z příjmů. Má ale také jiné, pro podnikatele jistě zajímavější možnosti využití. Účetnictví je totiž bezprostředně napojeno na podnikové plánování, daňové plánování, podnikové finance i finanční analýzu.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Účetnictví tedy:</w:t>
      </w:r>
    </w:p>
    <w:p w:rsidR="00CC3988" w:rsidRPr="00646EDB" w:rsidRDefault="00CC3988" w:rsidP="00CC3988">
      <w:pPr>
        <w:numPr>
          <w:ilvl w:val="0"/>
          <w:numId w:val="18"/>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informuje o finanční situaci a finanční výkonnosti podniku,</w:t>
      </w:r>
    </w:p>
    <w:p w:rsidR="00CC3988" w:rsidRPr="00646EDB" w:rsidRDefault="00CC3988" w:rsidP="00CC3988">
      <w:pPr>
        <w:numPr>
          <w:ilvl w:val="0"/>
          <w:numId w:val="18"/>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je využíváno pro stanovení daní,</w:t>
      </w:r>
    </w:p>
    <w:p w:rsidR="00CC3988" w:rsidRPr="00646EDB" w:rsidRDefault="00CC3988" w:rsidP="00CC3988">
      <w:pPr>
        <w:numPr>
          <w:ilvl w:val="0"/>
          <w:numId w:val="18"/>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slouží pro řízení podniku.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Účetnictví není pouze zákonem daná povinnost (nejen) jednatelů firem předepsaným způsobem popsat ekonomickou realitu firmy. Může se stát skutečným "jazykem podnikání", neboť poskytuje souhrnné informace o podniku jako celku. Finanční účetnictví je završeno</w:t>
      </w:r>
      <w:r w:rsidRPr="00646EDB">
        <w:rPr>
          <w:rStyle w:val="apple-converted-space"/>
          <w:rFonts w:ascii="Arial" w:hAnsi="Arial" w:cs="Arial"/>
          <w:color w:val="404040"/>
          <w:sz w:val="18"/>
          <w:szCs w:val="18"/>
        </w:rPr>
        <w:t> </w:t>
      </w:r>
      <w:r w:rsidRPr="00646EDB">
        <w:rPr>
          <w:rStyle w:val="Strong"/>
          <w:rFonts w:ascii="Arial" w:hAnsi="Arial" w:cs="Arial"/>
          <w:color w:val="404040"/>
          <w:sz w:val="18"/>
          <w:szCs w:val="18"/>
        </w:rPr>
        <w:t>Kapitál a dluhy</w:t>
      </w:r>
      <w:r w:rsidRPr="00646EDB">
        <w:rPr>
          <w:rStyle w:val="apple-converted-space"/>
          <w:rFonts w:ascii="Arial" w:hAnsi="Arial" w:cs="Arial"/>
          <w:b/>
          <w:bCs/>
          <w:color w:val="404040"/>
          <w:sz w:val="18"/>
          <w:szCs w:val="18"/>
        </w:rPr>
        <w:t> </w:t>
      </w:r>
      <w:r w:rsidRPr="00646EDB">
        <w:rPr>
          <w:rFonts w:ascii="Arial" w:hAnsi="Arial" w:cs="Arial"/>
          <w:color w:val="404040"/>
          <w:sz w:val="18"/>
          <w:szCs w:val="18"/>
        </w:rPr>
        <w:t>v</w:t>
      </w:r>
      <w:r w:rsidRPr="00646EDB">
        <w:rPr>
          <w:rStyle w:val="apple-converted-space"/>
          <w:rFonts w:ascii="Arial" w:hAnsi="Arial" w:cs="Arial"/>
          <w:color w:val="404040"/>
          <w:sz w:val="18"/>
          <w:szCs w:val="18"/>
        </w:rPr>
        <w:t> </w:t>
      </w:r>
      <w:r w:rsidRPr="00646EDB">
        <w:rPr>
          <w:rStyle w:val="Strong"/>
          <w:rFonts w:ascii="Arial" w:hAnsi="Arial" w:cs="Arial"/>
          <w:color w:val="404040"/>
          <w:sz w:val="18"/>
          <w:szCs w:val="18"/>
        </w:rPr>
        <w:t>účetní závěrce,</w:t>
      </w:r>
      <w:r w:rsidRPr="00646EDB">
        <w:rPr>
          <w:rStyle w:val="apple-converted-space"/>
          <w:rFonts w:ascii="Arial" w:hAnsi="Arial" w:cs="Arial"/>
          <w:b/>
          <w:bCs/>
          <w:color w:val="404040"/>
          <w:sz w:val="18"/>
          <w:szCs w:val="18"/>
        </w:rPr>
        <w:t> </w:t>
      </w:r>
      <w:r w:rsidRPr="00646EDB">
        <w:rPr>
          <w:rFonts w:ascii="Arial" w:hAnsi="Arial" w:cs="Arial"/>
          <w:color w:val="404040"/>
          <w:sz w:val="18"/>
          <w:szCs w:val="18"/>
        </w:rPr>
        <w:t>kterou tvoří účetní výkazy: rozvaha,</w:t>
      </w:r>
    </w:p>
    <w:p w:rsidR="00CC3988" w:rsidRPr="00646EDB" w:rsidRDefault="00CC3988" w:rsidP="00CC3988">
      <w:pPr>
        <w:numPr>
          <w:ilvl w:val="0"/>
          <w:numId w:val="19"/>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výkaz zisků a ztrát,</w:t>
      </w:r>
    </w:p>
    <w:p w:rsidR="00CC3988" w:rsidRPr="00646EDB" w:rsidRDefault="00CC3988" w:rsidP="00CC3988">
      <w:pPr>
        <w:numPr>
          <w:ilvl w:val="0"/>
          <w:numId w:val="19"/>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přehled o finančních tocích,</w:t>
      </w:r>
    </w:p>
    <w:p w:rsidR="00CC3988" w:rsidRPr="00646EDB" w:rsidRDefault="00CC3988" w:rsidP="00CC3988">
      <w:pPr>
        <w:numPr>
          <w:ilvl w:val="0"/>
          <w:numId w:val="19"/>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přehled o změnách vlastního kapitálu a</w:t>
      </w:r>
    </w:p>
    <w:p w:rsidR="00CC3988" w:rsidRPr="00646EDB" w:rsidRDefault="00CC3988" w:rsidP="00CC3988">
      <w:pPr>
        <w:numPr>
          <w:ilvl w:val="0"/>
          <w:numId w:val="19"/>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příloha k účetním výkazům.</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Finanční účetnictví je orientováno na minulost, poskytuje nutné údaje k posouzení finančního zdraví podniku a upozorňuje na skrytá nebezpečí a vývojové tendence ve finanční situaci podniku. Podívejme se na nejdůležitější informace skryté v účetnictví.</w:t>
      </w:r>
    </w:p>
    <w:p w:rsidR="00CC3988" w:rsidRPr="00646EDB" w:rsidRDefault="00CC3988" w:rsidP="00CC3988">
      <w:pPr>
        <w:pStyle w:val="Heading3"/>
        <w:spacing w:before="0"/>
        <w:rPr>
          <w:rFonts w:ascii="Arial" w:eastAsia="Times New Roman" w:hAnsi="Arial" w:cs="Arial"/>
          <w:color w:val="404040"/>
          <w:sz w:val="22"/>
          <w:szCs w:val="22"/>
          <w:lang w:val="cs-CZ"/>
        </w:rPr>
      </w:pPr>
      <w:r w:rsidRPr="00646EDB">
        <w:rPr>
          <w:rFonts w:ascii="Arial" w:eastAsia="Times New Roman" w:hAnsi="Arial" w:cs="Arial"/>
          <w:color w:val="404040"/>
          <w:sz w:val="22"/>
          <w:szCs w:val="22"/>
          <w:lang w:val="cs-CZ"/>
        </w:rPr>
        <w:t>Majetek</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 xml:space="preserve">Majetek podniku coby účetní pojem představuje soubor prostředků užívaných k podnikání. Pohled na tento soubor prostředků je dvojí. Majetek je nutno zachytit ve formě (struktuře), ve které se vyskytuje (stroje, pozemky, zásoby, pohledávky, finanční majetek), a dále je nutné znát zdroje krytí tohoto majetku (vlastní zdroje a dluhy). </w:t>
      </w:r>
      <w:r w:rsidRPr="00646EDB">
        <w:rPr>
          <w:rFonts w:ascii="Arial" w:hAnsi="Arial" w:cs="Arial"/>
          <w:color w:val="404040"/>
          <w:sz w:val="18"/>
          <w:szCs w:val="18"/>
        </w:rPr>
        <w:lastRenderedPageBreak/>
        <w:t>Přehled o struktuře majetku a zdrojích jeho krytí poskytují účetní výkazy (zejména rozvaha). V rozvaze lze tak nalézt aktiva (= jednotlivé složky majetku) a pasiva (= zdroje krytí majetku).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Každý majetek (AKTIVA) někomu patří (PASIVA).</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Majetek dle rozvahy:</w:t>
      </w:r>
    </w:p>
    <w:p w:rsidR="00CC3988" w:rsidRPr="00646EDB" w:rsidRDefault="00CC3988" w:rsidP="00CC3988">
      <w:pPr>
        <w:numPr>
          <w:ilvl w:val="0"/>
          <w:numId w:val="20"/>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Aktiva</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 celková výše ekonomických zdrojů, které má podnik v určitém okamžiku k dispozici a které mohou v budoucím vývoji přinést ekonomický úspěch (majetkové účty). Uvádí se v historických cenách (původní hodnota ve sloupci "brutto") a v hodnotě zpětně získatelné částky, vyjadřující potenciál budoucího výnosu (ve sloupci "netto").</w:t>
      </w:r>
    </w:p>
    <w:p w:rsidR="00CC3988" w:rsidRPr="00646EDB" w:rsidRDefault="00CC3988" w:rsidP="00CC3988">
      <w:pPr>
        <w:numPr>
          <w:ilvl w:val="0"/>
          <w:numId w:val="20"/>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Pasiva</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 kapitálové zdroje (zdroje krytí majetku), které tvoří kapitál vlastní a cizí, neboli dluhy (souhrn netto hodnoty aktiv v rozvaze se nazývá bilanční suma a rovná se sumě pasiv).</w:t>
      </w:r>
    </w:p>
    <w:p w:rsidR="00CC3988" w:rsidRPr="00646EDB" w:rsidRDefault="00CC3988" w:rsidP="00CC3988">
      <w:pPr>
        <w:pStyle w:val="Heading3"/>
        <w:spacing w:before="0"/>
        <w:rPr>
          <w:rFonts w:ascii="Arial" w:eastAsia="Times New Roman" w:hAnsi="Arial" w:cs="Arial"/>
          <w:color w:val="404040"/>
          <w:sz w:val="22"/>
          <w:szCs w:val="22"/>
          <w:lang w:val="cs-CZ"/>
        </w:rPr>
      </w:pPr>
      <w:r w:rsidRPr="00646EDB">
        <w:rPr>
          <w:rFonts w:ascii="Arial" w:eastAsia="Times New Roman" w:hAnsi="Arial" w:cs="Arial"/>
          <w:color w:val="404040"/>
          <w:sz w:val="22"/>
          <w:szCs w:val="22"/>
          <w:lang w:val="cs-CZ"/>
        </w:rPr>
        <w:t>Kapitál a dluhy</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Finanční zdroje:</w:t>
      </w:r>
    </w:p>
    <w:p w:rsidR="00CC3988" w:rsidRPr="00646EDB" w:rsidRDefault="00CC3988" w:rsidP="00CC3988">
      <w:pPr>
        <w:numPr>
          <w:ilvl w:val="0"/>
          <w:numId w:val="21"/>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cizí</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 dlouhodobé (zejména pro majetkovou výstavbu), krátkodobé,</w:t>
      </w:r>
    </w:p>
    <w:p w:rsidR="00CC3988" w:rsidRPr="00646EDB" w:rsidRDefault="00CC3988" w:rsidP="00CC3988">
      <w:pPr>
        <w:numPr>
          <w:ilvl w:val="0"/>
          <w:numId w:val="21"/>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vlastní</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 vklady majitelů, zisky vygenerované podnikem.</w:t>
      </w:r>
    </w:p>
    <w:p w:rsidR="00CC3988" w:rsidRPr="00646EDB" w:rsidRDefault="00CC3988" w:rsidP="00CC3988">
      <w:pPr>
        <w:pStyle w:val="Heading4"/>
        <w:shd w:val="clear" w:color="auto" w:fill="FFFFFF"/>
        <w:spacing w:before="0"/>
        <w:rPr>
          <w:rFonts w:ascii="Arial" w:eastAsia="Times New Roman" w:hAnsi="Arial" w:cs="Arial"/>
          <w:color w:val="404040"/>
          <w:sz w:val="20"/>
          <w:szCs w:val="20"/>
          <w:lang w:val="cs-CZ"/>
        </w:rPr>
      </w:pPr>
      <w:r w:rsidRPr="00646EDB">
        <w:rPr>
          <w:rFonts w:ascii="Arial" w:eastAsia="Times New Roman" w:hAnsi="Arial" w:cs="Arial"/>
          <w:color w:val="404040"/>
          <w:sz w:val="20"/>
          <w:szCs w:val="20"/>
          <w:lang w:val="cs-CZ"/>
        </w:rPr>
        <w:t>Princip ceny kapitálu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Ústředním pilířem finančního řízení je vnímání ceny kapitálu - cizího i vlastního. Cenou kapitálu se ve financích rozumí množství peněz, při zohlednění příslušných daňových efektů, které podnik musí vynaložit za možnost používat ke svému podnikání daný kapitál. Jedná se tedy o průběžně placenou odměnu poskytovatelům kapitálu (dividendy a úroky):</w:t>
      </w:r>
    </w:p>
    <w:p w:rsidR="00CC3988" w:rsidRPr="00646EDB" w:rsidRDefault="00CC3988" w:rsidP="00CC3988">
      <w:pPr>
        <w:numPr>
          <w:ilvl w:val="0"/>
          <w:numId w:val="22"/>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Úrok jako daňově uznatelný náklad generuje daňový štít, který snižuje cenu cizího kapitálu.</w:t>
      </w:r>
    </w:p>
    <w:p w:rsidR="00CC3988" w:rsidRPr="00646EDB" w:rsidRDefault="00CC3988" w:rsidP="00CC3988">
      <w:pPr>
        <w:numPr>
          <w:ilvl w:val="0"/>
          <w:numId w:val="22"/>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Dividenda je vyplácena ze zdaněného zisku, a proto na ni doléhá dvojí zdanění (příjemci je zdaňována jako výnos z kapitálu - chystaná daňová reforma to má změnit).</w:t>
      </w:r>
    </w:p>
    <w:p w:rsidR="00CC3988" w:rsidRPr="00646EDB" w:rsidRDefault="00CC3988" w:rsidP="00CC3988">
      <w:pPr>
        <w:pStyle w:val="Heading4"/>
        <w:shd w:val="clear" w:color="auto" w:fill="FFFFFF"/>
        <w:spacing w:before="0"/>
        <w:rPr>
          <w:rFonts w:ascii="Arial" w:eastAsia="Times New Roman" w:hAnsi="Arial" w:cs="Arial"/>
          <w:color w:val="404040"/>
          <w:sz w:val="20"/>
          <w:szCs w:val="20"/>
          <w:lang w:val="cs-CZ"/>
        </w:rPr>
      </w:pPr>
      <w:r w:rsidRPr="00646EDB">
        <w:rPr>
          <w:rFonts w:ascii="Arial" w:eastAsia="Times New Roman" w:hAnsi="Arial" w:cs="Arial"/>
          <w:color w:val="404040"/>
          <w:sz w:val="20"/>
          <w:szCs w:val="20"/>
          <w:lang w:val="cs-CZ"/>
        </w:rPr>
        <w:t>Princip majetkověfinanční stability</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Jaká má být majetková a kapitálová struktura podniku? Konkrétní poměry jsou odlišné pro různé typy podnikání. Podstatná je majetkověfinanční stabilita, což je schopnost podniku vytvářet a trvale udržovat správné relace (poměry) mezi majetkem a zdroji krytí - angažovaným kapitálem.</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Po teoretické i praktické stránce se jedná o řízení tří relací (finančně vymezených):</w:t>
      </w:r>
    </w:p>
    <w:p w:rsidR="00CC3988" w:rsidRPr="00646EDB" w:rsidRDefault="00CC3988" w:rsidP="00CC3988">
      <w:pPr>
        <w:numPr>
          <w:ilvl w:val="0"/>
          <w:numId w:val="23"/>
        </w:numPr>
        <w:shd w:val="clear" w:color="auto" w:fill="FFFFFF"/>
        <w:spacing w:after="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relace dlouhodobého majetku a zásob (vertikální relace na straně majetku)</w:t>
      </w:r>
      <w:r w:rsidRPr="00646EDB">
        <w:rPr>
          <w:rStyle w:val="apple-converted-space"/>
          <w:rFonts w:ascii="Arial" w:eastAsia="Times New Roman" w:hAnsi="Arial" w:cs="Arial"/>
          <w:color w:val="404040"/>
          <w:sz w:val="18"/>
          <w:szCs w:val="18"/>
          <w:lang w:val="cs-CZ"/>
        </w:rPr>
        <w:t> </w:t>
      </w:r>
      <w:r w:rsidRPr="00646EDB">
        <w:rPr>
          <w:rStyle w:val="Strong"/>
          <w:rFonts w:ascii="Arial" w:eastAsia="Times New Roman" w:hAnsi="Arial" w:cs="Arial"/>
          <w:color w:val="404040"/>
          <w:sz w:val="18"/>
          <w:szCs w:val="18"/>
          <w:lang w:val="cs-CZ"/>
        </w:rPr>
        <w:t>optimalizace majetkové struktury,</w:t>
      </w:r>
    </w:p>
    <w:p w:rsidR="00CC3988" w:rsidRPr="00646EDB" w:rsidRDefault="00CC3988" w:rsidP="00CC3988">
      <w:pPr>
        <w:numPr>
          <w:ilvl w:val="0"/>
          <w:numId w:val="23"/>
        </w:numPr>
        <w:shd w:val="clear" w:color="auto" w:fill="FFFFFF"/>
        <w:spacing w:after="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relace vlastního kapitálu a cizích zdrojů (vertikální relace na straně kapitálu)</w:t>
      </w:r>
      <w:r w:rsidRPr="00646EDB">
        <w:rPr>
          <w:rStyle w:val="apple-converted-space"/>
          <w:rFonts w:ascii="Arial" w:eastAsia="Times New Roman" w:hAnsi="Arial" w:cs="Arial"/>
          <w:color w:val="404040"/>
          <w:sz w:val="18"/>
          <w:szCs w:val="18"/>
          <w:lang w:val="cs-CZ"/>
        </w:rPr>
        <w:t> </w:t>
      </w:r>
      <w:r w:rsidRPr="00646EDB">
        <w:rPr>
          <w:rStyle w:val="Strong"/>
          <w:rFonts w:ascii="Arial" w:eastAsia="Times New Roman" w:hAnsi="Arial" w:cs="Arial"/>
          <w:color w:val="404040"/>
          <w:sz w:val="18"/>
          <w:szCs w:val="18"/>
          <w:lang w:val="cs-CZ"/>
        </w:rPr>
        <w:t>optimalizace finanční struktury,</w:t>
      </w:r>
    </w:p>
    <w:p w:rsidR="00CC3988" w:rsidRPr="00646EDB" w:rsidRDefault="00CC3988" w:rsidP="00CC3988">
      <w:pPr>
        <w:numPr>
          <w:ilvl w:val="0"/>
          <w:numId w:val="23"/>
        </w:numPr>
        <w:shd w:val="clear" w:color="auto" w:fill="FFFFFF"/>
        <w:spacing w:after="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relace doby vázanosti kapitálu v majetku a lhůty splatnosti zdrojů krytí</w:t>
      </w:r>
      <w:r w:rsidRPr="00646EDB">
        <w:rPr>
          <w:rFonts w:ascii="Arial" w:eastAsia="Times New Roman" w:hAnsi="Arial" w:cs="Arial"/>
          <w:color w:val="404040"/>
          <w:sz w:val="18"/>
          <w:szCs w:val="18"/>
          <w:lang w:val="cs-CZ"/>
        </w:rPr>
        <w:br/>
        <w:t>(horizontální rozvahová relace)</w:t>
      </w:r>
      <w:r w:rsidRPr="00646EDB">
        <w:rPr>
          <w:rStyle w:val="apple-converted-space"/>
          <w:rFonts w:ascii="Arial" w:eastAsia="Times New Roman" w:hAnsi="Arial" w:cs="Arial"/>
          <w:color w:val="404040"/>
          <w:sz w:val="18"/>
          <w:szCs w:val="18"/>
          <w:lang w:val="cs-CZ"/>
        </w:rPr>
        <w:t> </w:t>
      </w:r>
      <w:r w:rsidRPr="00646EDB">
        <w:rPr>
          <w:rStyle w:val="Strong"/>
          <w:rFonts w:ascii="Arial" w:eastAsia="Times New Roman" w:hAnsi="Arial" w:cs="Arial"/>
          <w:color w:val="404040"/>
          <w:sz w:val="18"/>
          <w:szCs w:val="18"/>
          <w:lang w:val="cs-CZ"/>
        </w:rPr>
        <w:t>pravidlo likviditní rovnováhy.</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Východiskem pro</w:t>
      </w:r>
      <w:r w:rsidRPr="00646EDB">
        <w:rPr>
          <w:rStyle w:val="apple-converted-space"/>
          <w:rFonts w:ascii="Arial" w:hAnsi="Arial" w:cs="Arial"/>
          <w:color w:val="404040"/>
          <w:sz w:val="18"/>
          <w:szCs w:val="18"/>
        </w:rPr>
        <w:t> </w:t>
      </w:r>
      <w:r w:rsidRPr="00646EDB">
        <w:rPr>
          <w:rStyle w:val="Strong"/>
          <w:rFonts w:ascii="Arial" w:hAnsi="Arial" w:cs="Arial"/>
          <w:color w:val="404040"/>
          <w:sz w:val="18"/>
          <w:szCs w:val="18"/>
        </w:rPr>
        <w:t>řízení majetkověfinanční stability</w:t>
      </w:r>
      <w:r w:rsidRPr="00646EDB">
        <w:rPr>
          <w:rStyle w:val="apple-converted-space"/>
          <w:rFonts w:ascii="Arial" w:hAnsi="Arial" w:cs="Arial"/>
          <w:color w:val="404040"/>
          <w:sz w:val="18"/>
          <w:szCs w:val="18"/>
        </w:rPr>
        <w:t> </w:t>
      </w:r>
      <w:r w:rsidRPr="00646EDB">
        <w:rPr>
          <w:rFonts w:ascii="Arial" w:hAnsi="Arial" w:cs="Arial"/>
          <w:color w:val="404040"/>
          <w:sz w:val="18"/>
          <w:szCs w:val="18"/>
        </w:rPr>
        <w:t>podniku je velikost podnikového majetku a jeho struktura z hlediska doby vázanosti kapitálu, ve vztahu k objemu produkce a zároveň z hledisek:</w:t>
      </w:r>
    </w:p>
    <w:p w:rsidR="00CC3988" w:rsidRPr="00646EDB" w:rsidRDefault="00CC3988" w:rsidP="00CC3988">
      <w:pPr>
        <w:numPr>
          <w:ilvl w:val="0"/>
          <w:numId w:val="24"/>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tvorby zisku a celkové rentability, což vyúsťuje v optimalizaci majetkové struktury (poměru stálých aktiv a oběžného majetku),</w:t>
      </w:r>
    </w:p>
    <w:p w:rsidR="00CC3988" w:rsidRPr="00646EDB" w:rsidRDefault="00CC3988" w:rsidP="00CC3988">
      <w:pPr>
        <w:numPr>
          <w:ilvl w:val="0"/>
          <w:numId w:val="24"/>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udržování platební schopnosti (průběžné likvidity).</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lastRenderedPageBreak/>
        <w:t>Optimální poměr, v němž by se na financování podnikového majetku měl podílet vlastní kapitál a cizí zdroje, je jedním ze základních problémů finančního řízení. Tento poměr výrazně působí na hospodářskou a finanční situaci podniku, tj. dosahovanou rentabilitu vloženého kapitálu a úroveň finančního rizika (resp. finanční stabilitu) podniku.</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Style w:val="Strong"/>
          <w:rFonts w:ascii="Arial" w:hAnsi="Arial" w:cs="Arial"/>
          <w:color w:val="404040"/>
          <w:sz w:val="18"/>
          <w:szCs w:val="18"/>
        </w:rPr>
        <w:t>Pravidlo vyrovnání rizika</w:t>
      </w:r>
      <w:r w:rsidRPr="00646EDB">
        <w:rPr>
          <w:rStyle w:val="apple-converted-space"/>
          <w:rFonts w:ascii="Arial" w:hAnsi="Arial" w:cs="Arial"/>
          <w:b/>
          <w:bCs/>
          <w:color w:val="404040"/>
          <w:sz w:val="18"/>
          <w:szCs w:val="18"/>
        </w:rPr>
        <w:t> </w:t>
      </w:r>
      <w:r w:rsidRPr="00646EDB">
        <w:rPr>
          <w:rFonts w:ascii="Arial" w:hAnsi="Arial" w:cs="Arial"/>
          <w:color w:val="404040"/>
          <w:sz w:val="18"/>
          <w:szCs w:val="18"/>
        </w:rPr>
        <w:t>doporučuje, aby byly využívány vlastní i cizí zdroje, ale s podmínkou, že vlastní zdroje budou převyšovat zdroje cizí.</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Optimální finanční struktura podniku je takový poměr vlastního kapitálu a cizích zdrojů:</w:t>
      </w:r>
    </w:p>
    <w:p w:rsidR="00CC3988" w:rsidRPr="00646EDB" w:rsidRDefault="00CC3988" w:rsidP="00CC3988">
      <w:pPr>
        <w:numPr>
          <w:ilvl w:val="0"/>
          <w:numId w:val="25"/>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při kterém cena placená za jejich používání dosahuje minima,</w:t>
      </w:r>
    </w:p>
    <w:p w:rsidR="00CC3988" w:rsidRPr="00646EDB" w:rsidRDefault="00CC3988" w:rsidP="00CC3988">
      <w:pPr>
        <w:numPr>
          <w:ilvl w:val="0"/>
          <w:numId w:val="25"/>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který je v souladu s předpokládaným vývojem tržeb a zisku,</w:t>
      </w:r>
    </w:p>
    <w:p w:rsidR="00CC3988" w:rsidRPr="00646EDB" w:rsidRDefault="00CC3988" w:rsidP="00CC3988">
      <w:pPr>
        <w:numPr>
          <w:ilvl w:val="0"/>
          <w:numId w:val="25"/>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Fonts w:ascii="Arial" w:eastAsia="Times New Roman" w:hAnsi="Arial" w:cs="Arial"/>
          <w:color w:val="404040"/>
          <w:sz w:val="18"/>
          <w:szCs w:val="18"/>
          <w:lang w:val="cs-CZ"/>
        </w:rPr>
        <w:t>který neohrožuje zachování svrchovanosti vlastníka (managementu) nad podnikem.</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Třetí prvek majetkověfinanční stability podniku se týká poměrů a zákonitostí mezi skladbou majetku z hlediska doby vázanosti kapitálu a skladbou zdrojů krytí z hlediska jejich doby splatnosti, tj. doby, po kterou jsou podniku k dispozici -jedná se o horizontální relaci v rozvaze. Žádoucí poměry mezi skladbou majetku a kapitálu určuje tzv. bilanční pravidlo financování, které porovnává dlouhodobý majetek a dlouhodobé zdroje.</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Style w:val="Strong"/>
          <w:rFonts w:ascii="Arial" w:hAnsi="Arial" w:cs="Arial"/>
          <w:color w:val="404040"/>
          <w:sz w:val="18"/>
          <w:szCs w:val="18"/>
        </w:rPr>
        <w:t>Bilanční pravidlo</w:t>
      </w:r>
      <w:r w:rsidRPr="00646EDB">
        <w:rPr>
          <w:rStyle w:val="apple-converted-space"/>
          <w:rFonts w:ascii="Arial" w:hAnsi="Arial" w:cs="Arial"/>
          <w:b/>
          <w:bCs/>
          <w:color w:val="404040"/>
          <w:sz w:val="18"/>
          <w:szCs w:val="18"/>
        </w:rPr>
        <w:t> </w:t>
      </w:r>
      <w:r w:rsidRPr="00646EDB">
        <w:rPr>
          <w:rFonts w:ascii="Arial" w:hAnsi="Arial" w:cs="Arial"/>
          <w:color w:val="404040"/>
          <w:sz w:val="18"/>
          <w:szCs w:val="18"/>
        </w:rPr>
        <w:t>říká, že dlouhodobý majetek by měl být financován dlouhodobými zdroji a krátkodobý majetek z krátkodobých zdrojů.</w:t>
      </w:r>
      <w:r w:rsidRPr="00646EDB">
        <w:rPr>
          <w:rStyle w:val="apple-converted-space"/>
          <w:rFonts w:ascii="Arial" w:hAnsi="Arial" w:cs="Arial"/>
          <w:color w:val="404040"/>
          <w:sz w:val="18"/>
          <w:szCs w:val="18"/>
        </w:rPr>
        <w:t> </w:t>
      </w:r>
      <w:r w:rsidRPr="00646EDB">
        <w:rPr>
          <w:rFonts w:ascii="Arial" w:hAnsi="Arial" w:cs="Arial"/>
          <w:color w:val="404040"/>
          <w:sz w:val="18"/>
          <w:szCs w:val="18"/>
        </w:rPr>
        <w:br/>
        <w:t>Aby mohlo být splněno zároveň bilanční pravidlo a pravidlo vyrovnání rizika, musel by mít podnik více dlouhodobého majetku než oběžných aktiv. Majetková struktura podniku je však ovlivněna hlavně činností podniku. Např. naprosto nemožné je splnění obou pravidel u obchodní společnosti, která bude mít vždy málo dlouhodobého majetku, ale na druhou stranu značné množství zásob a pohledávek. V těchto případech není výjimkou, že obchodní společnosti mají i více než 80 % oběžných aktiv, což znamená, že stejná část zdrojů bude krátkodobého charakteru, což porušuje doporučení pravidla vyrovnání rizika.</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Doplňme ještě jedno pravidlo financování -</w:t>
      </w:r>
      <w:r w:rsidRPr="00646EDB">
        <w:rPr>
          <w:rStyle w:val="apple-converted-space"/>
          <w:rFonts w:ascii="Arial" w:hAnsi="Arial" w:cs="Arial"/>
          <w:color w:val="404040"/>
          <w:sz w:val="18"/>
          <w:szCs w:val="18"/>
        </w:rPr>
        <w:t> </w:t>
      </w:r>
      <w:r w:rsidRPr="00646EDB">
        <w:rPr>
          <w:rStyle w:val="Strong"/>
          <w:rFonts w:ascii="Arial" w:hAnsi="Arial" w:cs="Arial"/>
          <w:color w:val="404040"/>
          <w:sz w:val="18"/>
          <w:szCs w:val="18"/>
        </w:rPr>
        <w:t>pravidlo pari,</w:t>
      </w:r>
      <w:r w:rsidRPr="00646EDB">
        <w:rPr>
          <w:rStyle w:val="apple-converted-space"/>
          <w:rFonts w:ascii="Arial" w:hAnsi="Arial" w:cs="Arial"/>
          <w:b/>
          <w:bCs/>
          <w:color w:val="404040"/>
          <w:sz w:val="18"/>
          <w:szCs w:val="18"/>
        </w:rPr>
        <w:t> </w:t>
      </w:r>
      <w:r w:rsidRPr="00646EDB">
        <w:rPr>
          <w:rFonts w:ascii="Arial" w:hAnsi="Arial" w:cs="Arial"/>
          <w:color w:val="404040"/>
          <w:sz w:val="18"/>
          <w:szCs w:val="18"/>
        </w:rPr>
        <w:t>které doporučuje, aby podnik využíval nejvýš tolik vlastního kapitálu, kolik může uložit do dlouhodobého majetku, v ideálním případě méně, aby se vytvořil prostor pro financování dlouhodobým cizím kapitálem.</w:t>
      </w:r>
      <w:r w:rsidRPr="00646EDB">
        <w:rPr>
          <w:rFonts w:ascii="Arial" w:hAnsi="Arial" w:cs="Arial"/>
          <w:color w:val="404040"/>
          <w:sz w:val="18"/>
          <w:szCs w:val="18"/>
        </w:rPr>
        <w:br/>
        <w:t>Podle pravidla pari by vlastního kapitálu mělo být méně než dlouhodobého majetku, v krajním případě se mohou rovnat.</w:t>
      </w:r>
    </w:p>
    <w:p w:rsidR="00CC3988" w:rsidRPr="00646EDB" w:rsidRDefault="00CC3988" w:rsidP="00CC3988">
      <w:pPr>
        <w:pStyle w:val="Heading2"/>
        <w:spacing w:before="450" w:beforeAutospacing="0" w:after="300" w:afterAutospacing="0"/>
        <w:rPr>
          <w:rFonts w:ascii="Arial" w:eastAsia="Times New Roman" w:hAnsi="Arial" w:cs="Arial"/>
          <w:color w:val="404040"/>
          <w:sz w:val="25"/>
          <w:szCs w:val="25"/>
        </w:rPr>
      </w:pPr>
      <w:r w:rsidRPr="00646EDB">
        <w:rPr>
          <w:rFonts w:ascii="Arial" w:eastAsia="Times New Roman" w:hAnsi="Arial" w:cs="Arial"/>
          <w:color w:val="404040"/>
          <w:sz w:val="25"/>
          <w:szCs w:val="25"/>
        </w:rPr>
        <w:t>Účetní výkazy</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t>Nepostradatelnou součástí analýzy finančního zdraví a podnikové situace pro ekonomická rozhodování je analýza informací obsažených především v účetních výkazech, mezi které patří zejména:</w:t>
      </w:r>
    </w:p>
    <w:p w:rsidR="00CC3988" w:rsidRPr="00646EDB" w:rsidRDefault="00CC3988" w:rsidP="00CC3988">
      <w:pPr>
        <w:numPr>
          <w:ilvl w:val="0"/>
          <w:numId w:val="26"/>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Rozvaha</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("bilance") - souhrnně vyjadřuje stav majetku podniku na straně jedné (aktiva) a zdrojů jeho krytí na straně druhé (pasiva). Významnou položkou rozvahy je hospodářský výsledek (zisk nebo ztráta).</w:t>
      </w:r>
    </w:p>
    <w:p w:rsidR="00CC3988" w:rsidRPr="00646EDB" w:rsidRDefault="00CC3988" w:rsidP="00CC3988">
      <w:pPr>
        <w:numPr>
          <w:ilvl w:val="0"/>
          <w:numId w:val="26"/>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Výkaz zisků a ztrát</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("výsledovka") - vypovídá o tvorbě a užití zisku, nákladech a výnosech v období jejich vzniku, ale bez ohledu na to, zda skutečně peněžní příjmy či výdaje vznikají.</w:t>
      </w:r>
    </w:p>
    <w:p w:rsidR="00CC3988" w:rsidRPr="00646EDB" w:rsidRDefault="00CC3988" w:rsidP="00CC3988">
      <w:pPr>
        <w:numPr>
          <w:ilvl w:val="0"/>
          <w:numId w:val="26"/>
        </w:numPr>
        <w:shd w:val="clear" w:color="auto" w:fill="FFFFFF"/>
        <w:spacing w:after="150" w:line="240" w:lineRule="auto"/>
        <w:ind w:left="840" w:right="270"/>
        <w:jc w:val="both"/>
        <w:rPr>
          <w:rFonts w:ascii="Arial" w:eastAsia="Times New Roman" w:hAnsi="Arial" w:cs="Arial"/>
          <w:color w:val="404040"/>
          <w:sz w:val="18"/>
          <w:szCs w:val="18"/>
          <w:lang w:val="cs-CZ"/>
        </w:rPr>
      </w:pPr>
      <w:r w:rsidRPr="00646EDB">
        <w:rPr>
          <w:rStyle w:val="Strong"/>
          <w:rFonts w:ascii="Arial" w:eastAsia="Times New Roman" w:hAnsi="Arial" w:cs="Arial"/>
          <w:color w:val="404040"/>
          <w:sz w:val="18"/>
          <w:szCs w:val="18"/>
          <w:lang w:val="cs-CZ"/>
        </w:rPr>
        <w:t>Výkaz cash flow</w:t>
      </w:r>
      <w:r w:rsidRPr="00646EDB">
        <w:rPr>
          <w:rStyle w:val="apple-converted-space"/>
          <w:rFonts w:ascii="Arial" w:eastAsia="Times New Roman" w:hAnsi="Arial" w:cs="Arial"/>
          <w:b/>
          <w:bCs/>
          <w:color w:val="404040"/>
          <w:sz w:val="18"/>
          <w:szCs w:val="18"/>
          <w:lang w:val="cs-CZ"/>
        </w:rPr>
        <w:t> </w:t>
      </w:r>
      <w:r w:rsidRPr="00646EDB">
        <w:rPr>
          <w:rFonts w:ascii="Arial" w:eastAsia="Times New Roman" w:hAnsi="Arial" w:cs="Arial"/>
          <w:color w:val="404040"/>
          <w:sz w:val="18"/>
          <w:szCs w:val="18"/>
          <w:lang w:val="cs-CZ"/>
        </w:rPr>
        <w:t>("peněžní tok") - vyjadřuje reálný pohyb (příjem a výdej) finančních prostředků v podniku v členění provoz, investice a finance.</w:t>
      </w:r>
    </w:p>
    <w:p w:rsidR="00CC3988" w:rsidRPr="00646EDB" w:rsidRDefault="00CC3988" w:rsidP="00CC3988">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Fonts w:ascii="Arial" w:hAnsi="Arial" w:cs="Arial"/>
          <w:color w:val="404040"/>
          <w:sz w:val="18"/>
          <w:szCs w:val="18"/>
        </w:rPr>
        <w:lastRenderedPageBreak/>
        <w:t>Účetní výkazy jsou vzájemně provázané. Základním výkazem je rozvaha. Ostatní výkazy jsou bilancemi odvozenými, přičemž výkaz zisků a ztrát vysvětluje proces tvorby zisku jako přírůstku vlastních zdrojů, a výkaz o peněžních tocích (cash flow) analogicky nabízí přímé vysvětlení změny peněžních prostředků tvořících součást aktiv.</w:t>
      </w:r>
      <w:r w:rsidRPr="00646EDB">
        <w:rPr>
          <w:rFonts w:ascii="Arial" w:hAnsi="Arial" w:cs="Arial"/>
          <w:color w:val="404040"/>
          <w:sz w:val="18"/>
          <w:szCs w:val="18"/>
        </w:rPr>
        <w:br/>
        <w:t>Rozvaha obsahuje stavy prostředků a zdrojů k určitému okamžiku a zobrazuje tak momentální finanční situaci organizace. Naproti tomu výkaz o peněžních tocích odráží toky finančních prostředků za sledované období a vysvětluje tedy, proč se údaje v rozvaze za hodnocené účetní období změnily, odkud plynou finanční prostředky organizace a na co byly použity.</w:t>
      </w:r>
    </w:p>
    <w:p w:rsidR="00CC3988" w:rsidRPr="00646EDB" w:rsidRDefault="00CC3988" w:rsidP="00CC3988">
      <w:pPr>
        <w:pStyle w:val="Heading3"/>
        <w:spacing w:before="0"/>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Rozvaha a bohatství firmy</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Účetní výkazy vypovídají o tom, zda a jak firma zbohatla či zchudla. Dá se to zjistit z jednoduché rovnice:</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Bohatství = Majetek - Dluhy</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Struktura rozvahy pro podnikatele:</w:t>
      </w:r>
    </w:p>
    <w:p w:rsidR="00CC3988" w:rsidRPr="00646EDB" w:rsidRDefault="00CC3988" w:rsidP="00CC3988">
      <w:pPr>
        <w:shd w:val="clear" w:color="auto" w:fill="FFFFFF"/>
        <w:jc w:val="center"/>
        <w:rPr>
          <w:rFonts w:ascii="Arial" w:eastAsia="Times New Roman" w:hAnsi="Arial" w:cs="Arial"/>
          <w:color w:val="404040"/>
          <w:sz w:val="18"/>
          <w:szCs w:val="18"/>
          <w:lang w:val="cs-CZ"/>
        </w:rPr>
      </w:pPr>
      <w:r w:rsidRPr="00646EDB">
        <w:rPr>
          <w:rFonts w:ascii="Arial" w:eastAsia="Times New Roman" w:hAnsi="Arial" w:cs="Arial"/>
          <w:noProof/>
          <w:color w:val="404040"/>
          <w:sz w:val="18"/>
          <w:szCs w:val="18"/>
          <w:lang w:val="cs-CZ" w:eastAsia="cs-CZ"/>
        </w:rPr>
        <w:drawing>
          <wp:inline distT="0" distB="0" distL="0" distR="0">
            <wp:extent cx="5715000" cy="2921000"/>
            <wp:effectExtent l="0" t="0" r="0" b="0"/>
            <wp:docPr id="2" name="Obrázek 2" descr="http://www.ucetnikavarna.cz/document/attach/uzem2013_02_14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cetnikavarna.cz/document/attach/uzem2013_02_14_1_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921000"/>
                    </a:xfrm>
                    <a:prstGeom prst="rect">
                      <a:avLst/>
                    </a:prstGeom>
                    <a:noFill/>
                    <a:ln>
                      <a:noFill/>
                    </a:ln>
                  </pic:spPr>
                </pic:pic>
              </a:graphicData>
            </a:graphic>
          </wp:inline>
        </w:drawing>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Rozvaha má vedle vyjádření stavu majetku a zdrojů financování i další funkci, a sice že umožňuje zjistit hospodářský výsledek (zisk nebo ztrátu), který lze vypočítat takto:</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AKTIVA = PASIVA bez zisku + ZISK</w:t>
      </w:r>
      <w:r w:rsidRPr="00646EDB">
        <w:rPr>
          <w:rStyle w:val="apple-converted-space"/>
          <w:b/>
          <w:bCs/>
          <w:color w:val="404040"/>
          <w:sz w:val="20"/>
          <w:szCs w:val="20"/>
        </w:rPr>
        <w:t> </w:t>
      </w:r>
      <w:r w:rsidRPr="00646EDB">
        <w:rPr>
          <w:color w:val="404040"/>
          <w:sz w:val="20"/>
          <w:szCs w:val="20"/>
        </w:rPr>
        <w:t>(tj. ZISK = aktiva - pasiva bez zisku)</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Hospodářský výsledek představuje přírůstek či úbytek bohatství firmy za určité období. Jak ke změně bohatství došlo, lze vyčíst z dalšího účetního výkazu - z výkazu zisku a ztráty, neboli výsledovky.</w:t>
      </w:r>
    </w:p>
    <w:p w:rsidR="00CC3988" w:rsidRPr="00646EDB" w:rsidRDefault="00CC3988" w:rsidP="00CC3988">
      <w:pPr>
        <w:pStyle w:val="Heading3"/>
        <w:spacing w:before="0"/>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Výsledovka a zbohatnutí či zchudnutí firmy</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Pro řízení podniku jen stavové veličiny nestačí. Jelikož rozvaha zobrazuje stav, sama o sobě umožní charakterizovat pouze momentální strukturu majetku a financí podniku. Chcemeli však zjistit více, potřebujeme minimálně také výkaz zisků a ztrát, který s ní úzce souvisí a spadá do stejného časového období.</w:t>
      </w:r>
      <w:r w:rsidRPr="00646EDB">
        <w:rPr>
          <w:color w:val="404040"/>
          <w:sz w:val="20"/>
          <w:szCs w:val="20"/>
        </w:rPr>
        <w:br/>
        <w:t xml:space="preserve">Potřebujeme získat data, která nám poskytnou informace o postavení firmy, jejích vyhlídkách a šancích, ale také </w:t>
      </w:r>
      <w:r w:rsidRPr="00646EDB">
        <w:rPr>
          <w:color w:val="404040"/>
          <w:sz w:val="20"/>
          <w:szCs w:val="20"/>
        </w:rPr>
        <w:lastRenderedPageBreak/>
        <w:t>problémech. Náklady jsou v účetnictví synonymem zchudnutí a výnosy jsou účetním termínem pro zbohatnutí. Výnosy a náklady firmy vypovídají o aktivitě podniku a sledují se za každý rok zvlášť.</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Výnosy</w:t>
      </w:r>
      <w:r w:rsidRPr="00646EDB">
        <w:rPr>
          <w:rStyle w:val="apple-converted-space"/>
          <w:b/>
          <w:bCs/>
          <w:color w:val="404040"/>
          <w:sz w:val="20"/>
          <w:szCs w:val="20"/>
        </w:rPr>
        <w:t> </w:t>
      </w:r>
      <w:r w:rsidRPr="00646EDB">
        <w:rPr>
          <w:color w:val="404040"/>
          <w:sz w:val="20"/>
          <w:szCs w:val="20"/>
        </w:rPr>
        <w:t>jsou peněžním ekvivalentem výkonů podniku za určité období, bez ohledu na to, zda v tomto období došlo k inkasu peněz za prodané výkony.</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Náklady</w:t>
      </w:r>
      <w:r w:rsidRPr="00646EDB">
        <w:rPr>
          <w:rStyle w:val="apple-converted-space"/>
          <w:b/>
          <w:bCs/>
          <w:color w:val="404040"/>
          <w:sz w:val="20"/>
          <w:szCs w:val="20"/>
        </w:rPr>
        <w:t> </w:t>
      </w:r>
      <w:r w:rsidRPr="00646EDB">
        <w:rPr>
          <w:color w:val="404040"/>
          <w:sz w:val="20"/>
          <w:szCs w:val="20"/>
        </w:rPr>
        <w:t>představují peněžní ekvivalent vstupů, které firma účelně vynaložila na získánívýnosů, tj. použila je k provedení určitého výkonu.</w:t>
      </w:r>
    </w:p>
    <w:p w:rsidR="00CC3988" w:rsidRPr="00646EDB" w:rsidRDefault="00CC3988" w:rsidP="00CC3988">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V českém účetnictví se rozlišují náklady a výnosy běžné (z provozu a z finanční činnosti) a mimořádné.</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Nejčastějšími výnosy obchodní firmy jsou</w:t>
      </w:r>
      <w:r w:rsidRPr="00646EDB">
        <w:rPr>
          <w:rStyle w:val="apple-converted-space"/>
          <w:color w:val="404040"/>
          <w:sz w:val="20"/>
          <w:szCs w:val="20"/>
        </w:rPr>
        <w:t> </w:t>
      </w:r>
      <w:r w:rsidRPr="00646EDB">
        <w:rPr>
          <w:rStyle w:val="Strong"/>
          <w:color w:val="404040"/>
          <w:sz w:val="20"/>
          <w:szCs w:val="20"/>
        </w:rPr>
        <w:t>tržby za prodej zboží</w:t>
      </w:r>
      <w:r w:rsidRPr="00646EDB">
        <w:rPr>
          <w:rStyle w:val="apple-converted-space"/>
          <w:b/>
          <w:bCs/>
          <w:color w:val="404040"/>
          <w:sz w:val="20"/>
          <w:szCs w:val="20"/>
        </w:rPr>
        <w:t> </w:t>
      </w:r>
      <w:r w:rsidRPr="00646EDB">
        <w:rPr>
          <w:color w:val="404040"/>
          <w:sz w:val="20"/>
          <w:szCs w:val="20"/>
        </w:rPr>
        <w:t>- jedná se o částky z prodeje zboží po odečtení dobropisů, slev při prodeji, daně z přidané hodnoty. Jedná se tedy o "čisté" tržby. Zbožím je vše, co účetní jednotka nakupuje za účelem dalšího prodeje. U firmy výrobní, případně firmy poskytující služby jde o</w:t>
      </w:r>
      <w:r w:rsidRPr="00646EDB">
        <w:rPr>
          <w:rStyle w:val="apple-converted-space"/>
          <w:color w:val="404040"/>
          <w:sz w:val="20"/>
          <w:szCs w:val="20"/>
        </w:rPr>
        <w:t> </w:t>
      </w:r>
      <w:r w:rsidRPr="00646EDB">
        <w:rPr>
          <w:rStyle w:val="Strong"/>
          <w:color w:val="404040"/>
          <w:sz w:val="20"/>
          <w:szCs w:val="20"/>
        </w:rPr>
        <w:t>tržby za prodej vlastních výrobků a služeb.</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Nejčastějšími náklady jsou pak u obchodní firmy</w:t>
      </w:r>
      <w:r w:rsidRPr="00646EDB">
        <w:rPr>
          <w:rStyle w:val="apple-converted-space"/>
          <w:color w:val="404040"/>
          <w:sz w:val="20"/>
          <w:szCs w:val="20"/>
        </w:rPr>
        <w:t> </w:t>
      </w:r>
      <w:r w:rsidRPr="00646EDB">
        <w:rPr>
          <w:rStyle w:val="Strong"/>
          <w:color w:val="404040"/>
          <w:sz w:val="20"/>
          <w:szCs w:val="20"/>
        </w:rPr>
        <w:t>náklady vynaložené na prodané zboží-</w:t>
      </w:r>
      <w:r w:rsidRPr="00646EDB">
        <w:rPr>
          <w:rStyle w:val="apple-converted-space"/>
          <w:b/>
          <w:bCs/>
          <w:color w:val="404040"/>
          <w:sz w:val="20"/>
          <w:szCs w:val="20"/>
        </w:rPr>
        <w:t> </w:t>
      </w:r>
      <w:r w:rsidRPr="00646EDB">
        <w:rPr>
          <w:color w:val="404040"/>
          <w:sz w:val="20"/>
          <w:szCs w:val="20"/>
        </w:rPr>
        <w:t>náplní této položky je pořizovací cena prodaného zboží. Pořizovací cenou se rozumí cena, za kterou je zboží skutečně pořízeno (nakoupeno), tj. cena pořízení, včetně nákladů s pořízením souvisejících (např. doprava, pojistné, clo, provize). U výrobních firem a podniků služeb jsou základními náklady spotřeba materiálu a energie a využité služby souhrnně nazývané</w:t>
      </w:r>
      <w:r w:rsidRPr="00646EDB">
        <w:rPr>
          <w:rStyle w:val="apple-converted-space"/>
          <w:color w:val="404040"/>
          <w:sz w:val="20"/>
          <w:szCs w:val="20"/>
        </w:rPr>
        <w:t> </w:t>
      </w:r>
      <w:r w:rsidRPr="00646EDB">
        <w:rPr>
          <w:rStyle w:val="Strong"/>
          <w:color w:val="404040"/>
          <w:sz w:val="20"/>
          <w:szCs w:val="20"/>
        </w:rPr>
        <w:t>výkonová spotřeba</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Rozdílová položka mezi tržbami za prodej zboží a náklady vynaloženými na prodané zboží se nazývá</w:t>
      </w:r>
      <w:r w:rsidRPr="00646EDB">
        <w:rPr>
          <w:rStyle w:val="apple-converted-space"/>
          <w:color w:val="404040"/>
          <w:sz w:val="20"/>
          <w:szCs w:val="20"/>
        </w:rPr>
        <w:t> </w:t>
      </w:r>
      <w:r w:rsidRPr="00646EDB">
        <w:rPr>
          <w:rStyle w:val="Strong"/>
          <w:color w:val="404040"/>
          <w:sz w:val="20"/>
          <w:szCs w:val="20"/>
        </w:rPr>
        <w:t>obchodní marže, neboli obchodní rozpětí.</w:t>
      </w:r>
      <w:r w:rsidRPr="00646EDB">
        <w:rPr>
          <w:rStyle w:val="apple-converted-space"/>
          <w:b/>
          <w:bCs/>
          <w:color w:val="404040"/>
          <w:sz w:val="20"/>
          <w:szCs w:val="20"/>
        </w:rPr>
        <w:t> </w:t>
      </w:r>
      <w:r w:rsidRPr="00646EDB">
        <w:rPr>
          <w:color w:val="404040"/>
          <w:sz w:val="20"/>
          <w:szCs w:val="20"/>
        </w:rPr>
        <w:t>U výrobních podniků můžeme marži z její činnosti nazvat</w:t>
      </w:r>
      <w:r w:rsidRPr="00646EDB">
        <w:rPr>
          <w:rStyle w:val="apple-converted-space"/>
          <w:color w:val="404040"/>
          <w:sz w:val="20"/>
          <w:szCs w:val="20"/>
        </w:rPr>
        <w:t> </w:t>
      </w:r>
      <w:r w:rsidRPr="00646EDB">
        <w:rPr>
          <w:rStyle w:val="Strong"/>
          <w:color w:val="404040"/>
          <w:sz w:val="20"/>
          <w:szCs w:val="20"/>
        </w:rPr>
        <w:t>výrobní marží</w:t>
      </w:r>
      <w:r w:rsidRPr="00646EDB">
        <w:rPr>
          <w:rStyle w:val="apple-converted-space"/>
          <w:b/>
          <w:bCs/>
          <w:color w:val="404040"/>
          <w:sz w:val="20"/>
          <w:szCs w:val="20"/>
        </w:rPr>
        <w:t> </w:t>
      </w:r>
      <w:r w:rsidRPr="00646EDB">
        <w:rPr>
          <w:color w:val="404040"/>
          <w:sz w:val="20"/>
          <w:szCs w:val="20"/>
        </w:rPr>
        <w:t>a určit ji jako rozdíl mezi výkony a výkonovou spotřebou.</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Velmi důležitou rozdílovou ekonomickou kategorií ve výkazu zisků a ztrát je</w:t>
      </w:r>
      <w:r w:rsidRPr="00646EDB">
        <w:rPr>
          <w:rStyle w:val="apple-converted-space"/>
          <w:color w:val="404040"/>
          <w:sz w:val="20"/>
          <w:szCs w:val="20"/>
        </w:rPr>
        <w:t> </w:t>
      </w:r>
      <w:r w:rsidRPr="00646EDB">
        <w:rPr>
          <w:rStyle w:val="Strong"/>
          <w:color w:val="404040"/>
          <w:sz w:val="20"/>
          <w:szCs w:val="20"/>
        </w:rPr>
        <w:t>přidaná hodnota</w:t>
      </w:r>
      <w:r w:rsidRPr="00646EDB">
        <w:rPr>
          <w:rStyle w:val="apple-converted-space"/>
          <w:b/>
          <w:bCs/>
          <w:color w:val="404040"/>
          <w:sz w:val="20"/>
          <w:szCs w:val="20"/>
        </w:rPr>
        <w:t> </w:t>
      </w:r>
      <w:r w:rsidRPr="00646EDB">
        <w:rPr>
          <w:color w:val="404040"/>
          <w:sz w:val="20"/>
          <w:szCs w:val="20"/>
        </w:rPr>
        <w:t>(= obchodní marže + výkony - výkonová spotřeba).</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Přidaná hodnota</w:t>
      </w:r>
      <w:r w:rsidRPr="00646EDB">
        <w:rPr>
          <w:rStyle w:val="apple-converted-space"/>
          <w:color w:val="404040"/>
          <w:sz w:val="20"/>
          <w:szCs w:val="20"/>
        </w:rPr>
        <w:t> </w:t>
      </w:r>
      <w:r w:rsidRPr="00646EDB">
        <w:rPr>
          <w:color w:val="404040"/>
          <w:sz w:val="20"/>
          <w:szCs w:val="20"/>
        </w:rPr>
        <w:t>je součtem obchodní a výrobní marže:</w:t>
      </w:r>
    </w:p>
    <w:p w:rsidR="00E629D2" w:rsidRPr="00646EDB" w:rsidRDefault="00E629D2" w:rsidP="00E629D2">
      <w:pPr>
        <w:numPr>
          <w:ilvl w:val="0"/>
          <w:numId w:val="27"/>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Style w:val="Strong"/>
          <w:rFonts w:ascii="Times New Roman" w:eastAsia="Times New Roman" w:hAnsi="Times New Roman" w:cs="Times New Roman"/>
          <w:color w:val="404040"/>
          <w:sz w:val="20"/>
          <w:szCs w:val="20"/>
          <w:lang w:val="cs-CZ"/>
        </w:rPr>
        <w:t>obchodní marže</w:t>
      </w:r>
      <w:r w:rsidRPr="00646EDB">
        <w:rPr>
          <w:rStyle w:val="apple-converted-space"/>
          <w:rFonts w:ascii="Times New Roman" w:eastAsia="Times New Roman" w:hAnsi="Times New Roman" w:cs="Times New Roman"/>
          <w:b/>
          <w:bCs/>
          <w:color w:val="404040"/>
          <w:sz w:val="20"/>
          <w:szCs w:val="20"/>
          <w:lang w:val="cs-CZ"/>
        </w:rPr>
        <w:t> </w:t>
      </w:r>
      <w:r w:rsidRPr="00646EDB">
        <w:rPr>
          <w:rFonts w:ascii="Times New Roman" w:eastAsia="Times New Roman" w:hAnsi="Times New Roman" w:cs="Times New Roman"/>
          <w:color w:val="404040"/>
          <w:sz w:val="20"/>
          <w:szCs w:val="20"/>
          <w:lang w:val="cs-CZ"/>
        </w:rPr>
        <w:t>("předzisk" z obchodní činnosti), výpočet: tržby za prodej bez nákladů na prodané zboží;</w:t>
      </w:r>
    </w:p>
    <w:p w:rsidR="00E629D2" w:rsidRPr="00646EDB" w:rsidRDefault="00E629D2" w:rsidP="00E629D2">
      <w:pPr>
        <w:numPr>
          <w:ilvl w:val="0"/>
          <w:numId w:val="27"/>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Style w:val="Strong"/>
          <w:rFonts w:ascii="Times New Roman" w:eastAsia="Times New Roman" w:hAnsi="Times New Roman" w:cs="Times New Roman"/>
          <w:color w:val="404040"/>
          <w:sz w:val="20"/>
          <w:szCs w:val="20"/>
          <w:lang w:val="cs-CZ"/>
        </w:rPr>
        <w:t>výrobní marže</w:t>
      </w:r>
      <w:r w:rsidRPr="00646EDB">
        <w:rPr>
          <w:rStyle w:val="apple-converted-space"/>
          <w:rFonts w:ascii="Times New Roman" w:eastAsia="Times New Roman" w:hAnsi="Times New Roman" w:cs="Times New Roman"/>
          <w:b/>
          <w:bCs/>
          <w:color w:val="404040"/>
          <w:sz w:val="20"/>
          <w:szCs w:val="20"/>
          <w:lang w:val="cs-CZ"/>
        </w:rPr>
        <w:t> </w:t>
      </w:r>
      <w:r w:rsidRPr="00646EDB">
        <w:rPr>
          <w:rFonts w:ascii="Times New Roman" w:eastAsia="Times New Roman" w:hAnsi="Times New Roman" w:cs="Times New Roman"/>
          <w:color w:val="404040"/>
          <w:sz w:val="20"/>
          <w:szCs w:val="20"/>
          <w:lang w:val="cs-CZ"/>
        </w:rPr>
        <w:t>("předzisk" z výrobní činnosti) - v účetních výkazech samostatně neuvedena, výpočet: výkony snížené o výkonovou spotřebu.</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Poznámka:</w:t>
      </w:r>
      <w:r w:rsidRPr="00646EDB">
        <w:rPr>
          <w:color w:val="404040"/>
          <w:sz w:val="20"/>
          <w:szCs w:val="20"/>
        </w:rPr>
        <w:br/>
        <w:t>Výsledovka má svá úskalí, se kterými musí uživatel počítat. Např. zisk neodpovídá skutečnému objemu finančních prostředků, které má podnik k dispozici. Ve výsledovce jsou totiž zachyceny náklady a výnosy, nikoli peněžní výdaje a příjmy. Náklady a výnosy jsou zaúčtovány k okamžiku vzniku, což ve skutečnosti často neodpovídá platbám a inkasu peněz. Navíc zde v některých případech hrají významnou roli odpisy. Ty jsou nákladem, i přesto však neznamenají úbytek peněžních prostředků.</w:t>
      </w:r>
    </w:p>
    <w:p w:rsidR="00E629D2" w:rsidRPr="00646EDB" w:rsidRDefault="00E629D2" w:rsidP="00E629D2">
      <w:pPr>
        <w:pStyle w:val="Heading4"/>
        <w:shd w:val="clear" w:color="auto" w:fill="FFFFFF"/>
        <w:spacing w:before="0"/>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O co by se měl manažer zajímat ve výsledovce?</w:t>
      </w:r>
    </w:p>
    <w:p w:rsidR="00E629D2" w:rsidRPr="00646EDB" w:rsidRDefault="00E629D2" w:rsidP="00E629D2">
      <w:pPr>
        <w:numPr>
          <w:ilvl w:val="0"/>
          <w:numId w:val="28"/>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Pokryje provozní zisk finanční náklady (tj. bankovní poplatky, úroky z úvěrů atd.)?</w:t>
      </w:r>
    </w:p>
    <w:p w:rsidR="00E629D2" w:rsidRPr="00646EDB" w:rsidRDefault="00E629D2" w:rsidP="00E629D2">
      <w:pPr>
        <w:numPr>
          <w:ilvl w:val="0"/>
          <w:numId w:val="28"/>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Je zisk (případně ztráta) v provozní činnosti tvořen běžnou činností podniku (a nikoli prodejem zásob a majetku)?</w:t>
      </w:r>
    </w:p>
    <w:p w:rsidR="00E629D2" w:rsidRPr="00646EDB" w:rsidRDefault="00E629D2" w:rsidP="00E629D2">
      <w:pPr>
        <w:numPr>
          <w:ilvl w:val="0"/>
          <w:numId w:val="28"/>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Je přidaná hodnota (obchodní a výrobní marže) kladná?</w:t>
      </w:r>
    </w:p>
    <w:p w:rsidR="00E629D2" w:rsidRPr="00646EDB" w:rsidRDefault="00E629D2" w:rsidP="00E629D2">
      <w:pPr>
        <w:numPr>
          <w:ilvl w:val="0"/>
          <w:numId w:val="28"/>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lastRenderedPageBreak/>
        <w:t>Pokrývá přidaná hodnota osobní náklady (produktivita práce je dostatečná na vytvoření hodnoty převyšující náklady na materiál, energie a služby)?</w:t>
      </w:r>
    </w:p>
    <w:p w:rsidR="00E629D2" w:rsidRPr="00646EDB" w:rsidRDefault="00E629D2" w:rsidP="00E629D2">
      <w:pPr>
        <w:numPr>
          <w:ilvl w:val="0"/>
          <w:numId w:val="28"/>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Tvoří podnik dostatečnou marži v oblasti, kterou se primárně zabývá (obchodní vs. výrobní společnosti), srovnatelnou s podniky ve stejném oboru?</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Poznámka:</w:t>
      </w:r>
      <w:r w:rsidRPr="00646EDB">
        <w:rPr>
          <w:color w:val="404040"/>
          <w:sz w:val="20"/>
          <w:szCs w:val="20"/>
        </w:rPr>
        <w:br/>
        <w:t>V podnikové ekonomice a v účetnictví se záměrně odlišují a přesně vymezují termíny Výdaje ? Náklady a Příjmy ? Výnosy. Když firma někomu zaplatí, jde o výdaje. Náklad to však není. Stejně jako obdržení peněz, které se nazývá peněžní příjem, není výnosem, přestože mohou nastat zároveň, ale také nemusí. Výnos může vzniknout (a) při příjmu peněz, např. při platbě za hotové, (b) před inkasem peněz, např. při platbě na fakturu, (c) po přijetí peněz, např. při přijetí zálohy na výrobky či služby, nebo dokonce (d) bez příjmu peněz, příkladem může být výstavba vlastního skladu svépomocí (tzv. aktivace majetku).</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Jak již bylo řečeno, vznik výnosů a nákladů představuje zbohatnutí nebo zchudnutí, které se projeví díky běžné činnosti podniku. Porovnáním výnosů a nákladů za určité období lze vypočítat výsledek hospodaření:</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Hospodářský výsledek = Výnosy - Náklady</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Podrobně se lze o výsledku hospodaření dozvědět z</w:t>
      </w:r>
      <w:r w:rsidRPr="00646EDB">
        <w:rPr>
          <w:rStyle w:val="apple-converted-space"/>
          <w:color w:val="404040"/>
          <w:sz w:val="20"/>
          <w:szCs w:val="20"/>
        </w:rPr>
        <w:t> </w:t>
      </w:r>
      <w:r w:rsidRPr="00646EDB">
        <w:rPr>
          <w:rStyle w:val="Strong"/>
          <w:color w:val="404040"/>
          <w:sz w:val="20"/>
          <w:szCs w:val="20"/>
        </w:rPr>
        <w:t>výkazu zisků a ztrát.</w:t>
      </w:r>
      <w:r w:rsidRPr="00646EDB">
        <w:rPr>
          <w:rStyle w:val="apple-converted-space"/>
          <w:b/>
          <w:bCs/>
          <w:color w:val="404040"/>
          <w:sz w:val="20"/>
          <w:szCs w:val="20"/>
        </w:rPr>
        <w:t> </w:t>
      </w:r>
      <w:r w:rsidRPr="00646EDB">
        <w:rPr>
          <w:color w:val="404040"/>
          <w:sz w:val="20"/>
          <w:szCs w:val="20"/>
        </w:rPr>
        <w:t>Výsledovka podrobně zachycuje strukturu výnosů a nákladů, které se podílely na tvorbě hospodářského výsledku (ať již kladného nebo záporného). V českém účetnictví se rozlišuje několik druhů hospodářského výsledku podle toho, jaké výnosy a náklady spolu srovnáváme.</w:t>
      </w:r>
    </w:p>
    <w:p w:rsidR="00E629D2" w:rsidRPr="00646EDB" w:rsidRDefault="00E629D2" w:rsidP="00E629D2">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Struktura hospodářského výsledku ve výsledovce:</w:t>
      </w:r>
    </w:p>
    <w:p w:rsidR="00E629D2" w:rsidRPr="00646EDB" w:rsidRDefault="00E629D2" w:rsidP="00E629D2">
      <w:pPr>
        <w:shd w:val="clear" w:color="auto" w:fill="FFFFFF"/>
        <w:jc w:val="center"/>
        <w:rPr>
          <w:rFonts w:ascii="Arial" w:eastAsia="Times New Roman" w:hAnsi="Arial" w:cs="Arial"/>
          <w:color w:val="404040"/>
          <w:sz w:val="18"/>
          <w:szCs w:val="18"/>
          <w:lang w:val="cs-CZ"/>
        </w:rPr>
      </w:pPr>
      <w:r w:rsidRPr="00646EDB">
        <w:rPr>
          <w:rFonts w:ascii="Arial" w:eastAsia="Times New Roman" w:hAnsi="Arial" w:cs="Arial"/>
          <w:noProof/>
          <w:color w:val="404040"/>
          <w:sz w:val="18"/>
          <w:szCs w:val="18"/>
          <w:lang w:val="cs-CZ" w:eastAsia="cs-CZ"/>
        </w:rPr>
        <w:drawing>
          <wp:inline distT="0" distB="0" distL="0" distR="0">
            <wp:extent cx="5715000" cy="1689100"/>
            <wp:effectExtent l="0" t="0" r="0" b="12700"/>
            <wp:docPr id="5" name="Obrázek 5" descr="http://www.ucetnikavarna.cz/document/attach/uzem2013_02_14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etnikavarna.cz/document/attach/uzem2013_02_14_1_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1689100"/>
                    </a:xfrm>
                    <a:prstGeom prst="rect">
                      <a:avLst/>
                    </a:prstGeom>
                    <a:noFill/>
                    <a:ln>
                      <a:noFill/>
                    </a:ln>
                  </pic:spPr>
                </pic:pic>
              </a:graphicData>
            </a:graphic>
          </wp:inline>
        </w:drawing>
      </w:r>
    </w:p>
    <w:p w:rsidR="00E629D2" w:rsidRPr="00646EDB" w:rsidRDefault="00E629D2" w:rsidP="00E629D2">
      <w:pPr>
        <w:pStyle w:val="NormalWeb"/>
        <w:shd w:val="clear" w:color="auto" w:fill="FFFFFF"/>
        <w:spacing w:before="240" w:beforeAutospacing="0" w:after="240" w:afterAutospacing="0" w:line="312" w:lineRule="atLeast"/>
        <w:jc w:val="both"/>
        <w:rPr>
          <w:rFonts w:ascii="Arial" w:hAnsi="Arial" w:cs="Arial"/>
          <w:color w:val="404040"/>
          <w:sz w:val="18"/>
          <w:szCs w:val="18"/>
        </w:rPr>
      </w:pPr>
      <w:r w:rsidRPr="00646EDB">
        <w:rPr>
          <w:rStyle w:val="Strong"/>
          <w:rFonts w:ascii="Arial" w:hAnsi="Arial" w:cs="Arial"/>
          <w:color w:val="404040"/>
          <w:sz w:val="18"/>
          <w:szCs w:val="18"/>
        </w:rPr>
        <w:t>Co je podstatné ve výsledovce:</w:t>
      </w:r>
    </w:p>
    <w:p w:rsidR="00E629D2" w:rsidRPr="00646EDB" w:rsidRDefault="00E629D2" w:rsidP="00E629D2">
      <w:pPr>
        <w:shd w:val="clear" w:color="auto" w:fill="FFFFFF"/>
        <w:jc w:val="center"/>
        <w:rPr>
          <w:rFonts w:ascii="Arial" w:eastAsia="Times New Roman" w:hAnsi="Arial" w:cs="Arial"/>
          <w:color w:val="404040"/>
          <w:sz w:val="18"/>
          <w:szCs w:val="18"/>
          <w:lang w:val="cs-CZ"/>
        </w:rPr>
      </w:pPr>
      <w:r w:rsidRPr="00646EDB">
        <w:rPr>
          <w:rFonts w:ascii="Arial" w:eastAsia="Times New Roman" w:hAnsi="Arial" w:cs="Arial"/>
          <w:noProof/>
          <w:color w:val="404040"/>
          <w:sz w:val="18"/>
          <w:szCs w:val="18"/>
          <w:lang w:val="cs-CZ" w:eastAsia="cs-CZ"/>
        </w:rPr>
        <w:drawing>
          <wp:inline distT="0" distB="0" distL="0" distR="0">
            <wp:extent cx="5715000" cy="1905000"/>
            <wp:effectExtent l="0" t="0" r="0" b="0"/>
            <wp:docPr id="4" name="Obrázek 4" descr="http://www.ucetnikavarna.cz/document/attach/uzem2013_02_14_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ucetnikavarna.cz/document/attach/uzem2013_02_14_1_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rsidR="00646EDB" w:rsidRPr="00646EDB" w:rsidRDefault="00646EDB" w:rsidP="00646EDB">
      <w:pPr>
        <w:pStyle w:val="Heading4"/>
        <w:shd w:val="clear" w:color="auto" w:fill="FFFFFF"/>
        <w:spacing w:before="0"/>
        <w:rPr>
          <w:rFonts w:ascii="Times New Roman" w:eastAsia="Times New Roman" w:hAnsi="Times New Roman" w:cs="Times New Roman"/>
          <w:color w:val="404040"/>
          <w:sz w:val="20"/>
          <w:szCs w:val="20"/>
          <w:lang w:val="cs-CZ"/>
        </w:rPr>
      </w:pPr>
    </w:p>
    <w:p w:rsidR="00646EDB" w:rsidRPr="00646EDB" w:rsidRDefault="00646EDB" w:rsidP="00646EDB">
      <w:pPr>
        <w:pStyle w:val="Heading4"/>
        <w:shd w:val="clear" w:color="auto" w:fill="FFFFFF"/>
        <w:spacing w:before="0"/>
        <w:rPr>
          <w:rFonts w:ascii="Times New Roman" w:eastAsia="Times New Roman" w:hAnsi="Times New Roman" w:cs="Times New Roman"/>
          <w:b/>
          <w:i w:val="0"/>
          <w:color w:val="404040"/>
          <w:sz w:val="20"/>
          <w:szCs w:val="20"/>
          <w:lang w:val="cs-CZ" w:eastAsia="cs-CZ"/>
        </w:rPr>
      </w:pPr>
      <w:r w:rsidRPr="00646EDB">
        <w:rPr>
          <w:rFonts w:ascii="Times New Roman" w:eastAsia="Times New Roman" w:hAnsi="Times New Roman" w:cs="Times New Roman"/>
          <w:b/>
          <w:i w:val="0"/>
          <w:color w:val="404040"/>
          <w:sz w:val="20"/>
          <w:szCs w:val="20"/>
          <w:lang w:val="cs-CZ"/>
        </w:rPr>
        <w:t xml:space="preserve">Majetková a kapitálová struktura podniku </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Jaká má být majetková a kapitálová struktura podniku? Konkrétní poměry jsou odlišné pro různé typy podnikání. Podstatná je majetkověfinanční stabilita, což je schopnost podniku vytvářet a trvale udržovat správné relace (poměry) mezi majetkem a zdroji krytí - angažovaným kapitálem.</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Po teoretické i praktické stránce se jedná o řízení tří relací (finančně vymezených):</w:t>
      </w:r>
    </w:p>
    <w:p w:rsidR="00646EDB" w:rsidRPr="00646EDB" w:rsidRDefault="00646EDB" w:rsidP="00646EDB">
      <w:pPr>
        <w:numPr>
          <w:ilvl w:val="0"/>
          <w:numId w:val="29"/>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relace dlouhodobého majetku a zásob (vertikální relace na straně majetku)</w:t>
      </w:r>
      <w:r w:rsidRPr="00646EDB">
        <w:rPr>
          <w:rStyle w:val="apple-converted-space"/>
          <w:rFonts w:ascii="Times New Roman" w:eastAsia="Times New Roman" w:hAnsi="Times New Roman" w:cs="Times New Roman"/>
          <w:color w:val="404040"/>
          <w:sz w:val="20"/>
          <w:szCs w:val="20"/>
          <w:lang w:val="cs-CZ"/>
        </w:rPr>
        <w:t> </w:t>
      </w:r>
      <w:r w:rsidRPr="00646EDB">
        <w:rPr>
          <w:rStyle w:val="Strong"/>
          <w:rFonts w:ascii="Times New Roman" w:eastAsia="Times New Roman" w:hAnsi="Times New Roman" w:cs="Times New Roman"/>
          <w:color w:val="404040"/>
          <w:sz w:val="20"/>
          <w:szCs w:val="20"/>
          <w:lang w:val="cs-CZ"/>
        </w:rPr>
        <w:t>optimalizace majetkové struktury,</w:t>
      </w:r>
    </w:p>
    <w:p w:rsidR="00646EDB" w:rsidRPr="00646EDB" w:rsidRDefault="00646EDB" w:rsidP="00646EDB">
      <w:pPr>
        <w:numPr>
          <w:ilvl w:val="0"/>
          <w:numId w:val="29"/>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relace vlastního kapitálu a cizích zdrojů (vertikální relace na straně kapitálu)</w:t>
      </w:r>
      <w:r w:rsidRPr="00646EDB">
        <w:rPr>
          <w:rStyle w:val="apple-converted-space"/>
          <w:rFonts w:ascii="Times New Roman" w:eastAsia="Times New Roman" w:hAnsi="Times New Roman" w:cs="Times New Roman"/>
          <w:color w:val="404040"/>
          <w:sz w:val="20"/>
          <w:szCs w:val="20"/>
          <w:lang w:val="cs-CZ"/>
        </w:rPr>
        <w:t> </w:t>
      </w:r>
      <w:r w:rsidRPr="00646EDB">
        <w:rPr>
          <w:rStyle w:val="Strong"/>
          <w:rFonts w:ascii="Times New Roman" w:eastAsia="Times New Roman" w:hAnsi="Times New Roman" w:cs="Times New Roman"/>
          <w:color w:val="404040"/>
          <w:sz w:val="20"/>
          <w:szCs w:val="20"/>
          <w:lang w:val="cs-CZ"/>
        </w:rPr>
        <w:t>optimalizace finanční struktury,</w:t>
      </w:r>
    </w:p>
    <w:p w:rsidR="00646EDB" w:rsidRPr="00646EDB" w:rsidRDefault="00646EDB" w:rsidP="00646EDB">
      <w:pPr>
        <w:numPr>
          <w:ilvl w:val="0"/>
          <w:numId w:val="29"/>
        </w:numPr>
        <w:shd w:val="clear" w:color="auto" w:fill="FFFFFF"/>
        <w:spacing w:after="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relace doby vázanosti kapitálu v majetku a lhůty splatnosti zdrojů krytí</w:t>
      </w:r>
      <w:r w:rsidRPr="00646EDB">
        <w:rPr>
          <w:rFonts w:ascii="Times New Roman" w:eastAsia="Times New Roman" w:hAnsi="Times New Roman" w:cs="Times New Roman"/>
          <w:color w:val="404040"/>
          <w:sz w:val="20"/>
          <w:szCs w:val="20"/>
          <w:lang w:val="cs-CZ"/>
        </w:rPr>
        <w:br/>
        <w:t>(horizontální rozvahová relace)</w:t>
      </w:r>
      <w:r w:rsidRPr="00646EDB">
        <w:rPr>
          <w:rStyle w:val="apple-converted-space"/>
          <w:rFonts w:ascii="Times New Roman" w:eastAsia="Times New Roman" w:hAnsi="Times New Roman" w:cs="Times New Roman"/>
          <w:color w:val="404040"/>
          <w:sz w:val="20"/>
          <w:szCs w:val="20"/>
          <w:lang w:val="cs-CZ"/>
        </w:rPr>
        <w:t> </w:t>
      </w:r>
      <w:r w:rsidRPr="00646EDB">
        <w:rPr>
          <w:rStyle w:val="Strong"/>
          <w:rFonts w:ascii="Times New Roman" w:eastAsia="Times New Roman" w:hAnsi="Times New Roman" w:cs="Times New Roman"/>
          <w:color w:val="404040"/>
          <w:sz w:val="20"/>
          <w:szCs w:val="20"/>
          <w:lang w:val="cs-CZ"/>
        </w:rPr>
        <w:t>pravidlo likviditní rovnováhy.</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Východiskem pro</w:t>
      </w:r>
      <w:r w:rsidRPr="00646EDB">
        <w:rPr>
          <w:rStyle w:val="apple-converted-space"/>
          <w:color w:val="404040"/>
          <w:sz w:val="20"/>
          <w:szCs w:val="20"/>
        </w:rPr>
        <w:t> </w:t>
      </w:r>
      <w:r w:rsidRPr="00646EDB">
        <w:rPr>
          <w:rStyle w:val="Strong"/>
          <w:color w:val="404040"/>
          <w:sz w:val="20"/>
          <w:szCs w:val="20"/>
        </w:rPr>
        <w:t>řízení majetkověfinanční stability</w:t>
      </w:r>
      <w:r w:rsidRPr="00646EDB">
        <w:rPr>
          <w:rStyle w:val="apple-converted-space"/>
          <w:color w:val="404040"/>
          <w:sz w:val="20"/>
          <w:szCs w:val="20"/>
        </w:rPr>
        <w:t> </w:t>
      </w:r>
      <w:r w:rsidRPr="00646EDB">
        <w:rPr>
          <w:color w:val="404040"/>
          <w:sz w:val="20"/>
          <w:szCs w:val="20"/>
        </w:rPr>
        <w:t>podniku je velikost podnikového majetku a jeho struktura z hlediska doby vázanosti kapitálu, ve vztahu k objemu produkce a zároveň z hledisek:</w:t>
      </w:r>
    </w:p>
    <w:p w:rsidR="00646EDB" w:rsidRPr="00646EDB" w:rsidRDefault="00646EDB" w:rsidP="00646EDB">
      <w:pPr>
        <w:numPr>
          <w:ilvl w:val="0"/>
          <w:numId w:val="30"/>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tvorby zisku a celkové rentability, což vyúsťuje v optimalizaci majetkové struktury (poměru stálých aktiv a oběžného majetku),</w:t>
      </w:r>
    </w:p>
    <w:p w:rsidR="00646EDB" w:rsidRPr="00646EDB" w:rsidRDefault="00646EDB" w:rsidP="00646EDB">
      <w:pPr>
        <w:numPr>
          <w:ilvl w:val="0"/>
          <w:numId w:val="30"/>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udržování platební schopnosti (průběžné likvidity).</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Optimální poměr, v němž by se na financování podnikového majetku měl podílet vlastní kapitál a cizí zdroje, je jedním ze základních problémů finančního řízení. Tento poměr výrazně působí na hospodářskou a finanční situaci podniku, tj. dosahovanou rentabilitu vloženého kapitálu a úroveň finančního rizika (resp. finanční stabilitu) podniku.</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Pravidlo vyrovnání rizika</w:t>
      </w:r>
      <w:r w:rsidRPr="00646EDB">
        <w:rPr>
          <w:rStyle w:val="apple-converted-space"/>
          <w:b/>
          <w:bCs/>
          <w:color w:val="404040"/>
          <w:sz w:val="20"/>
          <w:szCs w:val="20"/>
        </w:rPr>
        <w:t> </w:t>
      </w:r>
      <w:r w:rsidRPr="00646EDB">
        <w:rPr>
          <w:color w:val="404040"/>
          <w:sz w:val="20"/>
          <w:szCs w:val="20"/>
        </w:rPr>
        <w:t>doporučuje, aby byly využívány vlastní i cizí zdroje, ale s podmínkou, že vlastní zdroje budou převyšovat zdroje cizí.</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Optimální finanční struktura podniku je takový poměr vlastního kapitálu a cizích zdrojů:</w:t>
      </w:r>
    </w:p>
    <w:p w:rsidR="00646EDB" w:rsidRPr="00646EDB" w:rsidRDefault="00646EDB" w:rsidP="00646EDB">
      <w:pPr>
        <w:numPr>
          <w:ilvl w:val="0"/>
          <w:numId w:val="31"/>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při kterém cena placená za jejich používání dosahuje minima,</w:t>
      </w:r>
    </w:p>
    <w:p w:rsidR="00646EDB" w:rsidRPr="00646EDB" w:rsidRDefault="00646EDB" w:rsidP="00646EDB">
      <w:pPr>
        <w:numPr>
          <w:ilvl w:val="0"/>
          <w:numId w:val="31"/>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který je v souladu s předpokládaným vývojem tržeb a zisku,</w:t>
      </w:r>
    </w:p>
    <w:p w:rsidR="00646EDB" w:rsidRPr="00646EDB" w:rsidRDefault="00646EDB" w:rsidP="00646EDB">
      <w:pPr>
        <w:numPr>
          <w:ilvl w:val="0"/>
          <w:numId w:val="31"/>
        </w:numPr>
        <w:shd w:val="clear" w:color="auto" w:fill="FFFFFF"/>
        <w:spacing w:after="150" w:line="240" w:lineRule="auto"/>
        <w:ind w:left="840" w:right="270"/>
        <w:jc w:val="both"/>
        <w:rPr>
          <w:rFonts w:ascii="Times New Roman" w:eastAsia="Times New Roman" w:hAnsi="Times New Roman" w:cs="Times New Roman"/>
          <w:color w:val="404040"/>
          <w:sz w:val="20"/>
          <w:szCs w:val="20"/>
          <w:lang w:val="cs-CZ"/>
        </w:rPr>
      </w:pPr>
      <w:r w:rsidRPr="00646EDB">
        <w:rPr>
          <w:rFonts w:ascii="Times New Roman" w:eastAsia="Times New Roman" w:hAnsi="Times New Roman" w:cs="Times New Roman"/>
          <w:color w:val="404040"/>
          <w:sz w:val="20"/>
          <w:szCs w:val="20"/>
          <w:lang w:val="cs-CZ"/>
        </w:rPr>
        <w:t>který neohrožuje zachování svrchovanosti vlastníka (managementu) nad podnikem.</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Třetí prvek majetkověfinanční stability podniku se týká poměrů a zákonitostí mezi skladbou majetku z hlediska doby vázanosti kapitálu a skladbou zdrojů krytí z hlediska jejich doby splatnosti, tj. doby, po kterou jsou podniku k dispozici -jedná se o horizontální relaci v rozvaze. Žádoucí poměry mezi skladbou majetku a kapitálu určuje tzv. bilanční pravidlo financování, které porovnává dlouhodobý majetek a dlouhodobé zdroje.</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rStyle w:val="Strong"/>
          <w:color w:val="404040"/>
          <w:sz w:val="20"/>
          <w:szCs w:val="20"/>
        </w:rPr>
        <w:t>Bilanční pravidlo</w:t>
      </w:r>
      <w:r w:rsidRPr="00646EDB">
        <w:rPr>
          <w:rStyle w:val="apple-converted-space"/>
          <w:b/>
          <w:bCs/>
          <w:color w:val="404040"/>
          <w:sz w:val="20"/>
          <w:szCs w:val="20"/>
        </w:rPr>
        <w:t> </w:t>
      </w:r>
      <w:r w:rsidRPr="00646EDB">
        <w:rPr>
          <w:color w:val="404040"/>
          <w:sz w:val="20"/>
          <w:szCs w:val="20"/>
        </w:rPr>
        <w:t>říká, že dlouhodobý majetek by měl být financován dlouhodobými zdroji a krátkodobý majetek z krátkodobých zdrojů.</w:t>
      </w:r>
      <w:r w:rsidRPr="00646EDB">
        <w:rPr>
          <w:rStyle w:val="apple-converted-space"/>
          <w:color w:val="404040"/>
          <w:sz w:val="20"/>
          <w:szCs w:val="20"/>
        </w:rPr>
        <w:t> </w:t>
      </w:r>
      <w:r w:rsidRPr="00646EDB">
        <w:rPr>
          <w:color w:val="404040"/>
          <w:sz w:val="20"/>
          <w:szCs w:val="20"/>
        </w:rPr>
        <w:br/>
        <w:t xml:space="preserve">Aby mohlo být splněno zároveň bilanční pravidlo a pravidlo vyrovnání rizika, musel by mít podnik více dlouhodobého majetku než oběžných aktiv. Majetková struktura podniku je však ovlivněna hlavně činností podniku. Např. naprosto nemožné je splnění obou pravidel u obchodní společnosti, která bude mít vždy málo dlouhodobého majetku, ale na druhou stranu značné množství zásob a pohledávek. V těchto případech není </w:t>
      </w:r>
      <w:r w:rsidRPr="00646EDB">
        <w:rPr>
          <w:color w:val="404040"/>
          <w:sz w:val="20"/>
          <w:szCs w:val="20"/>
        </w:rPr>
        <w:lastRenderedPageBreak/>
        <w:t>výjimkou, že obchodní společnosti mají i více než 80 % oběžných aktiv, což znamená, že stejná část zdrojů bude krátkodobého charakteru, což porušuje doporučení pravidla vyrovnání rizika.</w:t>
      </w:r>
    </w:p>
    <w:p w:rsidR="00646EDB" w:rsidRPr="00646EDB" w:rsidRDefault="00646EDB" w:rsidP="00646EDB">
      <w:pPr>
        <w:pStyle w:val="NormalWeb"/>
        <w:shd w:val="clear" w:color="auto" w:fill="FFFFFF"/>
        <w:spacing w:before="240" w:beforeAutospacing="0" w:after="240" w:afterAutospacing="0" w:line="312" w:lineRule="atLeast"/>
        <w:jc w:val="both"/>
        <w:rPr>
          <w:color w:val="404040"/>
          <w:sz w:val="20"/>
          <w:szCs w:val="20"/>
        </w:rPr>
      </w:pPr>
      <w:r w:rsidRPr="00646EDB">
        <w:rPr>
          <w:color w:val="404040"/>
          <w:sz w:val="20"/>
          <w:szCs w:val="20"/>
        </w:rPr>
        <w:t>Doplňme ještě jedno pravidlo financování -</w:t>
      </w:r>
      <w:r w:rsidRPr="00646EDB">
        <w:rPr>
          <w:rStyle w:val="apple-converted-space"/>
          <w:color w:val="404040"/>
          <w:sz w:val="20"/>
          <w:szCs w:val="20"/>
        </w:rPr>
        <w:t> </w:t>
      </w:r>
      <w:r w:rsidRPr="00646EDB">
        <w:rPr>
          <w:rStyle w:val="Strong"/>
          <w:color w:val="404040"/>
          <w:sz w:val="20"/>
          <w:szCs w:val="20"/>
        </w:rPr>
        <w:t>pravidlo pari,</w:t>
      </w:r>
      <w:r w:rsidRPr="00646EDB">
        <w:rPr>
          <w:rStyle w:val="apple-converted-space"/>
          <w:b/>
          <w:bCs/>
          <w:color w:val="404040"/>
          <w:sz w:val="20"/>
          <w:szCs w:val="20"/>
        </w:rPr>
        <w:t> </w:t>
      </w:r>
      <w:r w:rsidRPr="00646EDB">
        <w:rPr>
          <w:color w:val="404040"/>
          <w:sz w:val="20"/>
          <w:szCs w:val="20"/>
        </w:rPr>
        <w:t>které doporučuje, aby podnik využíval nejvýš tolik vlastního kapitálu, kolik může uložit do dlouhodobého majetku, v ideálním případě méně, aby se vytvořil prostor pro financování dlouhodobým cizím kapitálem.</w:t>
      </w:r>
      <w:r w:rsidRPr="00646EDB">
        <w:rPr>
          <w:color w:val="404040"/>
          <w:sz w:val="20"/>
          <w:szCs w:val="20"/>
        </w:rPr>
        <w:br/>
        <w:t>Podle pravidla pari by vlastního kapitálu mělo být méně než dlouhodobého majetku, v krajním případě se mohou rovnat.</w:t>
      </w:r>
    </w:p>
    <w:p w:rsidR="00646EDB" w:rsidRPr="00646EDB" w:rsidRDefault="00646EDB" w:rsidP="00646EDB">
      <w:pPr>
        <w:rPr>
          <w:rFonts w:ascii="Times New Roman" w:eastAsia="Times New Roman" w:hAnsi="Times New Roman" w:cs="Times New Roman"/>
          <w:sz w:val="20"/>
          <w:szCs w:val="20"/>
          <w:lang w:val="cs-CZ"/>
        </w:rPr>
      </w:pPr>
    </w:p>
    <w:p w:rsidR="00CC3988" w:rsidRPr="00646EDB" w:rsidRDefault="00CC3988">
      <w:pPr>
        <w:rPr>
          <w:rFonts w:ascii="Times New Roman" w:hAnsi="Times New Roman" w:cs="Times New Roman"/>
          <w:sz w:val="20"/>
          <w:szCs w:val="20"/>
          <w:lang w:val="cs-CZ"/>
        </w:rPr>
      </w:pPr>
    </w:p>
    <w:sectPr w:rsidR="00CC3988" w:rsidRPr="00646EDB" w:rsidSect="00A97A3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Trebuchet MS">
    <w:panose1 w:val="020B0603020202020204"/>
    <w:charset w:val="EE"/>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4114"/>
    <w:multiLevelType w:val="multilevel"/>
    <w:tmpl w:val="C79E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16987"/>
    <w:multiLevelType w:val="hybridMultilevel"/>
    <w:tmpl w:val="52388F58"/>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907316"/>
    <w:multiLevelType w:val="hybridMultilevel"/>
    <w:tmpl w:val="CF64BBD6"/>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574D5C"/>
    <w:multiLevelType w:val="hybridMultilevel"/>
    <w:tmpl w:val="2990D9B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3BF3109"/>
    <w:multiLevelType w:val="multilevel"/>
    <w:tmpl w:val="AC74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65D34"/>
    <w:multiLevelType w:val="multilevel"/>
    <w:tmpl w:val="C366B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82D96"/>
    <w:multiLevelType w:val="multilevel"/>
    <w:tmpl w:val="1666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89562C"/>
    <w:multiLevelType w:val="multilevel"/>
    <w:tmpl w:val="1D34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D0735"/>
    <w:multiLevelType w:val="multilevel"/>
    <w:tmpl w:val="6C36D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482589"/>
    <w:multiLevelType w:val="hybridMultilevel"/>
    <w:tmpl w:val="671869D8"/>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7617714"/>
    <w:multiLevelType w:val="multilevel"/>
    <w:tmpl w:val="3572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6372E"/>
    <w:multiLevelType w:val="hybridMultilevel"/>
    <w:tmpl w:val="21E0DEA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60923DA"/>
    <w:multiLevelType w:val="hybridMultilevel"/>
    <w:tmpl w:val="3B1AC56A"/>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6333ED"/>
    <w:multiLevelType w:val="multilevel"/>
    <w:tmpl w:val="7E02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74D50"/>
    <w:multiLevelType w:val="hybridMultilevel"/>
    <w:tmpl w:val="8C8678F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C575B0A"/>
    <w:multiLevelType w:val="multilevel"/>
    <w:tmpl w:val="A36A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8F71D3"/>
    <w:multiLevelType w:val="hybridMultilevel"/>
    <w:tmpl w:val="D6588558"/>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2B36785"/>
    <w:multiLevelType w:val="multilevel"/>
    <w:tmpl w:val="352E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5A4551"/>
    <w:multiLevelType w:val="hybridMultilevel"/>
    <w:tmpl w:val="9BBACEC6"/>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56F2454A"/>
    <w:multiLevelType w:val="hybridMultilevel"/>
    <w:tmpl w:val="77FCA19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7535097"/>
    <w:multiLevelType w:val="multilevel"/>
    <w:tmpl w:val="D93A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41B3E"/>
    <w:multiLevelType w:val="multilevel"/>
    <w:tmpl w:val="97D68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030C7"/>
    <w:multiLevelType w:val="hybridMultilevel"/>
    <w:tmpl w:val="E3BA024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64D346A7"/>
    <w:multiLevelType w:val="multilevel"/>
    <w:tmpl w:val="7FB6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355DF9"/>
    <w:multiLevelType w:val="multilevel"/>
    <w:tmpl w:val="BB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605370"/>
    <w:multiLevelType w:val="multilevel"/>
    <w:tmpl w:val="8A9A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94A7C"/>
    <w:multiLevelType w:val="multilevel"/>
    <w:tmpl w:val="7D36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647A08"/>
    <w:multiLevelType w:val="multilevel"/>
    <w:tmpl w:val="B4D0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6448F2"/>
    <w:multiLevelType w:val="multilevel"/>
    <w:tmpl w:val="738A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81464A"/>
    <w:multiLevelType w:val="multilevel"/>
    <w:tmpl w:val="7E701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6E2B4E"/>
    <w:multiLevelType w:val="hybridMultilevel"/>
    <w:tmpl w:val="25429C16"/>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30"/>
  </w:num>
  <w:num w:numId="4">
    <w:abstractNumId w:val="3"/>
  </w:num>
  <w:num w:numId="5">
    <w:abstractNumId w:val="11"/>
  </w:num>
  <w:num w:numId="6">
    <w:abstractNumId w:val="22"/>
  </w:num>
  <w:num w:numId="7">
    <w:abstractNumId w:val="19"/>
  </w:num>
  <w:num w:numId="8">
    <w:abstractNumId w:val="1"/>
  </w:num>
  <w:num w:numId="9">
    <w:abstractNumId w:val="18"/>
  </w:num>
  <w:num w:numId="10">
    <w:abstractNumId w:val="9"/>
  </w:num>
  <w:num w:numId="11">
    <w:abstractNumId w:val="2"/>
  </w:num>
  <w:num w:numId="12">
    <w:abstractNumId w:val="16"/>
  </w:num>
  <w:num w:numId="13">
    <w:abstractNumId w:val="6"/>
  </w:num>
  <w:num w:numId="14">
    <w:abstractNumId w:val="27"/>
  </w:num>
  <w:num w:numId="15">
    <w:abstractNumId w:val="10"/>
  </w:num>
  <w:num w:numId="16">
    <w:abstractNumId w:val="13"/>
  </w:num>
  <w:num w:numId="17">
    <w:abstractNumId w:val="29"/>
  </w:num>
  <w:num w:numId="18">
    <w:abstractNumId w:val="4"/>
  </w:num>
  <w:num w:numId="19">
    <w:abstractNumId w:val="24"/>
  </w:num>
  <w:num w:numId="20">
    <w:abstractNumId w:val="21"/>
  </w:num>
  <w:num w:numId="21">
    <w:abstractNumId w:val="0"/>
  </w:num>
  <w:num w:numId="22">
    <w:abstractNumId w:val="7"/>
  </w:num>
  <w:num w:numId="23">
    <w:abstractNumId w:val="17"/>
  </w:num>
  <w:num w:numId="24">
    <w:abstractNumId w:val="15"/>
  </w:num>
  <w:num w:numId="25">
    <w:abstractNumId w:val="25"/>
  </w:num>
  <w:num w:numId="26">
    <w:abstractNumId w:val="20"/>
  </w:num>
  <w:num w:numId="27">
    <w:abstractNumId w:val="23"/>
  </w:num>
  <w:num w:numId="28">
    <w:abstractNumId w:val="5"/>
  </w:num>
  <w:num w:numId="29">
    <w:abstractNumId w:val="8"/>
  </w:num>
  <w:num w:numId="30">
    <w:abstractNumId w:val="2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137FD"/>
    <w:rsid w:val="00103988"/>
    <w:rsid w:val="00130CC2"/>
    <w:rsid w:val="00130EA0"/>
    <w:rsid w:val="00237A7D"/>
    <w:rsid w:val="004665A7"/>
    <w:rsid w:val="004A1C9B"/>
    <w:rsid w:val="00646EDB"/>
    <w:rsid w:val="006C18FF"/>
    <w:rsid w:val="00A97A3C"/>
    <w:rsid w:val="00CC3988"/>
    <w:rsid w:val="00D137FD"/>
    <w:rsid w:val="00E629D2"/>
    <w:rsid w:val="00FD0D90"/>
    <w:rsid w:val="00FE51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B9DDD7-070D-4EBE-B243-494D5699C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37FD"/>
    <w:pPr>
      <w:spacing w:after="200" w:line="276" w:lineRule="auto"/>
    </w:pPr>
    <w:rPr>
      <w:rFonts w:eastAsiaTheme="minorEastAsia"/>
      <w:sz w:val="22"/>
      <w:szCs w:val="22"/>
      <w:lang w:val="en-US"/>
    </w:rPr>
  </w:style>
  <w:style w:type="paragraph" w:styleId="Heading1">
    <w:name w:val="heading 1"/>
    <w:basedOn w:val="Normal"/>
    <w:next w:val="Normal"/>
    <w:link w:val="Heading1Char"/>
    <w:uiPriority w:val="9"/>
    <w:qFormat/>
    <w:rsid w:val="00CC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37A7D"/>
    <w:pPr>
      <w:spacing w:before="100" w:beforeAutospacing="1" w:after="100" w:afterAutospacing="1" w:line="240" w:lineRule="auto"/>
      <w:outlineLvl w:val="1"/>
    </w:pPr>
    <w:rPr>
      <w:rFonts w:ascii="Times New Roman" w:eastAsiaTheme="minorHAnsi" w:hAnsi="Times New Roman" w:cs="Times New Roman"/>
      <w:b/>
      <w:bCs/>
      <w:sz w:val="36"/>
      <w:szCs w:val="36"/>
      <w:lang w:val="cs-CZ" w:eastAsia="cs-CZ"/>
    </w:rPr>
  </w:style>
  <w:style w:type="paragraph" w:styleId="Heading3">
    <w:name w:val="heading 3"/>
    <w:basedOn w:val="Normal"/>
    <w:next w:val="Normal"/>
    <w:link w:val="Heading3Char"/>
    <w:uiPriority w:val="9"/>
    <w:semiHidden/>
    <w:unhideWhenUsed/>
    <w:qFormat/>
    <w:rsid w:val="004A1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39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7FD"/>
    <w:pPr>
      <w:ind w:left="720"/>
      <w:contextualSpacing/>
    </w:pPr>
  </w:style>
  <w:style w:type="character" w:customStyle="1" w:styleId="Heading2Char">
    <w:name w:val="Heading 2 Char"/>
    <w:basedOn w:val="DefaultParagraphFont"/>
    <w:link w:val="Heading2"/>
    <w:uiPriority w:val="9"/>
    <w:rsid w:val="00237A7D"/>
    <w:rPr>
      <w:rFonts w:ascii="Times New Roman" w:hAnsi="Times New Roman" w:cs="Times New Roman"/>
      <w:b/>
      <w:bCs/>
      <w:sz w:val="36"/>
      <w:szCs w:val="36"/>
      <w:lang w:eastAsia="cs-CZ"/>
    </w:rPr>
  </w:style>
  <w:style w:type="paragraph" w:styleId="NormalWeb">
    <w:name w:val="Normal (Web)"/>
    <w:basedOn w:val="Normal"/>
    <w:uiPriority w:val="99"/>
    <w:semiHidden/>
    <w:unhideWhenUsed/>
    <w:rsid w:val="00237A7D"/>
    <w:pPr>
      <w:spacing w:before="100" w:beforeAutospacing="1" w:after="100" w:afterAutospacing="1" w:line="240" w:lineRule="auto"/>
    </w:pPr>
    <w:rPr>
      <w:rFonts w:ascii="Times New Roman" w:eastAsiaTheme="minorHAnsi" w:hAnsi="Times New Roman" w:cs="Times New Roman"/>
      <w:sz w:val="24"/>
      <w:szCs w:val="24"/>
      <w:lang w:val="cs-CZ" w:eastAsia="cs-CZ"/>
    </w:rPr>
  </w:style>
  <w:style w:type="character" w:styleId="Strong">
    <w:name w:val="Strong"/>
    <w:basedOn w:val="DefaultParagraphFont"/>
    <w:uiPriority w:val="22"/>
    <w:qFormat/>
    <w:rsid w:val="00237A7D"/>
    <w:rPr>
      <w:b/>
      <w:bCs/>
    </w:rPr>
  </w:style>
  <w:style w:type="character" w:customStyle="1" w:styleId="apple-converted-space">
    <w:name w:val="apple-converted-space"/>
    <w:basedOn w:val="DefaultParagraphFont"/>
    <w:rsid w:val="00237A7D"/>
  </w:style>
  <w:style w:type="character" w:styleId="Hyperlink">
    <w:name w:val="Hyperlink"/>
    <w:basedOn w:val="DefaultParagraphFont"/>
    <w:uiPriority w:val="99"/>
    <w:semiHidden/>
    <w:unhideWhenUsed/>
    <w:rsid w:val="00237A7D"/>
    <w:rPr>
      <w:color w:val="0000FF"/>
      <w:u w:val="single"/>
    </w:rPr>
  </w:style>
  <w:style w:type="character" w:customStyle="1" w:styleId="Heading3Char">
    <w:name w:val="Heading 3 Char"/>
    <w:basedOn w:val="DefaultParagraphFont"/>
    <w:link w:val="Heading3"/>
    <w:uiPriority w:val="9"/>
    <w:semiHidden/>
    <w:rsid w:val="004A1C9B"/>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CC3988"/>
    <w:rPr>
      <w:rFonts w:asciiTheme="majorHAnsi" w:eastAsiaTheme="majorEastAsia" w:hAnsiTheme="majorHAnsi" w:cstheme="majorBidi"/>
      <w:i/>
      <w:iCs/>
      <w:color w:val="2F5496" w:themeColor="accent1" w:themeShade="BF"/>
      <w:sz w:val="22"/>
      <w:szCs w:val="22"/>
      <w:lang w:val="en-US"/>
    </w:rPr>
  </w:style>
  <w:style w:type="character" w:customStyle="1" w:styleId="Heading1Char">
    <w:name w:val="Heading 1 Char"/>
    <w:basedOn w:val="DefaultParagraphFont"/>
    <w:link w:val="Heading1"/>
    <w:uiPriority w:val="9"/>
    <w:rsid w:val="00CC3988"/>
    <w:rPr>
      <w:rFonts w:asciiTheme="majorHAnsi" w:eastAsiaTheme="majorEastAsia" w:hAnsiTheme="majorHAnsi" w:cstheme="majorBidi"/>
      <w:color w:val="2F5496" w:themeColor="accent1" w:themeShade="BF"/>
      <w:sz w:val="32"/>
      <w:szCs w:val="32"/>
      <w:lang w:val="en-US"/>
    </w:rPr>
  </w:style>
  <w:style w:type="paragraph" w:styleId="BalloonText">
    <w:name w:val="Balloon Text"/>
    <w:basedOn w:val="Normal"/>
    <w:link w:val="BalloonTextChar"/>
    <w:uiPriority w:val="99"/>
    <w:semiHidden/>
    <w:unhideWhenUsed/>
    <w:rsid w:val="001039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988"/>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9073">
      <w:bodyDiv w:val="1"/>
      <w:marLeft w:val="0"/>
      <w:marRight w:val="0"/>
      <w:marTop w:val="0"/>
      <w:marBottom w:val="0"/>
      <w:divBdr>
        <w:top w:val="none" w:sz="0" w:space="0" w:color="auto"/>
        <w:left w:val="none" w:sz="0" w:space="0" w:color="auto"/>
        <w:bottom w:val="none" w:sz="0" w:space="0" w:color="auto"/>
        <w:right w:val="none" w:sz="0" w:space="0" w:color="auto"/>
      </w:divBdr>
    </w:div>
    <w:div w:id="667055724">
      <w:bodyDiv w:val="1"/>
      <w:marLeft w:val="0"/>
      <w:marRight w:val="0"/>
      <w:marTop w:val="0"/>
      <w:marBottom w:val="0"/>
      <w:divBdr>
        <w:top w:val="none" w:sz="0" w:space="0" w:color="auto"/>
        <w:left w:val="none" w:sz="0" w:space="0" w:color="auto"/>
        <w:bottom w:val="none" w:sz="0" w:space="0" w:color="auto"/>
        <w:right w:val="none" w:sz="0" w:space="0" w:color="auto"/>
      </w:divBdr>
      <w:divsChild>
        <w:div w:id="1383020231">
          <w:marLeft w:val="0"/>
          <w:marRight w:val="0"/>
          <w:marTop w:val="0"/>
          <w:marBottom w:val="0"/>
          <w:divBdr>
            <w:top w:val="none" w:sz="0" w:space="0" w:color="auto"/>
            <w:left w:val="none" w:sz="0" w:space="0" w:color="auto"/>
            <w:bottom w:val="none" w:sz="0" w:space="0" w:color="auto"/>
            <w:right w:val="none" w:sz="0" w:space="0" w:color="auto"/>
          </w:divBdr>
        </w:div>
        <w:div w:id="1974169142">
          <w:marLeft w:val="0"/>
          <w:marRight w:val="0"/>
          <w:marTop w:val="240"/>
          <w:marBottom w:val="240"/>
          <w:divBdr>
            <w:top w:val="none" w:sz="0" w:space="0" w:color="auto"/>
            <w:left w:val="none" w:sz="0" w:space="0" w:color="auto"/>
            <w:bottom w:val="none" w:sz="0" w:space="0" w:color="auto"/>
            <w:right w:val="none" w:sz="0" w:space="0" w:color="auto"/>
          </w:divBdr>
        </w:div>
      </w:divsChild>
    </w:div>
    <w:div w:id="986201018">
      <w:bodyDiv w:val="1"/>
      <w:marLeft w:val="0"/>
      <w:marRight w:val="0"/>
      <w:marTop w:val="0"/>
      <w:marBottom w:val="0"/>
      <w:divBdr>
        <w:top w:val="none" w:sz="0" w:space="0" w:color="auto"/>
        <w:left w:val="none" w:sz="0" w:space="0" w:color="auto"/>
        <w:bottom w:val="none" w:sz="0" w:space="0" w:color="auto"/>
        <w:right w:val="none" w:sz="0" w:space="0" w:color="auto"/>
      </w:divBdr>
    </w:div>
    <w:div w:id="1415662366">
      <w:bodyDiv w:val="1"/>
      <w:marLeft w:val="0"/>
      <w:marRight w:val="0"/>
      <w:marTop w:val="0"/>
      <w:marBottom w:val="0"/>
      <w:divBdr>
        <w:top w:val="none" w:sz="0" w:space="0" w:color="auto"/>
        <w:left w:val="none" w:sz="0" w:space="0" w:color="auto"/>
        <w:bottom w:val="none" w:sz="0" w:space="0" w:color="auto"/>
        <w:right w:val="none" w:sz="0" w:space="0" w:color="auto"/>
      </w:divBdr>
    </w:div>
    <w:div w:id="1719695047">
      <w:bodyDiv w:val="1"/>
      <w:marLeft w:val="0"/>
      <w:marRight w:val="0"/>
      <w:marTop w:val="0"/>
      <w:marBottom w:val="0"/>
      <w:divBdr>
        <w:top w:val="none" w:sz="0" w:space="0" w:color="auto"/>
        <w:left w:val="none" w:sz="0" w:space="0" w:color="auto"/>
        <w:bottom w:val="none" w:sz="0" w:space="0" w:color="auto"/>
        <w:right w:val="none" w:sz="0" w:space="0" w:color="auto"/>
      </w:divBdr>
      <w:divsChild>
        <w:div w:id="1712531798">
          <w:marLeft w:val="0"/>
          <w:marRight w:val="0"/>
          <w:marTop w:val="240"/>
          <w:marBottom w:val="240"/>
          <w:divBdr>
            <w:top w:val="none" w:sz="0" w:space="0" w:color="auto"/>
            <w:left w:val="none" w:sz="0" w:space="0" w:color="auto"/>
            <w:bottom w:val="none" w:sz="0" w:space="0" w:color="auto"/>
            <w:right w:val="none" w:sz="0" w:space="0" w:color="auto"/>
          </w:divBdr>
        </w:div>
        <w:div w:id="1330256577">
          <w:marLeft w:val="0"/>
          <w:marRight w:val="0"/>
          <w:marTop w:val="240"/>
          <w:marBottom w:val="240"/>
          <w:divBdr>
            <w:top w:val="none" w:sz="0" w:space="0" w:color="auto"/>
            <w:left w:val="none" w:sz="0" w:space="0" w:color="auto"/>
            <w:bottom w:val="none" w:sz="0" w:space="0" w:color="auto"/>
            <w:right w:val="none" w:sz="0" w:space="0" w:color="auto"/>
          </w:divBdr>
        </w:div>
      </w:divsChild>
    </w:div>
    <w:div w:id="1759400103">
      <w:bodyDiv w:val="1"/>
      <w:marLeft w:val="0"/>
      <w:marRight w:val="0"/>
      <w:marTop w:val="0"/>
      <w:marBottom w:val="0"/>
      <w:divBdr>
        <w:top w:val="none" w:sz="0" w:space="0" w:color="auto"/>
        <w:left w:val="none" w:sz="0" w:space="0" w:color="auto"/>
        <w:bottom w:val="none" w:sz="0" w:space="0" w:color="auto"/>
        <w:right w:val="none" w:sz="0" w:space="0" w:color="auto"/>
      </w:divBdr>
    </w:div>
    <w:div w:id="1815176059">
      <w:bodyDiv w:val="1"/>
      <w:marLeft w:val="0"/>
      <w:marRight w:val="0"/>
      <w:marTop w:val="0"/>
      <w:marBottom w:val="0"/>
      <w:divBdr>
        <w:top w:val="none" w:sz="0" w:space="0" w:color="auto"/>
        <w:left w:val="none" w:sz="0" w:space="0" w:color="auto"/>
        <w:bottom w:val="none" w:sz="0" w:space="0" w:color="auto"/>
        <w:right w:val="none" w:sz="0" w:space="0" w:color="auto"/>
      </w:divBdr>
    </w:div>
    <w:div w:id="2001805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hyperlink" Target="http://www.testyzucetnictvi.cz/slovnicek-ucetnich-pojmu.php?pojem=pasiv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hyperlink" Target="http://www.testyzucetnictvi.cz/slovnicek-ucetnich-pojmu.php?pojem=aktiva" TargetMode="External"/><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www.testyzucetnictvi.cz/slovnicek-ucetnich-pojmu.php?pojem=pasi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4.jpeg"/><Relationship Id="rId10" Type="http://schemas.openxmlformats.org/officeDocument/2006/relationships/image" Target="media/image6.emf"/><Relationship Id="rId19" Type="http://schemas.openxmlformats.org/officeDocument/2006/relationships/hyperlink" Target="http://www.testyzucetnictvi.cz/slovnicek-ucetnich-pojmu.php?pojem=aktiva"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hyperlink" Target="http://www.ucetnikavarna.cz/archiv/vysledky-hledani/?query=%24author%3D1486+%24source%3D35" TargetMode="External"/><Relationship Id="rId27"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4465</Words>
  <Characters>26345</Characters>
  <Application>Microsoft Office Word</Application>
  <DocSecurity>0</DocSecurity>
  <Lines>219</Lines>
  <Paragraphs>61</Paragraphs>
  <ScaleCrop>false</ScaleCrop>
  <HeadingPairs>
    <vt:vector size="6" baseType="variant">
      <vt:variant>
        <vt:lpstr>Title</vt:lpstr>
      </vt:variant>
      <vt:variant>
        <vt:i4>1</vt:i4>
      </vt:variant>
      <vt:variant>
        <vt:lpstr>Název</vt:lpstr>
      </vt:variant>
      <vt:variant>
        <vt:i4>1</vt:i4>
      </vt:variant>
      <vt:variant>
        <vt:lpstr>Oslovení</vt:lpstr>
      </vt:variant>
      <vt:variant>
        <vt:i4>1</vt:i4>
      </vt:variant>
    </vt:vector>
  </HeadingPairs>
  <TitlesOfParts>
    <vt:vector size="3" baseType="lpstr">
      <vt:lpstr/>
      <vt: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Lettyy Pyyttel</dc:creator>
  <cp:keywords/>
  <dc:description/>
  <cp:lastModifiedBy>Sandra BARTELOVA</cp:lastModifiedBy>
  <cp:revision>2</cp:revision>
  <cp:lastPrinted>2017-05-22T07:49:00Z</cp:lastPrinted>
  <dcterms:created xsi:type="dcterms:W3CDTF">2020-05-24T09:31:00Z</dcterms:created>
  <dcterms:modified xsi:type="dcterms:W3CDTF">2020-05-24T09:31:00Z</dcterms:modified>
</cp:coreProperties>
</file>