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313" w:rsidRPr="00D51313" w:rsidRDefault="00D51313" w:rsidP="00D51313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D51313">
        <w:rPr>
          <w:rFonts w:ascii="Times New Roman" w:hAnsi="Times New Roman" w:cs="Times New Roman"/>
          <w:b/>
          <w:sz w:val="20"/>
          <w:szCs w:val="20"/>
          <w:lang w:val="cs-CZ"/>
        </w:rPr>
        <w:t>18. Tržní hodnota podniku, faktory tvorby hodnoty, měření hodnoty podniku.</w:t>
      </w:r>
    </w:p>
    <w:p w:rsidR="00D51313" w:rsidRPr="00D15D55" w:rsidRDefault="00D15D55" w:rsidP="00D5131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 xml:space="preserve">Ocenit podnik je velice problematické, jak ocenit podnik je těžké s ohledem na strukturu podniku např. u a.s. je to lehčí  tj. tam, kde lze zjistit a ocenit majetek např. dle rozvahy a podíváme se na likvidační hodnotu podniku. Dále zde zjištovat hodnotu např. i z cen akcií (tržní hodnota akcií na trhu, obchodovatelnost akcií na kapitálovém trhu aj. </w:t>
      </w:r>
    </w:p>
    <w:p w:rsidR="00D15D55" w:rsidRPr="00D15D55" w:rsidRDefault="00D15D55" w:rsidP="00D5131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>Hodnota na trhu může být často ovlivněna ocenitelností akcií na trhu (např. nadhodnocení akcií v určitém období, je ovlivněna výkyvy na akciových trzích ….</w:t>
      </w:r>
    </w:p>
    <w:p w:rsidR="00D15D55" w:rsidRPr="00D15D55" w:rsidRDefault="00D15D55" w:rsidP="00D5131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>Fundamentální hodnota podniku souvisí s taktickými plány, projkety podniku, které definují jeho cenu.</w:t>
      </w:r>
    </w:p>
    <w:p w:rsidR="00D15D55" w:rsidRPr="00D51313" w:rsidRDefault="00D15D55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Tržní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hodnota podniku je daná např. rozvahou, nebo oceňovací</w:t>
      </w:r>
      <w:r w:rsidR="00A152CC">
        <w:rPr>
          <w:rFonts w:ascii="Times New Roman" w:hAnsi="Times New Roman" w:cs="Times New Roman"/>
          <w:sz w:val="20"/>
          <w:szCs w:val="20"/>
          <w:lang w:val="cs-CZ"/>
        </w:rPr>
        <w:t>mi metodami</w:t>
      </w: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podniku.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EVA, tržní přidaná hodnota podniku.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Pojmy goodwill a know-how. </w:t>
      </w:r>
    </w:p>
    <w:p w:rsidR="002F01A9" w:rsidRDefault="002F01A9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7A6934" w:rsidRDefault="002F01A9" w:rsidP="007A6934">
      <w:pPr>
        <w:spacing w:after="0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Goodwill = </w:t>
      </w:r>
      <w:r w:rsidR="00255177">
        <w:rPr>
          <w:rFonts w:ascii="Times New Roman" w:hAnsi="Times New Roman" w:cs="Times New Roman"/>
          <w:sz w:val="20"/>
          <w:szCs w:val="20"/>
          <w:lang w:val="cs-CZ"/>
        </w:rPr>
        <w:t xml:space="preserve">dobré jméno firmy. </w:t>
      </w:r>
      <w:r w:rsidR="007A6934" w:rsidRPr="007A6934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Goodwill</w:t>
      </w:r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 je pojem používaný pro </w:t>
      </w:r>
      <w:hyperlink r:id="rId5" w:tooltip="Trh (Market)" w:history="1">
        <w:r w:rsidR="007A6934" w:rsidRPr="007A6934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trhem</w:t>
        </w:r>
      </w:hyperlink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 oceňovanou hodnotu </w:t>
      </w:r>
      <w:hyperlink r:id="rId6" w:tooltip="Podnik (Business, Enterprise)" w:history="1">
        <w:r w:rsidR="007A6934" w:rsidRPr="007A6934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podniku</w:t>
        </w:r>
      </w:hyperlink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 (</w:t>
      </w:r>
      <w:hyperlink r:id="rId7" w:tooltip="Výrobky (Products)" w:history="1">
        <w:r w:rsidR="007A6934" w:rsidRPr="007A6934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výrobku</w:t>
        </w:r>
      </w:hyperlink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 nebo </w:t>
      </w:r>
      <w:hyperlink r:id="rId8" w:tooltip="Služba (Service)" w:history="1">
        <w:r w:rsidR="007A6934" w:rsidRPr="007A6934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služby</w:t>
        </w:r>
      </w:hyperlink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), která zvyšuje jeho celkovou hodnotu nad rámec sumy jeho fyzických </w:t>
      </w:r>
      <w:hyperlink r:id="rId9" w:tooltip="Aktiva, majetek (Assets)" w:history="1">
        <w:r w:rsidR="007A6934" w:rsidRPr="007A6934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aktiv</w:t>
        </w:r>
      </w:hyperlink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. Zjednodušeně se vykládá jako </w:t>
      </w:r>
      <w:r w:rsidR="007A6934" w:rsidRPr="007A6934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dobrá pověst</w:t>
      </w:r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="007A6934" w:rsidRPr="007A6934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dobré jméno podniku</w:t>
      </w:r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="007A6934" w:rsidRPr="007A6934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prestiž</w:t>
      </w:r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="007A6934" w:rsidRPr="007A6934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image podniku</w:t>
      </w:r>
      <w:r w:rsidR="007A6934" w:rsidRPr="007A6934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. V praxi se nepřekládá a běžně používá anglický pojem Goodwill.</w:t>
      </w:r>
    </w:p>
    <w:p w:rsidR="007A6934" w:rsidRDefault="007A6934" w:rsidP="007A6934">
      <w:pPr>
        <w:spacing w:after="0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</w:pPr>
    </w:p>
    <w:p w:rsidR="007A6934" w:rsidRPr="007A6934" w:rsidRDefault="007A6934" w:rsidP="007A69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 xml:space="preserve">Know-how = </w:t>
      </w:r>
      <w:r w:rsidR="00A63249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 xml:space="preserve">dovednost dané firmy. </w:t>
      </w:r>
    </w:p>
    <w:p w:rsidR="002F01A9" w:rsidRPr="00D51313" w:rsidRDefault="002F01A9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u w:val="single"/>
          <w:lang w:val="cs-CZ"/>
        </w:rPr>
        <w:t>Důvody zjišťování tržní hodnoty podniku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získávání dalšího vlastního nebo cizího kapitálu pro rozvoj podniku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  koupě nebo prodej podniku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  růst pomocí akvizic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  uvedení podniku na burzu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-   rozhodování o konkursu aj.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u w:val="single"/>
          <w:lang w:val="cs-CZ"/>
        </w:rPr>
        <w:t>Postup při oceňování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1. Hodnocení podniku ze strategického hlediska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2. Ocenění podniku z finančního hlediska; ocenění obsahuje dva kroky: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  <w:t>a) ocenění podniku „samého o sobě“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  <w:t>b) ocenění podniku z hlediska záměrů, které by měly být uskutečněny v budoucnu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Metody oceňování podniku založeny na: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 analýze výnosů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 analýze tržní hodnoty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 analýze majetku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Výnosové metody oceňování</w:t>
      </w:r>
    </w:p>
    <w:p w:rsidR="00D51313" w:rsidRPr="00D51313" w:rsidRDefault="00D51313" w:rsidP="00D5131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založené na očekávaných hotovostních tocích (teoreticky nejsprávnější metoda) </w:t>
      </w:r>
    </w:p>
    <w:p w:rsidR="00D51313" w:rsidRPr="00D51313" w:rsidRDefault="00D51313" w:rsidP="00D5131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problémem je definovat: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</w: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  <w:t>-      co se pod pojmem peněžní tok skrývá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</w: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  <w:t>-       jak velké toky předvídat v budoucnu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</w:r>
      <w:r w:rsidRPr="00D51313">
        <w:rPr>
          <w:rFonts w:ascii="Times New Roman" w:hAnsi="Times New Roman" w:cs="Times New Roman"/>
          <w:sz w:val="20"/>
          <w:szCs w:val="20"/>
          <w:lang w:val="cs-CZ"/>
        </w:rPr>
        <w:tab/>
        <w:t xml:space="preserve">-       stanovení diskontní sazby </w:t>
      </w:r>
    </w:p>
    <w:p w:rsidR="00D51313" w:rsidRPr="00D51313" w:rsidRDefault="00D51313" w:rsidP="00D5131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metoda diskontovaného peněžního toku </w:t>
      </w:r>
    </w:p>
    <w:p w:rsidR="00D51313" w:rsidRPr="00D51313" w:rsidRDefault="00D51313" w:rsidP="00D513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stanovení tzv. volného cash flow</w:t>
      </w:r>
    </w:p>
    <w:p w:rsidR="00D51313" w:rsidRPr="00D51313" w:rsidRDefault="00D51313" w:rsidP="00D513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volné cash flow = celkový peněžní příjem podniku po zdanění, který je k dispozici všem, kdo poskytují podniku kapitál, tj. věřitelům i vlastníkům (lze jej považovat za peněžní příjem po zdanění, který by byl k dispozici akcionářům podniku, kdyby podnik neměl žádný dluh)</w:t>
      </w:r>
    </w:p>
    <w:p w:rsidR="00D51313" w:rsidRPr="00D51313" w:rsidRDefault="00D51313" w:rsidP="00D5131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metoda založená na koncepci EVA</w:t>
      </w:r>
    </w:p>
    <w:p w:rsidR="00D51313" w:rsidRPr="00D51313" w:rsidRDefault="00D51313" w:rsidP="00D513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>H</w:t>
      </w:r>
      <w:r w:rsidRPr="00D51313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cs-CZ"/>
        </w:rPr>
        <w:t>podniku</w:t>
      </w: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 xml:space="preserve"> = investovaný kapitál + hodnota přidaná trhem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>H</w:t>
      </w:r>
      <w:r w:rsidRPr="00D51313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cs-CZ"/>
        </w:rPr>
        <w:t>podniku</w:t>
      </w: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 xml:space="preserve"> = investovaný kapitál + současná hodnota budoucích EVA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metoda kapitalizovaných zisků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Časová řada minulých zisků (období 3-5 let) se upravuje na srovnatelnou reálnou úroveň a stává se základem pro výpočet tzv. </w:t>
      </w:r>
      <w:r w:rsidRPr="00D51313">
        <w:rPr>
          <w:rFonts w:ascii="Times New Roman" w:hAnsi="Times New Roman" w:cs="Times New Roman"/>
          <w:sz w:val="20"/>
          <w:szCs w:val="20"/>
          <w:u w:val="single"/>
          <w:lang w:val="cs-CZ"/>
        </w:rPr>
        <w:t>trvalého zisku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(= velikost prostředků, které je možno rozdělit vlastníkům; tyto prostředky mohou být rozděleny, aniž by byla dotčena podstata podniku) </w:t>
      </w:r>
    </w:p>
    <w:p w:rsidR="00D51313" w:rsidRPr="00D51313" w:rsidRDefault="00D51313" w:rsidP="00D5131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lastRenderedPageBreak/>
        <w:t>Pro odhad trvalého zisku se používají dvě metody: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       paušální metoda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        analytická metoda (na základě rozborů faktorů působících na zisk se pokusíme odhadnout vývoj trvale odnímatelného zisku do budoucnosti)</w:t>
      </w:r>
    </w:p>
    <w:p w:rsidR="00D51313" w:rsidRPr="00D51313" w:rsidRDefault="00D51313" w:rsidP="00D5131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kombinované metody</w:t>
      </w:r>
    </w:p>
    <w:p w:rsidR="00D51313" w:rsidRPr="00D51313" w:rsidRDefault="00D51313" w:rsidP="00D5131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kombinace majetkového a výnosového ocenění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u w:val="single"/>
          <w:lang w:val="cs-CZ"/>
        </w:rPr>
        <w:t>Metody: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Metoda střední hodnoty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Metoda kapitalizovaných nadzisků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Metody tržního srovnávání</w:t>
      </w:r>
    </w:p>
    <w:p w:rsidR="00D51313" w:rsidRPr="00D51313" w:rsidRDefault="00D51313" w:rsidP="00D5131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Srovnání s podobnými podniky, jejichž hodnota je známá</w:t>
      </w:r>
    </w:p>
    <w:p w:rsidR="00D51313" w:rsidRPr="00D51313" w:rsidRDefault="00D51313" w:rsidP="00D5131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Srovnání s jinými podniky, které byly předmětem transakcí a známe tedy jejich realizační cenu</w:t>
      </w:r>
    </w:p>
    <w:p w:rsidR="00D51313" w:rsidRPr="00D51313" w:rsidRDefault="00D51313" w:rsidP="00D5131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Srovnání s podobnými podniky, jejichž podíly byly oceňovány pro vstup na  burzu</w:t>
      </w:r>
    </w:p>
    <w:p w:rsidR="00D51313" w:rsidRPr="00D51313" w:rsidRDefault="00D51313" w:rsidP="00D5131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vyžaduje vyspělý trh s cennými papíry s dobře se orientujícími investory, kteří svými nákupy a prodeji nepřipustí existenci výrazně podhodnocených nebo nadhodnocených akcií </w:t>
      </w:r>
    </w:p>
    <w:p w:rsidR="00D51313" w:rsidRPr="00D51313" w:rsidRDefault="00D51313" w:rsidP="00D5131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je omezené z důvodu problematické srovnatelnosti podniků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Majetkové ocenění</w:t>
      </w:r>
    </w:p>
    <w:p w:rsidR="00D51313" w:rsidRPr="00D51313" w:rsidRDefault="00D51313" w:rsidP="00D5131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určení hodnoty vlastního kapitálu, kterou získáme odečtením všech dluhů podniku od součtu všech položek aktiv.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Substanční hodnota podniku</w:t>
      </w: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= souhrn relativně samostatného ocenění jeho jednotlivých majetkových složek za předpokladu, že podnik bude pokračovat ve své činnosti (nejedná se proto o likvidační hodnotu)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Pracujeme s informacemi z účetních výkazů:</w:t>
      </w:r>
    </w:p>
    <w:p w:rsidR="00D51313" w:rsidRPr="00D51313" w:rsidRDefault="00D51313" w:rsidP="00D5131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orientace na historické účetnictví (oceňování v pořizovacích cenách) způsobuje, že ceny konkrétních položek aktiv neodrážejí změny tržních cen</w:t>
      </w:r>
    </w:p>
    <w:p w:rsidR="00D51313" w:rsidRPr="00D51313" w:rsidRDefault="00D51313" w:rsidP="00D5131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 v inflačním prostředí se mění kupní síla peněžní jednotky používané v účetnictví</w:t>
      </w:r>
    </w:p>
    <w:p w:rsidR="00D51313" w:rsidRPr="00D51313" w:rsidRDefault="00D51313" w:rsidP="00D5131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 může dojít k různým postupům při vyjadřovaní časového posunu mezi výdaji a náklady, resp. příjmy a výnosy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Ø   důsledkem může být fakt,  že účetně je vykázána nižší hodnota vlastního kapitálu než je hodnota reálná o tzv. </w:t>
      </w: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 xml:space="preserve">tiché rezervy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u w:val="single"/>
          <w:lang w:val="cs-CZ"/>
        </w:rPr>
        <w:t>Substituční hodnota provozně nutného majetku brutto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 Reálná hodnota závazků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+ Tržní (prodejná) hodnota majetku nepotřebného pro provoz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>= Substanční hodnota netto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i/>
          <w:iCs/>
          <w:sz w:val="20"/>
          <w:szCs w:val="20"/>
          <w:lang w:val="cs-CZ"/>
        </w:rPr>
        <w:t xml:space="preserve">nebo: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Vlastní kapitál podle účetnictví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+ Zvýšení (snížení) účetní hodnoty aktiv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>- Zvýšení (snížení) účetní hodnoty pasiv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b/>
          <w:bCs/>
          <w:sz w:val="20"/>
          <w:szCs w:val="20"/>
          <w:lang w:val="cs-CZ"/>
        </w:rPr>
        <w:t>=  Substanční hodnota netto</w:t>
      </w:r>
    </w:p>
    <w:p w:rsidR="00D51313" w:rsidRDefault="00D51313" w:rsidP="00D5131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Kupní cena podniku může být vyšší než jeho substanční hodnota - tento rozdíl potom představuje </w:t>
      </w:r>
      <w:r w:rsidRPr="00D51313">
        <w:rPr>
          <w:rFonts w:ascii="Times New Roman" w:hAnsi="Times New Roman" w:cs="Times New Roman"/>
          <w:i/>
          <w:iCs/>
          <w:sz w:val="20"/>
          <w:szCs w:val="20"/>
          <w:lang w:val="cs-CZ"/>
        </w:rPr>
        <w:t>goodwill.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D51313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Likvidační hodnota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= množství peněz, které můžeme získat prodejem jednotlivých částí podniku </w:t>
      </w:r>
    </w:p>
    <w:p w:rsidR="00D51313" w:rsidRPr="00D51313" w:rsidRDefault="00D51313" w:rsidP="00D5131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D51313">
        <w:rPr>
          <w:rFonts w:ascii="Times New Roman" w:hAnsi="Times New Roman" w:cs="Times New Roman"/>
          <w:sz w:val="20"/>
          <w:szCs w:val="20"/>
          <w:lang w:val="cs-CZ"/>
        </w:rPr>
        <w:t xml:space="preserve">(celková hodnota podniku však není rovna součtu hodnot jednotlivých podnikových majetkových součástí – tyto statky musí být spojeny do jednoho celku, aby bylo možné dosáhnout produkce a zhodnocení vložených prostředků) </w:t>
      </w:r>
    </w:p>
    <w:p w:rsidR="008738E1" w:rsidRDefault="008738E1" w:rsidP="00D51313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15D55" w:rsidRDefault="00D15D55" w:rsidP="00D51313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:rsidR="00D15D55" w:rsidRPr="00D15D55" w:rsidRDefault="00D15D55" w:rsidP="00D513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 FAKTORY TVORBY HODNOTY </w:t>
      </w:r>
    </w:p>
    <w:p w:rsidR="00D15D55" w:rsidRP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 Tržby, náklady na mzdy, </w:t>
      </w:r>
    </w:p>
    <w:p w:rsidR="00D15D55" w:rsidRP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výnosy z rozsahu  (čím víc strojů mám tím víc dokážu vyrobit s nižšími náklady na výrobu a tím vytvářím vyšší hodnotu na trhu </w:t>
      </w:r>
    </w:p>
    <w:p w:rsidR="00D15D55" w:rsidRP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a z šíře sortimentu  - oproti konkurenci dokážu vytvářet levnější zboží na trhu </w:t>
      </w:r>
    </w:p>
    <w:p w:rsidR="00D15D55" w:rsidRP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>inovace – každoročně li zvyšujeme výkon, měníme design a zvyšujeme funkčnost -…. Tzv. Inkrementální inovace</w:t>
      </w:r>
    </w:p>
    <w:p w:rsid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další příklad jediný poskytovatel na trhu služeb apod. </w:t>
      </w:r>
    </w:p>
    <w:p w:rsidR="00D15D55" w:rsidRP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TQM  praktiky kvality – princip  SIG SIGMA  -  kdy se snažíme poskytovat kvalitu za </w:t>
      </w:r>
    </w:p>
    <w:p w:rsidR="00D15D55" w:rsidRDefault="00D15D55" w:rsidP="00D15D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lang w:val="cs-CZ"/>
        </w:rPr>
        <w:lastRenderedPageBreak/>
        <w:t xml:space="preserve">každou cenu. Sigma --- odchylka … </w:t>
      </w:r>
    </w:p>
    <w:p w:rsidR="00D15D55" w:rsidRDefault="00D15D55" w:rsidP="00D15D55">
      <w:pPr>
        <w:pStyle w:val="ListParagraph"/>
        <w:spacing w:line="240" w:lineRule="auto"/>
        <w:ind w:left="1770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</w:p>
    <w:p w:rsidR="00D15D55" w:rsidRDefault="00D15D55" w:rsidP="00D15D55">
      <w:pPr>
        <w:pStyle w:val="ListParagraph"/>
        <w:spacing w:line="240" w:lineRule="auto"/>
        <w:ind w:left="1770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</w:p>
    <w:p w:rsidR="00D15D55" w:rsidRDefault="00D15D55" w:rsidP="00D15D55">
      <w:pPr>
        <w:pStyle w:val="ListParagraph"/>
        <w:spacing w:line="240" w:lineRule="auto"/>
        <w:ind w:left="1770"/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</w:pPr>
      <w:r w:rsidRPr="00D15D55"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>MĚŘENÍ HODNOTY PODNIKU</w:t>
      </w:r>
      <w:r w:rsidR="00E5480D"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 xml:space="preserve">   viz začátek prezentace </w:t>
      </w:r>
    </w:p>
    <w:p w:rsidR="00E5480D" w:rsidRPr="00D15D55" w:rsidRDefault="00E5480D" w:rsidP="00E548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  <w:lang w:val="cs-CZ"/>
        </w:rPr>
        <w:t>inovace (marketingové, procesní, inovační, produktové)</w:t>
      </w:r>
    </w:p>
    <w:sectPr w:rsidR="00E5480D" w:rsidRPr="00D15D55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4AAC"/>
    <w:multiLevelType w:val="hybridMultilevel"/>
    <w:tmpl w:val="00365604"/>
    <w:lvl w:ilvl="0" w:tplc="3EDE3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C7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4E5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9E0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C4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C7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9C1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06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F4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772928"/>
    <w:multiLevelType w:val="hybridMultilevel"/>
    <w:tmpl w:val="29CE0B6E"/>
    <w:lvl w:ilvl="0" w:tplc="FE50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28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AD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10F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60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3E7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D6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06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C8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37414"/>
    <w:multiLevelType w:val="hybridMultilevel"/>
    <w:tmpl w:val="0A0859B6"/>
    <w:lvl w:ilvl="0" w:tplc="2208F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2E6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A5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86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06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1CC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0C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CC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CC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FA047D"/>
    <w:multiLevelType w:val="hybridMultilevel"/>
    <w:tmpl w:val="C9E6F2CC"/>
    <w:lvl w:ilvl="0" w:tplc="2AB4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EEE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60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87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84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66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166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6C8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76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F51458"/>
    <w:multiLevelType w:val="hybridMultilevel"/>
    <w:tmpl w:val="562C27CC"/>
    <w:lvl w:ilvl="0" w:tplc="205492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D6757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9CA2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260B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B8A79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5D0604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56B2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822CD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D2C3D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61FDC"/>
    <w:multiLevelType w:val="hybridMultilevel"/>
    <w:tmpl w:val="D85CE16A"/>
    <w:lvl w:ilvl="0" w:tplc="31781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CA1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0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16F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627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62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EF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020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96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D6F5063"/>
    <w:multiLevelType w:val="hybridMultilevel"/>
    <w:tmpl w:val="77B6F83C"/>
    <w:lvl w:ilvl="0" w:tplc="966E6E5E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313"/>
    <w:rsid w:val="00255177"/>
    <w:rsid w:val="002F01A9"/>
    <w:rsid w:val="007A6934"/>
    <w:rsid w:val="008738E1"/>
    <w:rsid w:val="008862C3"/>
    <w:rsid w:val="00A152CC"/>
    <w:rsid w:val="00A63249"/>
    <w:rsid w:val="00A97A3C"/>
    <w:rsid w:val="00C84079"/>
    <w:rsid w:val="00D15D55"/>
    <w:rsid w:val="00D51313"/>
    <w:rsid w:val="00E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AC01F3-46B6-41D1-B0BF-899C8AE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313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6934"/>
    <w:rPr>
      <w:b/>
      <w:bCs/>
    </w:rPr>
  </w:style>
  <w:style w:type="character" w:customStyle="1" w:styleId="apple-converted-space">
    <w:name w:val="apple-converted-space"/>
    <w:basedOn w:val="DefaultParagraphFont"/>
    <w:rsid w:val="007A6934"/>
  </w:style>
  <w:style w:type="character" w:styleId="Hyperlink">
    <w:name w:val="Hyperlink"/>
    <w:basedOn w:val="DefaultParagraphFont"/>
    <w:uiPriority w:val="99"/>
    <w:semiHidden/>
    <w:unhideWhenUsed/>
    <w:rsid w:val="007A69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mania.com/cs/sluz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mentmania.com/cs/vyrob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mentmania.com/cs/podni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nagementmania.com/cs/tr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agementmania.com/cs/aktiv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5394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2017-05-22T14:47:00Z</cp:lastPrinted>
  <dcterms:created xsi:type="dcterms:W3CDTF">2020-05-24T09:23:00Z</dcterms:created>
  <dcterms:modified xsi:type="dcterms:W3CDTF">2020-05-24T09:23:00Z</dcterms:modified>
</cp:coreProperties>
</file>