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753CEA1" w14:textId="77777777" w:rsidR="006E1285" w:rsidRPr="004B3BB6" w:rsidRDefault="006E1285" w:rsidP="004B3BB6">
      <w:pPr>
        <w:tabs>
          <w:tab w:val="num" w:pos="-180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B3BB6">
        <w:rPr>
          <w:rFonts w:ascii="Times New Roman" w:hAnsi="Times New Roman" w:cs="Times New Roman"/>
          <w:b/>
          <w:sz w:val="20"/>
          <w:szCs w:val="20"/>
        </w:rPr>
        <w:t xml:space="preserve">6.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Výkonnost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ekonomiky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popis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pomocí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makroekonomických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agregátů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(HDP, HNP,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investice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spotřeba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) a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měření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výkonnosti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(HDP),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faktory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ekonomického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růstu</w:t>
      </w:r>
      <w:proofErr w:type="spellEnd"/>
    </w:p>
    <w:p w14:paraId="552ACB88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CF0076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Makroekonomická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teorie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analyzuje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chování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ekonomického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sytému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jako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celku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Zkoumá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procesy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vyvolávají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poruchy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agregátního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trhu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uvádí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rovnováhy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Prostřednictvím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tzv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agregátních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proměnných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veličin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měří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zachycuje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probíhající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stanoví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rozhodující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tendence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vývoje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5151A9D3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4ECE044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Měření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výkonnosti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ekonomiky</w:t>
      </w:r>
      <w:proofErr w:type="spellEnd"/>
    </w:p>
    <w:p w14:paraId="4E6457A9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Celkovou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výkonnost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měříme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pomocí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makroekonomických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agregátních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veličin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Tyto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veličiny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proměnné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zachycují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peněžní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toky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spojené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výdaji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důchody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ekonomických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subjektů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nebo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vyrobené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finální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služby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). I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když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ekonomická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teorie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nabízí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metody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měření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výkonnosti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produktovou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důchodovou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výdajovou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poslední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jmenovaná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nejčastěji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používanou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Nejvíce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využívanou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agregátní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veličinou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</w:t>
      </w:r>
      <w:r w:rsidRPr="004B3BB6">
        <w:rPr>
          <w:rFonts w:ascii="Times New Roman" w:hAnsi="Times New Roman" w:cs="Times New Roman"/>
          <w:b/>
          <w:sz w:val="20"/>
          <w:szCs w:val="20"/>
        </w:rPr>
        <w:t xml:space="preserve">: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národní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(HNP) a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domácí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produkt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(HDP)</w:t>
      </w:r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Výpočtu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r w:rsidRPr="004B3BB6">
        <w:rPr>
          <w:rFonts w:ascii="Times New Roman" w:hAnsi="Times New Roman" w:cs="Times New Roman"/>
          <w:i/>
          <w:sz w:val="20"/>
          <w:szCs w:val="20"/>
        </w:rPr>
        <w:t>(GNP-Gross National Product)</w:t>
      </w:r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dávají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přednost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země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(USA),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jejichž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firmy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zahraničí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široké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zastoupení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svých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filiálek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Naopak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Evropa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upřednostňuje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ukazatel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r w:rsidRPr="004B3BB6">
        <w:rPr>
          <w:rFonts w:ascii="Times New Roman" w:hAnsi="Times New Roman" w:cs="Times New Roman"/>
          <w:i/>
          <w:sz w:val="20"/>
          <w:szCs w:val="20"/>
        </w:rPr>
        <w:t>GDP- Gross Domestic Product</w:t>
      </w:r>
      <w:r w:rsidRPr="004B3BB6">
        <w:rPr>
          <w:rFonts w:ascii="Times New Roman" w:hAnsi="Times New Roman" w:cs="Times New Roman"/>
          <w:sz w:val="20"/>
          <w:szCs w:val="20"/>
        </w:rPr>
        <w:t xml:space="preserve">) do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započítává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veškerou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finální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produkci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vytvořenou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území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země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Spíše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pomocným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vývojovým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makroekonomickým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agregátem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ukazatel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materiálního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růstu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zvaný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čistý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ekonomický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blahobyt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r w:rsidRPr="004B3BB6">
        <w:rPr>
          <w:rFonts w:ascii="Times New Roman" w:hAnsi="Times New Roman" w:cs="Times New Roman"/>
          <w:i/>
          <w:sz w:val="20"/>
          <w:szCs w:val="20"/>
        </w:rPr>
        <w:t>NEW- Net Economic Welfare</w:t>
      </w:r>
      <w:r w:rsidRPr="004B3BB6">
        <w:rPr>
          <w:rFonts w:ascii="Times New Roman" w:hAnsi="Times New Roman" w:cs="Times New Roman"/>
          <w:sz w:val="20"/>
          <w:szCs w:val="20"/>
        </w:rPr>
        <w:t>).</w:t>
      </w:r>
    </w:p>
    <w:p w14:paraId="7A83C8C1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B99691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Jak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vyjádřen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i/>
          <w:sz w:val="20"/>
          <w:szCs w:val="20"/>
        </w:rPr>
        <w:t>nikoliv</w:t>
      </w:r>
      <w:proofErr w:type="spellEnd"/>
      <w:r w:rsidRPr="004B3BB6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i/>
          <w:sz w:val="20"/>
          <w:szCs w:val="20"/>
        </w:rPr>
        <w:t>ve</w:t>
      </w:r>
      <w:proofErr w:type="spellEnd"/>
      <w:r w:rsidRPr="004B3BB6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i/>
          <w:sz w:val="20"/>
          <w:szCs w:val="20"/>
        </w:rPr>
        <w:t>fyzikálních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) v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peněžních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jednotkách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i/>
          <w:sz w:val="20"/>
          <w:szCs w:val="20"/>
        </w:rPr>
        <w:t>zpravidla</w:t>
      </w:r>
      <w:proofErr w:type="spellEnd"/>
      <w:r w:rsidRPr="004B3BB6">
        <w:rPr>
          <w:rFonts w:ascii="Times New Roman" w:hAnsi="Times New Roman" w:cs="Times New Roman"/>
          <w:i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i/>
          <w:sz w:val="20"/>
          <w:szCs w:val="20"/>
        </w:rPr>
        <w:t>miliardách</w:t>
      </w:r>
      <w:proofErr w:type="spellEnd"/>
      <w:r w:rsidRPr="004B3BB6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i/>
          <w:sz w:val="20"/>
          <w:szCs w:val="20"/>
        </w:rPr>
        <w:t>mld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.). Pro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postižení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skutečných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vývoji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hlediska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delšího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časového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úseku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vyjadřujeme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tzv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stálých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cenách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nezkreslují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velikost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inflační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i/>
          <w:sz w:val="20"/>
          <w:szCs w:val="20"/>
        </w:rPr>
        <w:t>deflační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cenových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hladin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Tento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proofErr w:type="gramStart"/>
      <w:r w:rsidRPr="004B3BB6">
        <w:rPr>
          <w:rFonts w:ascii="Times New Roman" w:hAnsi="Times New Roman" w:cs="Times New Roman"/>
          <w:sz w:val="20"/>
          <w:szCs w:val="20"/>
        </w:rPr>
        <w:t>produkt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“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nazýváme</w:t>
      </w:r>
      <w:proofErr w:type="spellEnd"/>
      <w:proofErr w:type="gram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reálný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reálný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Vyjádříme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-li HNP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HDP v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tržních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i/>
          <w:sz w:val="20"/>
          <w:szCs w:val="20"/>
        </w:rPr>
        <w:t>běžných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cenách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jedná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se 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nominální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66D1F54A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Výkonnost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hospodářství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charakterizují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makroekonomické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ukazatele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Existuji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druhy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veličin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:</w:t>
      </w:r>
      <w:r w:rsidRPr="004B3BB6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1FBC1610" w14:textId="77777777" w:rsidR="006E1285" w:rsidRPr="004B3BB6" w:rsidRDefault="006E1285" w:rsidP="004B3BB6">
      <w:pPr>
        <w:pStyle w:val="Odstavecseseznamem"/>
        <w:numPr>
          <w:ilvl w:val="0"/>
          <w:numId w:val="1"/>
        </w:numPr>
        <w:tabs>
          <w:tab w:val="num" w:pos="-1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tokové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veličiny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vyjadřují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stavu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jisté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měsíc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pololetí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rok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apod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.)</w:t>
      </w:r>
    </w:p>
    <w:p w14:paraId="0DA73929" w14:textId="77777777" w:rsidR="006E1285" w:rsidRPr="004B3BB6" w:rsidRDefault="006E1285" w:rsidP="004B3BB6">
      <w:pPr>
        <w:pStyle w:val="Odstavecseseznamem"/>
        <w:numPr>
          <w:ilvl w:val="0"/>
          <w:numId w:val="1"/>
        </w:numPr>
        <w:tabs>
          <w:tab w:val="num" w:pos="-1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stavové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veličiny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určuji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velikost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veličiny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např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stav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HDP k 1.1.2000)</w:t>
      </w:r>
    </w:p>
    <w:p w14:paraId="63488919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C06E8D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Výkonnost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měříme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vytvořené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běžném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Základním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statistickým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ukazatelem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výkonnosti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země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(HDP)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(HNP).</w:t>
      </w:r>
    </w:p>
    <w:p w14:paraId="215E1BB3" w14:textId="77777777" w:rsidR="006E1285" w:rsidRPr="004B3BB6" w:rsidRDefault="006E1285" w:rsidP="004B3BB6">
      <w:pPr>
        <w:pStyle w:val="Nadpis2"/>
        <w:spacing w:before="0" w:beforeAutospacing="0" w:after="0" w:afterAutospacing="0"/>
        <w:rPr>
          <w:bCs w:val="0"/>
          <w:caps/>
          <w:sz w:val="20"/>
          <w:szCs w:val="20"/>
        </w:rPr>
      </w:pPr>
    </w:p>
    <w:p w14:paraId="32595AE6" w14:textId="77777777" w:rsidR="006E1285" w:rsidRPr="004B3BB6" w:rsidRDefault="006E1285" w:rsidP="004B3BB6">
      <w:pPr>
        <w:pStyle w:val="Nadpis2"/>
        <w:spacing w:before="0" w:beforeAutospacing="0" w:after="0" w:afterAutospacing="0"/>
        <w:rPr>
          <w:bCs w:val="0"/>
          <w:caps/>
          <w:sz w:val="20"/>
          <w:szCs w:val="20"/>
        </w:rPr>
      </w:pPr>
      <w:r w:rsidRPr="004B3BB6">
        <w:rPr>
          <w:bCs w:val="0"/>
          <w:caps/>
          <w:sz w:val="20"/>
          <w:szCs w:val="20"/>
        </w:rPr>
        <w:t>Hrubý domácí produkt – HDP</w:t>
      </w:r>
    </w:p>
    <w:p w14:paraId="2900FE3A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3BB6">
        <w:rPr>
          <w:rFonts w:ascii="Times New Roman" w:hAnsi="Times New Roman" w:cs="Times New Roman"/>
          <w:b/>
          <w:bCs/>
          <w:iCs/>
          <w:sz w:val="20"/>
          <w:szCs w:val="20"/>
        </w:rPr>
        <w:t>HDP</w:t>
      </w:r>
      <w:r w:rsidRPr="004B3BB6">
        <w:rPr>
          <w:rFonts w:ascii="Times New Roman" w:hAnsi="Times New Roman" w:cs="Times New Roman"/>
          <w:iCs/>
          <w:sz w:val="20"/>
          <w:szCs w:val="20"/>
        </w:rPr>
        <w:t xml:space="preserve"> =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celková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peněžní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toků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služeb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vytvořená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zpravidla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rok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výrobními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faktory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hospodářství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bez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ohledu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to,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kdo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jejich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vlastníkem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2625B44A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0F823DB9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b/>
          <w:bCs/>
          <w:iCs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bCs/>
          <w:iCs/>
          <w:sz w:val="20"/>
          <w:szCs w:val="20"/>
        </w:rPr>
        <w:t>Měření</w:t>
      </w:r>
      <w:proofErr w:type="spellEnd"/>
      <w:r w:rsidRPr="004B3BB6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HDP</w:t>
      </w:r>
    </w:p>
    <w:p w14:paraId="12869696" w14:textId="77777777" w:rsidR="006E1285" w:rsidRPr="004B3BB6" w:rsidRDefault="006E1285" w:rsidP="004B3B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výdajová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metoda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sečítá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všech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finálních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služeb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prodávaných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firmami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domácnostem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Hlavní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složky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HDP:</w:t>
      </w:r>
    </w:p>
    <w:p w14:paraId="504BAAB2" w14:textId="77777777" w:rsidR="006E1285" w:rsidRPr="004B3BB6" w:rsidRDefault="006E1285" w:rsidP="004B3BB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Osobní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výdaje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spotřebu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C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dlouhodobého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užití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krátkodobého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užití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služby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)</w:t>
      </w:r>
    </w:p>
    <w:p w14:paraId="01E03CF8" w14:textId="77777777" w:rsidR="006E1285" w:rsidRPr="004B3BB6" w:rsidRDefault="006E1285" w:rsidP="004B3BB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Hrubé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soukromé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investice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I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fixní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investice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stavu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zásob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)</w:t>
      </w:r>
    </w:p>
    <w:p w14:paraId="128FA274" w14:textId="77777777" w:rsidR="006E1285" w:rsidRPr="004B3BB6" w:rsidRDefault="006E1285" w:rsidP="004B3BB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Vládní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výdaje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nákup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služeb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G</w:t>
      </w:r>
    </w:p>
    <w:p w14:paraId="2B580400" w14:textId="77777777" w:rsidR="006E1285" w:rsidRPr="004B3BB6" w:rsidRDefault="006E1285" w:rsidP="004B3BB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Saldo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obchodní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bilance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čisté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vývozy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 NX: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vývozů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EX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dovozů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IM</w:t>
      </w:r>
    </w:p>
    <w:p w14:paraId="6A9E45E5" w14:textId="77777777" w:rsidR="006E1285" w:rsidRPr="004B3BB6" w:rsidRDefault="006E1285" w:rsidP="004B3BB6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4EC507C" w14:textId="77777777" w:rsidR="006E1285" w:rsidRPr="004B3BB6" w:rsidRDefault="006E1285" w:rsidP="004B3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560" w:right="184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4B3BB6">
        <w:rPr>
          <w:rFonts w:ascii="Times New Roman" w:hAnsi="Times New Roman" w:cs="Times New Roman"/>
          <w:sz w:val="20"/>
          <w:szCs w:val="20"/>
        </w:rPr>
        <w:t>HDP = C + I + G + EX – IM</w:t>
      </w:r>
      <w:r w:rsidRPr="004B3BB6">
        <w:rPr>
          <w:rFonts w:ascii="Times New Roman" w:hAnsi="Times New Roman" w:cs="Times New Roman"/>
          <w:sz w:val="20"/>
          <w:szCs w:val="20"/>
        </w:rPr>
        <w:tab/>
      </w:r>
      <w:r w:rsidRPr="004B3BB6">
        <w:rPr>
          <w:rFonts w:ascii="Times New Roman" w:hAnsi="Times New Roman" w:cs="Times New Roman"/>
          <w:b/>
          <w:bCs/>
          <w:sz w:val="20"/>
          <w:szCs w:val="20"/>
        </w:rPr>
        <w:sym w:font="Wingdings 3" w:char="F09E"/>
      </w:r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  HDP = C + I + G + NX</w:t>
      </w:r>
    </w:p>
    <w:p w14:paraId="08D88D47" w14:textId="77777777" w:rsidR="006E1285" w:rsidRPr="004B3BB6" w:rsidRDefault="006E1285" w:rsidP="004B3BB6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6B0834E" w14:textId="77777777" w:rsidR="006E1285" w:rsidRPr="004B3BB6" w:rsidRDefault="006E1285" w:rsidP="004B3B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lastRenderedPageBreak/>
        <w:t>důchodová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metoda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sečítáme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všechny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důchody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drží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vlastnící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výrobních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faktorů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Patří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zde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:</w:t>
      </w:r>
    </w:p>
    <w:p w14:paraId="6CAA2F1C" w14:textId="77777777" w:rsidR="006E1285" w:rsidRPr="004B3BB6" w:rsidRDefault="006E1285" w:rsidP="004B3B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Mzdy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platy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veškeré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náklady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spojené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jejich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zaměstnanci</w:t>
      </w:r>
      <w:proofErr w:type="spellEnd"/>
    </w:p>
    <w:p w14:paraId="57DE350A" w14:textId="77777777" w:rsidR="006E1285" w:rsidRPr="004B3BB6" w:rsidRDefault="006E1285" w:rsidP="004B3B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Renta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příjmy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půdy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nemovitostí</w:t>
      </w:r>
      <w:proofErr w:type="spellEnd"/>
    </w:p>
    <w:p w14:paraId="02A5A1D2" w14:textId="77777777" w:rsidR="006E1285" w:rsidRPr="004B3BB6" w:rsidRDefault="006E1285" w:rsidP="004B3B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Čistý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3BB6">
        <w:rPr>
          <w:rFonts w:ascii="Times New Roman" w:hAnsi="Times New Roman" w:cs="Times New Roman"/>
          <w:sz w:val="20"/>
          <w:szCs w:val="20"/>
        </w:rPr>
        <w:t>úrok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úroky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přijaté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úroky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zaplacené</w:t>
      </w:r>
      <w:proofErr w:type="spellEnd"/>
    </w:p>
    <w:p w14:paraId="273D98F5" w14:textId="77777777" w:rsidR="006E1285" w:rsidRPr="004B3BB6" w:rsidRDefault="006E1285" w:rsidP="004B3B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Zisky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zisky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samostatně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výdělečných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jedinců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0121B42B" w14:textId="77777777" w:rsidR="006E1285" w:rsidRPr="004B3BB6" w:rsidRDefault="006E1285" w:rsidP="004B3B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Odpisy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odpisy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investičního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majetku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podniků</w:t>
      </w:r>
      <w:proofErr w:type="spellEnd"/>
    </w:p>
    <w:p w14:paraId="050992D7" w14:textId="77777777" w:rsidR="006E1285" w:rsidRPr="004B3BB6" w:rsidRDefault="006E1285" w:rsidP="004B3B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Nepřímé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podnikání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(DPH,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spotřební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)</w:t>
      </w:r>
    </w:p>
    <w:p w14:paraId="5B5304F1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F177CA" w14:textId="77777777" w:rsidR="006E1285" w:rsidRPr="004B3BB6" w:rsidRDefault="006E1285" w:rsidP="004B3BB6">
      <w:pPr>
        <w:pStyle w:val="Nadpis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1843" w:right="2124"/>
        <w:rPr>
          <w:rFonts w:ascii="Times New Roman" w:hAnsi="Times New Roman"/>
          <w:b w:val="0"/>
          <w:sz w:val="20"/>
          <w:szCs w:val="20"/>
        </w:rPr>
      </w:pPr>
      <w:r w:rsidRPr="004B3BB6">
        <w:rPr>
          <w:rFonts w:ascii="Times New Roman" w:hAnsi="Times New Roman"/>
          <w:b w:val="0"/>
          <w:sz w:val="20"/>
          <w:szCs w:val="20"/>
        </w:rPr>
        <w:t>HDP = m + r + i + z + a + T</w:t>
      </w:r>
    </w:p>
    <w:p w14:paraId="3C8D39A1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E8A6A4" w14:textId="77777777" w:rsidR="006E1285" w:rsidRPr="004B3BB6" w:rsidRDefault="006E1285" w:rsidP="004B3B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produkční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výrobní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metoda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součet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přidaných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zpracováním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nakoupeného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materiálu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polotovarů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všech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odvětvích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hospodářství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prodejů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straně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finální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nabídky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odečtení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meziproduktů</w:t>
      </w:r>
      <w:proofErr w:type="spellEnd"/>
    </w:p>
    <w:p w14:paraId="484D8A30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1BB3E82" w14:textId="77777777" w:rsidR="006E1285" w:rsidRPr="004B3BB6" w:rsidRDefault="006E1285" w:rsidP="004B3BB6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Finální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produkt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služby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jsou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prodávány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konečnému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spotřebiteli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buď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jako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spotřební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statek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nakupovaný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domácnostmi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nebo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jako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kapitálový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statek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nakupovaný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firmami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nebo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jako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služby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nakupované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vládou</w:t>
      </w:r>
      <w:proofErr w:type="spellEnd"/>
    </w:p>
    <w:p w14:paraId="6759F0B8" w14:textId="77777777" w:rsidR="006E1285" w:rsidRPr="004B3BB6" w:rsidRDefault="006E1285" w:rsidP="004B3BB6">
      <w:p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14:paraId="0074A77A" w14:textId="77777777" w:rsidR="006E1285" w:rsidRPr="004B3BB6" w:rsidRDefault="006E1285" w:rsidP="004B3BB6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Meziprodukt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služby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byly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vyrobeny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současně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spotřebovány</w:t>
      </w:r>
      <w:proofErr w:type="spellEnd"/>
    </w:p>
    <w:p w14:paraId="1649A4A0" w14:textId="77777777" w:rsidR="006E1285" w:rsidRPr="004B3BB6" w:rsidRDefault="006E1285" w:rsidP="004B3BB6">
      <w:p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14:paraId="223D5589" w14:textId="77777777" w:rsidR="006E1285" w:rsidRPr="004B3BB6" w:rsidRDefault="006E1285" w:rsidP="004B3BB6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Přidaná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hodnota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–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dána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rozdílem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mezi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příjmy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firmy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jejími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nákupy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ostatních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pouze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částí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zboží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k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původní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zpracovávaného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polotovaru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přidal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každém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stupni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výroby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každý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z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výrobců</w:t>
      </w:r>
      <w:proofErr w:type="spellEnd"/>
    </w:p>
    <w:p w14:paraId="26072BB8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2503D9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B3BB6">
        <w:rPr>
          <w:rFonts w:ascii="Times New Roman" w:hAnsi="Times New Roman" w:cs="Times New Roman"/>
          <w:b/>
          <w:sz w:val="20"/>
          <w:szCs w:val="20"/>
        </w:rPr>
        <w:t xml:space="preserve">Co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deformuje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HDP</w:t>
      </w:r>
    </w:p>
    <w:p w14:paraId="3311A7C3" w14:textId="77777777" w:rsidR="006E1285" w:rsidRPr="004B3BB6" w:rsidRDefault="006E1285" w:rsidP="004B3BB6">
      <w:pPr>
        <w:numPr>
          <w:ilvl w:val="1"/>
          <w:numId w:val="6"/>
        </w:numPr>
        <w:tabs>
          <w:tab w:val="clear" w:pos="144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Cs/>
          <w:sz w:val="20"/>
          <w:szCs w:val="20"/>
        </w:rPr>
        <w:t>stínová</w:t>
      </w:r>
      <w:proofErr w:type="spellEnd"/>
      <w:r w:rsidRPr="004B3BB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Cs/>
          <w:sz w:val="20"/>
          <w:szCs w:val="20"/>
        </w:rPr>
        <w:t>ekonomika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činnosti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nejsou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zdaňovány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jsou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produkovány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mimo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oficiální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nejsou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vykazovány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oficiálních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statistikách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jde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především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ilegálních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aktivity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úniky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neúplné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vykazování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informací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důchodech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s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tím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spjaté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daňové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úniky</w:t>
      </w:r>
      <w:proofErr w:type="spellEnd"/>
    </w:p>
    <w:p w14:paraId="475DB2BD" w14:textId="77777777" w:rsidR="006E1285" w:rsidRPr="004B3BB6" w:rsidRDefault="006E1285" w:rsidP="004B3BB6">
      <w:pPr>
        <w:numPr>
          <w:ilvl w:val="1"/>
          <w:numId w:val="6"/>
        </w:numPr>
        <w:tabs>
          <w:tab w:val="clear" w:pos="144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černý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trh</w:t>
      </w:r>
      <w:proofErr w:type="spellEnd"/>
    </w:p>
    <w:p w14:paraId="709EE0C3" w14:textId="77777777" w:rsidR="006E1285" w:rsidRPr="004B3BB6" w:rsidRDefault="006E1285" w:rsidP="004B3BB6">
      <w:pPr>
        <w:numPr>
          <w:ilvl w:val="1"/>
          <w:numId w:val="6"/>
        </w:numPr>
        <w:tabs>
          <w:tab w:val="clear" w:pos="144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4B3BB6">
        <w:rPr>
          <w:rFonts w:ascii="Times New Roman" w:hAnsi="Times New Roman" w:cs="Times New Roman"/>
          <w:sz w:val="20"/>
          <w:szCs w:val="20"/>
        </w:rPr>
        <w:t xml:space="preserve">v ČR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deformace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HDP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asi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25 – 30 %</w:t>
      </w:r>
    </w:p>
    <w:p w14:paraId="1A218C75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B3BB6">
        <w:rPr>
          <w:rFonts w:ascii="Times New Roman" w:hAnsi="Times New Roman" w:cs="Times New Roman"/>
          <w:sz w:val="20"/>
          <w:szCs w:val="20"/>
        </w:rPr>
        <w:t xml:space="preserve">HDP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základem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soustavy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účtů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pro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zjišťování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výkonnosti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jednotlivých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zemí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Systém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účtů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umožňuje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srovnávat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makroekonomické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ukazatele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jednotlivých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zemí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Největší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vypovídací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potom</w:t>
      </w:r>
      <w:proofErr w:type="spellEnd"/>
      <w:r w:rsidRPr="004B3BB6">
        <w:rPr>
          <w:rFonts w:ascii="Times New Roman" w:hAnsi="Times New Roman" w:cs="Times New Roman"/>
          <w:bCs/>
          <w:sz w:val="20"/>
          <w:szCs w:val="20"/>
        </w:rPr>
        <w:t xml:space="preserve"> HDP </w:t>
      </w:r>
      <w:proofErr w:type="spellStart"/>
      <w:r w:rsidRPr="004B3BB6">
        <w:rPr>
          <w:rFonts w:ascii="Times New Roman" w:hAnsi="Times New Roman" w:cs="Times New Roman"/>
          <w:bCs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Cs/>
          <w:sz w:val="20"/>
          <w:szCs w:val="20"/>
        </w:rPr>
        <w:t>jednoho</w:t>
      </w:r>
      <w:proofErr w:type="spellEnd"/>
      <w:r w:rsidRPr="004B3BB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Cs/>
          <w:sz w:val="20"/>
          <w:szCs w:val="20"/>
        </w:rPr>
        <w:t>obyvatele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14162279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03537C0" w14:textId="77777777" w:rsidR="006E1285" w:rsidRPr="004B3BB6" w:rsidRDefault="006E1285" w:rsidP="004B3BB6">
      <w:pPr>
        <w:pStyle w:val="Nadpis2"/>
        <w:spacing w:before="0" w:beforeAutospacing="0" w:after="0" w:afterAutospacing="0"/>
        <w:rPr>
          <w:caps/>
          <w:sz w:val="20"/>
          <w:szCs w:val="20"/>
        </w:rPr>
      </w:pPr>
      <w:r w:rsidRPr="004B3BB6">
        <w:rPr>
          <w:caps/>
          <w:sz w:val="20"/>
          <w:szCs w:val="20"/>
        </w:rPr>
        <w:t>Hrubý národní produkt – HNP</w:t>
      </w:r>
    </w:p>
    <w:p w14:paraId="04A898A5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3BB6">
        <w:rPr>
          <w:rFonts w:ascii="Times New Roman" w:hAnsi="Times New Roman" w:cs="Times New Roman"/>
          <w:b/>
          <w:bCs/>
          <w:sz w:val="20"/>
          <w:szCs w:val="20"/>
        </w:rPr>
        <w:t>HNP</w:t>
      </w:r>
      <w:r w:rsidRPr="004B3B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vyjadřuje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služeb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vytvořených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výrobními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faktory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vlastnictví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občanů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příslušné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země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ať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už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tyto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vyrobili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území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země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nebo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zahraničí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52F4A7E4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ED9A747" w14:textId="77777777" w:rsidR="006E1285" w:rsidRPr="004B3BB6" w:rsidRDefault="006E1285" w:rsidP="004B3BB6">
      <w:pPr>
        <w:pStyle w:val="Nadpis2"/>
        <w:spacing w:before="0" w:beforeAutospacing="0" w:after="0" w:afterAutospacing="0"/>
        <w:rPr>
          <w:caps/>
          <w:sz w:val="20"/>
          <w:szCs w:val="20"/>
        </w:rPr>
      </w:pPr>
      <w:r w:rsidRPr="004B3BB6">
        <w:rPr>
          <w:caps/>
          <w:sz w:val="20"/>
          <w:szCs w:val="20"/>
        </w:rPr>
        <w:t>Veličiny odvozené od HDP a HNP</w:t>
      </w:r>
    </w:p>
    <w:p w14:paraId="4EF31347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Osobní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důchod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Y</w:t>
      </w:r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získáme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jestliže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důchodu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odečteme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nerozdělené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zisky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příspěvky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sociální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pojištění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z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firemních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zisků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nepřímé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připočítáme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transferové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platby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Jde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souhrn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všech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důchodů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domácnosti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skutečně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obdrží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5E376561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E392B3C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Disponibilní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důchod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YD</w:t>
      </w:r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bere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úvahu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zdanění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získáme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odečtením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všech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osobních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příjmů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osobního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důchodu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Je to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důchod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domácnosti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k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dispozici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pro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účely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nákupů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úspor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(DPI = C + S).</w:t>
      </w:r>
    </w:p>
    <w:p w14:paraId="423C4CFA" w14:textId="77777777" w:rsidR="006E1285" w:rsidRPr="004B3BB6" w:rsidRDefault="006E1285" w:rsidP="004B3BB6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E61E4CB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Nominální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HDP</w:t>
      </w:r>
      <w:r w:rsidRPr="004B3BB6">
        <w:rPr>
          <w:rFonts w:ascii="Times New Roman" w:hAnsi="Times New Roman" w:cs="Times New Roman"/>
          <w:sz w:val="20"/>
          <w:szCs w:val="20"/>
        </w:rPr>
        <w:t xml:space="preserve"> – 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jedná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se o HDP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běžných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cenách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roku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tj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 v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cenách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, v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němž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jsou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dané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služby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vyrobeny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nakupovány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prodávány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Pro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zjištění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skutečné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výkonnosti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hospodářství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čase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však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musíme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makroekonomické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ukazatele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očistit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vlivu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cenové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hladiny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P. </w:t>
      </w:r>
    </w:p>
    <w:p w14:paraId="2C930EA6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A5B40C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Reálný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HDP</w:t>
      </w:r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udává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celkovou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peněžní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služeb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vyjádřenou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stálých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standardizovaných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výchozích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cenách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tj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 v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cenách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určitého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zvoleného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výchozího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Tento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ukazatel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měří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pouze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fyzického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objemu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finální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produkce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F8FD9D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E262DED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3BB6">
        <w:rPr>
          <w:rFonts w:ascii="Times New Roman" w:hAnsi="Times New Roman" w:cs="Times New Roman"/>
          <w:b/>
          <w:sz w:val="20"/>
          <w:szCs w:val="20"/>
        </w:rPr>
        <w:t xml:space="preserve">HDP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potenciální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představuje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hodnotu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reálného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HDP,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mohla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být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maximálně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dosažena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dlouhodobě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udržena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plném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využívání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výrobních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faktorů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79BCB848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F6A488" w14:textId="77777777" w:rsidR="006E1285" w:rsidRPr="004B3BB6" w:rsidRDefault="006E1285" w:rsidP="004B3BB6">
      <w:pPr>
        <w:spacing w:line="240" w:lineRule="auto"/>
        <w:ind w:left="708" w:firstLine="708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4B3BB6">
        <w:rPr>
          <w:rFonts w:ascii="Times New Roman" w:hAnsi="Times New Roman" w:cs="Times New Roman"/>
          <w:sz w:val="20"/>
          <w:szCs w:val="20"/>
        </w:rPr>
        <w:t>HDP &lt; HDP</w:t>
      </w:r>
      <w:r w:rsidRPr="004B3BB6">
        <w:rPr>
          <w:rFonts w:ascii="Times New Roman" w:hAnsi="Times New Roman" w:cs="Times New Roman"/>
          <w:sz w:val="20"/>
          <w:szCs w:val="20"/>
          <w:vertAlign w:val="subscript"/>
        </w:rPr>
        <w:t>P</w:t>
      </w:r>
      <w:r w:rsidRPr="004B3BB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3BB6">
        <w:rPr>
          <w:rFonts w:ascii="Times New Roman" w:hAnsi="Times New Roman" w:cs="Times New Roman"/>
          <w:b/>
          <w:bCs/>
          <w:sz w:val="20"/>
          <w:szCs w:val="20"/>
        </w:rPr>
        <w:sym w:font="Wingdings 3" w:char="F09E"/>
      </w:r>
      <w:r w:rsidRPr="004B3BB6">
        <w:rPr>
          <w:rFonts w:ascii="Times New Roman" w:hAnsi="Times New Roman" w:cs="Times New Roman"/>
          <w:noProof/>
          <w:sz w:val="20"/>
          <w:szCs w:val="20"/>
        </w:rPr>
        <w:tab/>
        <w:t xml:space="preserve">zdroje nejsou plně využity - </w:t>
      </w:r>
      <w:r w:rsidRPr="004B3BB6">
        <w:rPr>
          <w:rFonts w:ascii="Times New Roman" w:hAnsi="Times New Roman" w:cs="Times New Roman"/>
          <w:i/>
          <w:iCs/>
          <w:noProof/>
          <w:sz w:val="20"/>
          <w:szCs w:val="20"/>
        </w:rPr>
        <w:t>recesní mezera</w:t>
      </w:r>
    </w:p>
    <w:p w14:paraId="2C12D158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4B3BB6">
        <w:rPr>
          <w:rFonts w:ascii="Times New Roman" w:hAnsi="Times New Roman" w:cs="Times New Roman"/>
          <w:noProof/>
          <w:sz w:val="20"/>
          <w:szCs w:val="20"/>
        </w:rPr>
        <w:tab/>
      </w:r>
      <w:r w:rsidRPr="004B3BB6">
        <w:rPr>
          <w:rFonts w:ascii="Times New Roman" w:hAnsi="Times New Roman" w:cs="Times New Roman"/>
          <w:noProof/>
          <w:sz w:val="20"/>
          <w:szCs w:val="20"/>
        </w:rPr>
        <w:tab/>
        <w:t>HDP &gt; HDP</w:t>
      </w:r>
      <w:r w:rsidRPr="004B3BB6">
        <w:rPr>
          <w:rFonts w:ascii="Times New Roman" w:hAnsi="Times New Roman" w:cs="Times New Roman"/>
          <w:noProof/>
          <w:sz w:val="20"/>
          <w:szCs w:val="20"/>
          <w:vertAlign w:val="subscript"/>
        </w:rPr>
        <w:t>P</w:t>
      </w:r>
      <w:r w:rsidRPr="004B3BB6">
        <w:rPr>
          <w:rFonts w:ascii="Times New Roman" w:hAnsi="Times New Roman" w:cs="Times New Roman"/>
          <w:noProof/>
          <w:sz w:val="20"/>
          <w:szCs w:val="20"/>
        </w:rPr>
        <w:tab/>
        <w:t xml:space="preserve">  </w:t>
      </w:r>
      <w:r w:rsidRPr="004B3BB6">
        <w:rPr>
          <w:rFonts w:ascii="Times New Roman" w:hAnsi="Times New Roman" w:cs="Times New Roman"/>
          <w:b/>
          <w:bCs/>
          <w:sz w:val="20"/>
          <w:szCs w:val="20"/>
        </w:rPr>
        <w:sym w:font="Wingdings 3" w:char="F09E"/>
      </w:r>
      <w:r w:rsidRPr="004B3BB6">
        <w:rPr>
          <w:rFonts w:ascii="Times New Roman" w:hAnsi="Times New Roman" w:cs="Times New Roman"/>
          <w:noProof/>
          <w:sz w:val="20"/>
          <w:szCs w:val="20"/>
        </w:rPr>
        <w:tab/>
        <w:t xml:space="preserve">přílišné využití zdrojů - </w:t>
      </w:r>
      <w:r w:rsidRPr="004B3BB6">
        <w:rPr>
          <w:rFonts w:ascii="Times New Roman" w:hAnsi="Times New Roman" w:cs="Times New Roman"/>
          <w:i/>
          <w:iCs/>
          <w:noProof/>
          <w:sz w:val="20"/>
          <w:szCs w:val="20"/>
        </w:rPr>
        <w:t>inflační mezera</w:t>
      </w:r>
    </w:p>
    <w:p w14:paraId="68F5F1EF" w14:textId="77777777" w:rsidR="006E1285" w:rsidRPr="004B3BB6" w:rsidRDefault="006E1285" w:rsidP="004B3BB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4F5D47" w14:textId="77777777" w:rsidR="006E1285" w:rsidRPr="004B3BB6" w:rsidRDefault="006E1285" w:rsidP="004B3BB6">
      <w:pPr>
        <w:pStyle w:val="Zkladntext"/>
        <w:rPr>
          <w:b/>
          <w:sz w:val="20"/>
        </w:rPr>
      </w:pPr>
      <w:r w:rsidRPr="004B3BB6">
        <w:rPr>
          <w:b/>
          <w:sz w:val="20"/>
        </w:rPr>
        <w:t>Cenové indexy:</w:t>
      </w:r>
      <w:r w:rsidRPr="004B3BB6">
        <w:rPr>
          <w:b/>
          <w:sz w:val="20"/>
        </w:rPr>
        <w:tab/>
      </w:r>
    </w:p>
    <w:p w14:paraId="05BA4583" w14:textId="77777777" w:rsidR="006E1285" w:rsidRPr="004B3BB6" w:rsidRDefault="006E1285" w:rsidP="004B3BB6">
      <w:pPr>
        <w:numPr>
          <w:ilvl w:val="0"/>
          <w:numId w:val="5"/>
        </w:numPr>
        <w:tabs>
          <w:tab w:val="clear" w:pos="1068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Index </w: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spotřebitelských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cen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CPI</w:t>
      </w:r>
      <w:r w:rsidRPr="004B3BB6">
        <w:rPr>
          <w:rFonts w:ascii="Times New Roman" w:hAnsi="Times New Roman" w:cs="Times New Roman"/>
          <w:sz w:val="20"/>
          <w:szCs w:val="20"/>
        </w:rPr>
        <w:t xml:space="preserve"> -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cenový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index,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porovnává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náklady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koš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vybraných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komodit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běžném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základním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Index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měří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relativní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cenové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vybraného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souboru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spotřebních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pravidelně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zakupovaného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průměrnou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domácností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Váhy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vycházejí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přehledů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rodinných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výdajích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čímž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sleduje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aktuální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struktura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nákupního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chování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zaujímají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větší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podíl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výdajích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proto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indexu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obdrží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vyšší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váhu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56096876" w14:textId="77777777" w:rsidR="006E1285" w:rsidRPr="004B3BB6" w:rsidRDefault="006E1285" w:rsidP="004B3BB6">
      <w:pPr>
        <w:numPr>
          <w:ilvl w:val="0"/>
          <w:numId w:val="5"/>
        </w:numPr>
        <w:tabs>
          <w:tab w:val="clear" w:pos="1068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14:paraId="41F967B6" w14:textId="77777777" w:rsidR="006E1285" w:rsidRPr="004B3BB6" w:rsidRDefault="006E1285" w:rsidP="004B3BB6">
      <w:pPr>
        <w:numPr>
          <w:ilvl w:val="0"/>
          <w:numId w:val="5"/>
        </w:numPr>
        <w:tabs>
          <w:tab w:val="clear" w:pos="1068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Index </w: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cen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výrobců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zahrnuje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řadu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položek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kterými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obchodují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jednotlivé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firmy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mnohem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širší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než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index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spotřebitelských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cen.</w:t>
      </w:r>
    </w:p>
    <w:p w14:paraId="180C79BA" w14:textId="77777777" w:rsidR="006E1285" w:rsidRPr="004B3BB6" w:rsidRDefault="006E1285" w:rsidP="004B3BB6">
      <w:pPr>
        <w:numPr>
          <w:ilvl w:val="0"/>
          <w:numId w:val="5"/>
        </w:numPr>
        <w:tabs>
          <w:tab w:val="clear" w:pos="1068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4B3BB6">
        <w:rPr>
          <w:rFonts w:ascii="Times New Roman" w:hAnsi="Times New Roman" w:cs="Times New Roman"/>
          <w:b/>
          <w:bCs/>
          <w:noProof/>
          <w:sz w:val="20"/>
          <w:szCs w:val="20"/>
        </w:rPr>
        <w:object w:dxaOrig="1440" w:dyaOrig="1440" w14:anchorId="1156F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8.15pt;margin-top:34.95pt;width:112pt;height:35pt;z-index:251659264">
            <v:imagedata r:id="rId5" o:title=""/>
            <w10:wrap type="topAndBottom"/>
          </v:shape>
          <o:OLEObject Type="Embed" ProgID="Equation.3" ShapeID="_x0000_s1026" DrawAspect="Content" ObjectID="_1556513850" r:id="rId6"/>
        </w:object>
      </w:r>
      <w:proofErr w:type="spellStart"/>
      <w:r w:rsidRPr="004B3BB6">
        <w:rPr>
          <w:rFonts w:ascii="Times New Roman" w:hAnsi="Times New Roman" w:cs="Times New Roman"/>
          <w:b/>
          <w:bCs/>
          <w:sz w:val="20"/>
          <w:szCs w:val="20"/>
        </w:rPr>
        <w:t>Deflátor</w:t>
      </w:r>
      <w:proofErr w:type="spellEnd"/>
      <w:r w:rsidRPr="004B3BB6">
        <w:rPr>
          <w:rFonts w:ascii="Times New Roman" w:hAnsi="Times New Roman" w:cs="Times New Roman"/>
          <w:b/>
          <w:bCs/>
          <w:sz w:val="20"/>
          <w:szCs w:val="20"/>
        </w:rPr>
        <w:t xml:space="preserve"> HDP</w:t>
      </w:r>
      <w:r w:rsidRPr="004B3BB6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odráží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změny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všech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statků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služeb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trhu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Je to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podíl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nominálního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HDP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reálného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HDP.</w:t>
      </w:r>
    </w:p>
    <w:p w14:paraId="31A6886C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CC6562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Makroekonomická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rovnováha</w:t>
      </w:r>
      <w:proofErr w:type="spellEnd"/>
    </w:p>
    <w:p w14:paraId="285A4BC0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dosáhne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makroekonomické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rovnováhy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stejném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objemu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agregátní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poptávky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nabídkou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Lze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prezentovat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dvou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makroekonomických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modelech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klasickém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keynesiánském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Významnou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roli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zde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hrají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faktory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čas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krátké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dlouhé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elasticita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tvar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agregátní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nabídkové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křivky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s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nimiž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ekonomická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teorie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spojuje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odlišné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ekonomické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důsledky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Po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většinu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času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nachází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stavu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nerovnováhy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vyjádřena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vztahem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reálného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produktu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produktu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potenciálnímu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opět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 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odlišnými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důsledky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2B18D4DA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AA6956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Ekonomický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růst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hospodářské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cykly</w:t>
      </w:r>
      <w:proofErr w:type="spellEnd"/>
    </w:p>
    <w:p w14:paraId="0E9806A6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Ekonomický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růst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považován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jeden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nejdůležitějších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cílů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hospodářské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politiky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neboť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vyjadřuje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zvýšení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celkového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země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tzn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nárust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výkonnosti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Lze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jej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určit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pomocí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tří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výše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uvedených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metod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7943D243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39E64AE1" w14:textId="77777777" w:rsidR="006E1285" w:rsidRPr="004B3BB6" w:rsidRDefault="006E1285" w:rsidP="004B3BB6">
      <w:pPr>
        <w:tabs>
          <w:tab w:val="num" w:pos="-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Růst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reálného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produktu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čase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plynulý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ale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kolísavý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nepravidelnými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výkyvy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určité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časové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období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projde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národní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ekonomika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fázemi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vrcholem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kontrakcí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dnem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expanzí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jsou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součástmi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hospodářského</w:t>
      </w:r>
      <w:proofErr w:type="spellEnd"/>
      <w:r w:rsidRPr="004B3BB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cyklu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Jaká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délka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periody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střídání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cyklů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které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externí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či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interní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b/>
          <w:sz w:val="20"/>
          <w:szCs w:val="20"/>
        </w:rPr>
        <w:t>příčiny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nim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vedou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předmětem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dlouhodobé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diskuse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jednoznačné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stanovisko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ekonomů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zde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3BB6">
        <w:rPr>
          <w:rFonts w:ascii="Times New Roman" w:hAnsi="Times New Roman" w:cs="Times New Roman"/>
          <w:sz w:val="20"/>
          <w:szCs w:val="20"/>
        </w:rPr>
        <w:t>není</w:t>
      </w:r>
      <w:proofErr w:type="spellEnd"/>
      <w:r w:rsidRPr="004B3BB6">
        <w:rPr>
          <w:rFonts w:ascii="Times New Roman" w:hAnsi="Times New Roman" w:cs="Times New Roman"/>
          <w:sz w:val="20"/>
          <w:szCs w:val="20"/>
        </w:rPr>
        <w:t>.</w:t>
      </w:r>
    </w:p>
    <w:p w14:paraId="52D35B00" w14:textId="77777777" w:rsidR="00130EA0" w:rsidRPr="004B3BB6" w:rsidRDefault="00130EA0" w:rsidP="004B3B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30EA0" w:rsidRPr="004B3BB6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41E4EE4"/>
    <w:multiLevelType w:val="singleLevel"/>
    <w:tmpl w:val="7B140D0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3FDB726E"/>
    <w:multiLevelType w:val="singleLevel"/>
    <w:tmpl w:val="6D0246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47926FCE"/>
    <w:multiLevelType w:val="singleLevel"/>
    <w:tmpl w:val="EBB082A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530C3944"/>
    <w:multiLevelType w:val="hybridMultilevel"/>
    <w:tmpl w:val="6D8C0FFC"/>
    <w:lvl w:ilvl="0" w:tplc="5352C05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10B10"/>
    <w:multiLevelType w:val="singleLevel"/>
    <w:tmpl w:val="32CADF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76821932"/>
    <w:multiLevelType w:val="hybridMultilevel"/>
    <w:tmpl w:val="2082744C"/>
    <w:lvl w:ilvl="0" w:tplc="0405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E228D3F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85"/>
    <w:rsid w:val="00130EA0"/>
    <w:rsid w:val="003C031B"/>
    <w:rsid w:val="004B3BB6"/>
    <w:rsid w:val="006E1285"/>
    <w:rsid w:val="00A154C7"/>
    <w:rsid w:val="00A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7E06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6E1285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Nadpis2">
    <w:name w:val="heading 2"/>
    <w:basedOn w:val="Normln"/>
    <w:link w:val="Nadpis2Char"/>
    <w:uiPriority w:val="9"/>
    <w:qFormat/>
    <w:rsid w:val="006E1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E1285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E128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E1285"/>
    <w:rPr>
      <w:rFonts w:ascii="Cambria" w:eastAsia="Times New Roman" w:hAnsi="Cambria" w:cs="Times New Roman"/>
      <w:b/>
      <w:bCs/>
      <w:color w:val="4F81BD"/>
      <w:lang w:eastAsia="cs-CZ"/>
    </w:rPr>
  </w:style>
  <w:style w:type="paragraph" w:styleId="Odstavecseseznamem">
    <w:name w:val="List Paragraph"/>
    <w:basedOn w:val="Normln"/>
    <w:uiPriority w:val="34"/>
    <w:qFormat/>
    <w:rsid w:val="006E1285"/>
    <w:pPr>
      <w:ind w:left="720"/>
      <w:contextualSpacing/>
    </w:pPr>
  </w:style>
  <w:style w:type="paragraph" w:styleId="Zkladntext">
    <w:name w:val="Body Text"/>
    <w:basedOn w:val="Normln"/>
    <w:link w:val="ZkladntextChar"/>
    <w:semiHidden/>
    <w:rsid w:val="006E1285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E1285"/>
    <w:rPr>
      <w:rFonts w:ascii="Times New Roman" w:eastAsia="Times New Roman" w:hAnsi="Times New Roman" w:cs="Times New Roman"/>
      <w:sz w:val="22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1194</Words>
  <Characters>7050</Characters>
  <Application>Microsoft Macintosh Word</Application>
  <DocSecurity>0</DocSecurity>
  <Lines>58</Lines>
  <Paragraphs>16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Hrubý domácí produkt – HDP</vt:lpstr>
      <vt:lpstr>        HDP = m + r + i + z + a + T</vt:lpstr>
      <vt:lpstr>    Hrubý národní produkt – HNP</vt:lpstr>
      <vt:lpstr>    Veličiny odvozené od HDP a HNP</vt:lpstr>
    </vt:vector>
  </TitlesOfParts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Lettyy Pyyttel</cp:lastModifiedBy>
  <cp:revision>1</cp:revision>
  <cp:lastPrinted>2017-05-17T06:08:00Z</cp:lastPrinted>
  <dcterms:created xsi:type="dcterms:W3CDTF">2017-05-11T17:11:00Z</dcterms:created>
  <dcterms:modified xsi:type="dcterms:W3CDTF">2017-05-17T06:10:00Z</dcterms:modified>
</cp:coreProperties>
</file>