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FDF" w:rsidRDefault="00B90390">
      <w:r>
        <w:t xml:space="preserve">3. Právnické osoby – pojem, třídění, organizační struktura, přičítání pr. Jednání a protiprávních činů, vznik a zánik, likvidace a přeměny. </w:t>
      </w:r>
    </w:p>
    <w:p w:rsidR="00B90390" w:rsidRDefault="00B90390" w:rsidP="00B90390">
      <w:pPr>
        <w:pStyle w:val="Heading2"/>
      </w:pPr>
      <w:r>
        <w:t>OSOBY PRÁVNICKÉ (POJEM, POJMOVÉ ZNAKY, KVALIFIKACE)</w:t>
      </w:r>
    </w:p>
    <w:p w:rsidR="00B90390" w:rsidRPr="00B967A7" w:rsidRDefault="00B90390" w:rsidP="00B90390">
      <w:pPr>
        <w:pStyle w:val="ListParagraph"/>
        <w:numPr>
          <w:ilvl w:val="0"/>
          <w:numId w:val="2"/>
        </w:numPr>
        <w:rPr>
          <w:u w:val="single"/>
        </w:rPr>
      </w:pPr>
      <w:r w:rsidRPr="00B967A7">
        <w:rPr>
          <w:u w:val="single"/>
        </w:rPr>
        <w:t>Pojem právnické osoby, pojmové znaky</w:t>
      </w:r>
    </w:p>
    <w:p w:rsidR="00B90390" w:rsidRPr="00532727" w:rsidRDefault="00B90390" w:rsidP="00B90390">
      <w:pPr>
        <w:pStyle w:val="ListParagraph"/>
        <w:numPr>
          <w:ilvl w:val="1"/>
          <w:numId w:val="2"/>
        </w:numPr>
      </w:pPr>
      <w:r w:rsidRPr="00E85A1D">
        <w:rPr>
          <w:highlight w:val="yellow"/>
        </w:rPr>
        <w:t>§ 20 (1): Právnická osoba je organizovaný útvar, o kterém zákon stanoví, že má právní osobnost, nebo jehož právní osobnost zákon uzná.</w:t>
      </w:r>
    </w:p>
    <w:p w:rsidR="00B90390" w:rsidRDefault="00B90390" w:rsidP="00B9039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Organisovaný </w:t>
      </w:r>
      <w:r w:rsidRPr="00B804CD">
        <w:rPr>
          <w:b/>
        </w:rPr>
        <w:t>společenský útvar vytvořený právem, který je samostatný a za nějž jednají jeho orgány</w:t>
      </w:r>
    </w:p>
    <w:p w:rsidR="00B90390" w:rsidRPr="00B804CD" w:rsidRDefault="00B90390" w:rsidP="00B90390">
      <w:pPr>
        <w:pStyle w:val="ListParagraph"/>
        <w:ind w:left="1440"/>
        <w:rPr>
          <w:b/>
        </w:rPr>
      </w:pPr>
    </w:p>
    <w:p w:rsidR="00B90390" w:rsidRDefault="00B90390" w:rsidP="00B90390">
      <w:pPr>
        <w:pStyle w:val="ListParagraph"/>
        <w:numPr>
          <w:ilvl w:val="1"/>
          <w:numId w:val="2"/>
        </w:numPr>
      </w:pPr>
      <w:r>
        <w:t>pojmové znaky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mají právní osobnost (subjektivitu)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 w:rsidRPr="00532727">
        <w:t xml:space="preserve">§ 20 (2): Právnická osoba může bez zřetele na předmět své činnosti mít </w:t>
      </w:r>
      <w:r w:rsidRPr="00EE5F98">
        <w:rPr>
          <w:b/>
        </w:rPr>
        <w:t>práva a povinnosti, které se slučují s její právní povahou</w:t>
      </w:r>
      <w:r w:rsidRPr="00532727">
        <w:t>.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způsobilost k právnímu jednání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kryje se s rozsahem subjektivity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nemůže jednat sama, ale prostřednictvím svých orgánů = zastoupení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§ 161: Kdo zastupuje PO, dá najevo, co ho k tomu opravňuje, neplyne-li to již z okolností.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jednají statutární orgány, resp. jejich členové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ve všech záležitostech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zaměstnanci nebo členové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v rozsahu, který odpovídá jejich zařazení nebo funkci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deliktní způsobilost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majetková autonomie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PO má vlastní majetek, kterým ručí za své závazky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jedná-li se o korporace, musí představovat určitý organizační celek</w:t>
      </w:r>
    </w:p>
    <w:p w:rsidR="00B90390" w:rsidRDefault="00B90390" w:rsidP="00B90390">
      <w:pPr>
        <w:pStyle w:val="ListParagraph"/>
        <w:ind w:left="2160"/>
      </w:pP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účel PO</w:t>
      </w:r>
      <w:r>
        <w:tab/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veřejný x soukromý</w:t>
      </w:r>
    </w:p>
    <w:p w:rsidR="00B90390" w:rsidRPr="00532727" w:rsidRDefault="00B90390" w:rsidP="00B90390">
      <w:pPr>
        <w:pStyle w:val="ListParagraph"/>
        <w:numPr>
          <w:ilvl w:val="3"/>
          <w:numId w:val="2"/>
        </w:numPr>
      </w:pPr>
      <w:r>
        <w:t>zákaz založit PO, jejímž účelem je porušení práva nebo dosažení nějakého cíle nezákonným způsobem</w:t>
      </w:r>
    </w:p>
    <w:p w:rsidR="00B90390" w:rsidRDefault="00B90390" w:rsidP="00B90390">
      <w:pPr>
        <w:pStyle w:val="ListParagraph"/>
        <w:ind w:left="1440"/>
      </w:pPr>
    </w:p>
    <w:p w:rsidR="00B90390" w:rsidRPr="00B967A7" w:rsidRDefault="00B90390" w:rsidP="00B90390">
      <w:pPr>
        <w:pStyle w:val="ListParagraph"/>
        <w:numPr>
          <w:ilvl w:val="0"/>
          <w:numId w:val="2"/>
        </w:numPr>
        <w:rPr>
          <w:u w:val="single"/>
        </w:rPr>
      </w:pPr>
      <w:r w:rsidRPr="00B967A7">
        <w:rPr>
          <w:u w:val="single"/>
        </w:rPr>
        <w:t>Teorie fikce, teorie reality a kompromisní teorie a pojetí právnické osoby v občanském zákoníku</w:t>
      </w:r>
    </w:p>
    <w:p w:rsidR="00B90390" w:rsidRDefault="00B90390" w:rsidP="00B90390">
      <w:pPr>
        <w:pStyle w:val="ListParagraph"/>
        <w:numPr>
          <w:ilvl w:val="1"/>
          <w:numId w:val="2"/>
        </w:numPr>
      </w:pPr>
      <w:r w:rsidRPr="00E83F28">
        <w:rPr>
          <w:b/>
        </w:rPr>
        <w:t>teorie</w:t>
      </w:r>
      <w:r>
        <w:t xml:space="preserve"> </w:t>
      </w:r>
      <w:r w:rsidRPr="00E83F28">
        <w:rPr>
          <w:b/>
        </w:rPr>
        <w:t>fikce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vychází z toho, že jedině člověk je přirozenou osobou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k tomu, aby PO mohly fungovat, je třeba právních konstrukcí, které je personifikují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chybí přirozené schválení PO</w:t>
      </w:r>
    </w:p>
    <w:p w:rsidR="00B90390" w:rsidRPr="00E83F28" w:rsidRDefault="00B90390" w:rsidP="00B90390">
      <w:pPr>
        <w:pStyle w:val="ListParagraph"/>
        <w:numPr>
          <w:ilvl w:val="1"/>
          <w:numId w:val="2"/>
        </w:numPr>
        <w:rPr>
          <w:b/>
        </w:rPr>
      </w:pPr>
      <w:r w:rsidRPr="00E83F28">
        <w:rPr>
          <w:b/>
        </w:rPr>
        <w:t>teorie reality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určité útvary vznikají samostatně a reálně existují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právo je uzná PO, aniž by zasahovalo do jejich struktury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PO je skutečná, ne smyšlená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vzniká nezávisle na vůli zákonodárce, který ji musí uznat</w:t>
      </w:r>
    </w:p>
    <w:p w:rsidR="00B90390" w:rsidRPr="00E83F28" w:rsidRDefault="00B90390" w:rsidP="00B90390">
      <w:pPr>
        <w:pStyle w:val="ListParagraph"/>
        <w:numPr>
          <w:ilvl w:val="1"/>
          <w:numId w:val="2"/>
        </w:numPr>
        <w:rPr>
          <w:b/>
        </w:rPr>
      </w:pPr>
      <w:r w:rsidRPr="00E83F28">
        <w:rPr>
          <w:b/>
        </w:rPr>
        <w:t>kompromisní teorie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zahrnuje obě předchozí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např. teorie přenesené reality – PO sice vznikají na základě právní normy, ale poté již reálně existují</w:t>
      </w:r>
    </w:p>
    <w:p w:rsidR="00B90390" w:rsidRDefault="00B90390" w:rsidP="00B90390">
      <w:pPr>
        <w:pStyle w:val="ListParagraph"/>
        <w:numPr>
          <w:ilvl w:val="1"/>
          <w:numId w:val="2"/>
        </w:numPr>
      </w:pPr>
      <w:r>
        <w:t>„Pojímá-li se slovo osoba za synonymum právního subjektu, pak jsou PO osobami skutečnými. Pojímá-li se ale pojem osoba za synonymum slova člověk, pak jsou jen osobami fiktivními.“ – prof. E. Tilsch, období 1. republiky</w:t>
      </w:r>
    </w:p>
    <w:p w:rsidR="00B90390" w:rsidRDefault="00B90390" w:rsidP="00B90390">
      <w:pPr>
        <w:pStyle w:val="ListParagraph"/>
        <w:ind w:left="1440"/>
      </w:pPr>
    </w:p>
    <w:p w:rsidR="00B90390" w:rsidRPr="00E83F28" w:rsidRDefault="00B90390" w:rsidP="00B90390">
      <w:pPr>
        <w:pStyle w:val="ListParagraph"/>
        <w:numPr>
          <w:ilvl w:val="1"/>
          <w:numId w:val="2"/>
        </w:numPr>
        <w:rPr>
          <w:b/>
        </w:rPr>
      </w:pPr>
      <w:r w:rsidRPr="00E83F28">
        <w:rPr>
          <w:b/>
        </w:rPr>
        <w:t>OZ – teorie fikce</w:t>
      </w:r>
    </w:p>
    <w:p w:rsidR="00B90390" w:rsidRDefault="00B90390" w:rsidP="00B90390">
      <w:pPr>
        <w:pStyle w:val="ListParagraph"/>
        <w:ind w:left="1440"/>
      </w:pPr>
    </w:p>
    <w:p w:rsidR="00B90390" w:rsidRPr="00B967A7" w:rsidRDefault="00B90390" w:rsidP="00B90390">
      <w:pPr>
        <w:pStyle w:val="ListParagraph"/>
        <w:numPr>
          <w:ilvl w:val="0"/>
          <w:numId w:val="2"/>
        </w:numPr>
        <w:rPr>
          <w:u w:val="single"/>
        </w:rPr>
      </w:pPr>
      <w:r w:rsidRPr="00B967A7">
        <w:rPr>
          <w:u w:val="single"/>
        </w:rPr>
        <w:t>Identifikace a orgány právnické osoby</w:t>
      </w:r>
    </w:p>
    <w:p w:rsidR="00B90390" w:rsidRDefault="00B90390" w:rsidP="00B9039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Identifikace</w:t>
      </w:r>
    </w:p>
    <w:p w:rsidR="00B90390" w:rsidRPr="00FE0B7B" w:rsidRDefault="00B90390" w:rsidP="00B90390">
      <w:pPr>
        <w:pStyle w:val="ListParagraph"/>
        <w:numPr>
          <w:ilvl w:val="2"/>
          <w:numId w:val="2"/>
        </w:numPr>
        <w:rPr>
          <w:b/>
        </w:rPr>
      </w:pPr>
      <w:r w:rsidRPr="00FE0B7B">
        <w:rPr>
          <w:b/>
        </w:rPr>
        <w:t>název (firma)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nesmí být klamavý a musí PO odlišovat od jiné PO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musí obsahovat označení její právní formy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právo na ochranu názvu (§ 135)</w:t>
      </w:r>
    </w:p>
    <w:p w:rsidR="00B90390" w:rsidRPr="00FE0B7B" w:rsidRDefault="00B90390" w:rsidP="00B90390">
      <w:pPr>
        <w:pStyle w:val="ListParagraph"/>
        <w:numPr>
          <w:ilvl w:val="2"/>
          <w:numId w:val="2"/>
        </w:numPr>
        <w:rPr>
          <w:b/>
        </w:rPr>
      </w:pPr>
      <w:r w:rsidRPr="00FE0B7B">
        <w:rPr>
          <w:b/>
        </w:rPr>
        <w:t>sídlo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v zakladatelském právním jednání stačí název obce, do OR se ale zapisuje celá adresa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každý se může dovolat skutečného sídla PO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kdo se dovolá sídla zapsaného v OR, nemůže PO namítnout, že má sídlo v jiném místě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identifikační číslo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bylo-li PO uděleno, je jejím identifikujícím údajem</w:t>
      </w:r>
    </w:p>
    <w:p w:rsidR="00B90390" w:rsidRDefault="00B90390" w:rsidP="00B90390">
      <w:pPr>
        <w:pStyle w:val="ListParagraph"/>
        <w:ind w:left="2880"/>
      </w:pPr>
    </w:p>
    <w:p w:rsidR="00B90390" w:rsidRPr="00646C8D" w:rsidRDefault="00B90390" w:rsidP="00B90390">
      <w:pPr>
        <w:pStyle w:val="ListParagraph"/>
        <w:numPr>
          <w:ilvl w:val="1"/>
          <w:numId w:val="2"/>
        </w:numPr>
        <w:rPr>
          <w:b/>
        </w:rPr>
      </w:pPr>
      <w:r w:rsidRPr="00646C8D">
        <w:rPr>
          <w:b/>
        </w:rPr>
        <w:t>Orgány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PO nemá vůli, členové za ni rozhodují a nahrazují její vůli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za PO právně jedná její orgán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organizační struktura: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statutární orgán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 xml:space="preserve">právně jedná za PO ve všech záležitostech 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př. představenstvo, jednatel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orgán vnitřního řízení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odborní ředitelé atd.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orgán nejvyšší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tvoří koncepční vůli PO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např. valná hromada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orgán kontrolní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např. dozorčí rada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členy mohou být FO i PO</w:t>
      </w:r>
    </w:p>
    <w:p w:rsidR="00B90390" w:rsidRDefault="00B90390" w:rsidP="00B90390">
      <w:pPr>
        <w:pStyle w:val="ListParagraph"/>
        <w:ind w:left="1440"/>
      </w:pPr>
    </w:p>
    <w:p w:rsidR="00B90390" w:rsidRPr="00B967A7" w:rsidRDefault="00B90390" w:rsidP="00B90390">
      <w:pPr>
        <w:pStyle w:val="ListParagraph"/>
        <w:numPr>
          <w:ilvl w:val="0"/>
          <w:numId w:val="2"/>
        </w:numPr>
        <w:rPr>
          <w:u w:val="single"/>
        </w:rPr>
      </w:pPr>
      <w:r w:rsidRPr="00B967A7">
        <w:rPr>
          <w:u w:val="single"/>
        </w:rPr>
        <w:t>Druhy právnických osob: podle povahy právní úpravy (právnické osoby soukromého práva a právnické osoby veřejného práva) a podle povahy útvaru (korporace, fundace a smíšené útvary, např. ústav)</w:t>
      </w:r>
    </w:p>
    <w:p w:rsidR="00B90390" w:rsidRPr="00AC6860" w:rsidRDefault="00B90390" w:rsidP="00B90390">
      <w:pPr>
        <w:pStyle w:val="ListParagraph"/>
        <w:numPr>
          <w:ilvl w:val="1"/>
          <w:numId w:val="2"/>
        </w:numPr>
        <w:rPr>
          <w:b/>
        </w:rPr>
      </w:pPr>
      <w:r w:rsidRPr="00AC6860">
        <w:rPr>
          <w:b/>
        </w:rPr>
        <w:t>podle povahy právní úpravy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PO veřejného práva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ustanovení OZ se na ně použijí jen tehdy, slučuje-li se to s jejich právní povahou (§ 20 odst. 2)</w:t>
      </w:r>
    </w:p>
    <w:p w:rsidR="00B90390" w:rsidRPr="00AC6860" w:rsidRDefault="00B90390" w:rsidP="00B90390">
      <w:pPr>
        <w:pStyle w:val="ListParagraph"/>
        <w:numPr>
          <w:ilvl w:val="2"/>
          <w:numId w:val="2"/>
        </w:numPr>
      </w:pPr>
      <w:r w:rsidRPr="00AC6860">
        <w:t>PO soukromého práva</w:t>
      </w:r>
    </w:p>
    <w:p w:rsidR="00B90390" w:rsidRDefault="00B90390" w:rsidP="00B90390">
      <w:pPr>
        <w:pStyle w:val="ListParagraph"/>
        <w:ind w:left="2160"/>
      </w:pPr>
    </w:p>
    <w:p w:rsidR="00B90390" w:rsidRPr="00AC6860" w:rsidRDefault="00B90390" w:rsidP="00B90390">
      <w:pPr>
        <w:pStyle w:val="ListParagraph"/>
        <w:numPr>
          <w:ilvl w:val="1"/>
          <w:numId w:val="2"/>
        </w:numPr>
        <w:rPr>
          <w:b/>
        </w:rPr>
      </w:pPr>
      <w:r w:rsidRPr="00AC6860">
        <w:rPr>
          <w:b/>
        </w:rPr>
        <w:t>podle povahy útvaru</w:t>
      </w:r>
    </w:p>
    <w:p w:rsidR="00B90390" w:rsidRPr="000450C7" w:rsidRDefault="00B90390" w:rsidP="00B90390">
      <w:pPr>
        <w:pStyle w:val="ListParagraph"/>
        <w:numPr>
          <w:ilvl w:val="2"/>
          <w:numId w:val="2"/>
        </w:numPr>
        <w:rPr>
          <w:b/>
        </w:rPr>
      </w:pPr>
      <w:r w:rsidRPr="000450C7">
        <w:rPr>
          <w:b/>
        </w:rPr>
        <w:t>korporace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 xml:space="preserve">PO, kterou </w:t>
      </w:r>
      <w:r w:rsidRPr="000450C7">
        <w:rPr>
          <w:b/>
        </w:rPr>
        <w:t>vytváří společenství osob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jejich minimální počet je stanoven vždy pro každý jednotlivý druh korporace tím kterým rozhodným zákonem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soukromoprávní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obchodní společnost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osobní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kapitálové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družstva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sym w:font="Wingdings" w:char="F0E0"/>
      </w:r>
      <w:r>
        <w:t xml:space="preserve"> obchodní společnosti + družstva = obchodní korporace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neziskové soukromoprávní korporace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spolek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společenství vlastníků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veřejnoprávní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stát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útvary územní samosprávy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útvary stavovské samosprávy</w:t>
      </w:r>
    </w:p>
    <w:p w:rsidR="00B90390" w:rsidRDefault="00B90390" w:rsidP="00B90390">
      <w:pPr>
        <w:pStyle w:val="ListParagraph"/>
        <w:ind w:left="3600"/>
      </w:pPr>
    </w:p>
    <w:p w:rsidR="00B90390" w:rsidRPr="000450C7" w:rsidRDefault="00B90390" w:rsidP="00B90390">
      <w:pPr>
        <w:pStyle w:val="ListParagraph"/>
        <w:numPr>
          <w:ilvl w:val="2"/>
          <w:numId w:val="2"/>
        </w:numPr>
        <w:rPr>
          <w:b/>
        </w:rPr>
      </w:pPr>
      <w:r w:rsidRPr="000450C7">
        <w:rPr>
          <w:b/>
        </w:rPr>
        <w:t>fundace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 xml:space="preserve">PO </w:t>
      </w:r>
      <w:r w:rsidRPr="000450C7">
        <w:rPr>
          <w:b/>
        </w:rPr>
        <w:t>tvořená majetkem určeným k určitému účelu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soukromoprávní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nadace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PO založená k trvalé službě společensky nebo hospodářsky užitečnému účelu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účel: veřejná prospěšnost, dobročinnost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nadační fondy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PO založená k účelu užitečnému společensky nebo hospodářsky</w:t>
      </w:r>
    </w:p>
    <w:p w:rsidR="00B90390" w:rsidRDefault="00B90390" w:rsidP="00B90390">
      <w:pPr>
        <w:pStyle w:val="ListParagraph"/>
        <w:numPr>
          <w:ilvl w:val="5"/>
          <w:numId w:val="2"/>
        </w:numPr>
      </w:pPr>
      <w:r>
        <w:t>majetek tvořen vklady a dary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veřejnoprávní = fondy</w:t>
      </w:r>
    </w:p>
    <w:p w:rsidR="00B90390" w:rsidRDefault="00B90390" w:rsidP="00B90390">
      <w:pPr>
        <w:pStyle w:val="ListParagraph"/>
        <w:numPr>
          <w:ilvl w:val="4"/>
          <w:numId w:val="2"/>
        </w:numPr>
      </w:pPr>
      <w:r>
        <w:t>př. Fond národního majetku, Státní fond životního prostředí</w:t>
      </w:r>
    </w:p>
    <w:p w:rsidR="00B90390" w:rsidRDefault="00B90390" w:rsidP="00B90390">
      <w:pPr>
        <w:pStyle w:val="ListParagraph"/>
        <w:ind w:left="3600"/>
      </w:pP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 xml:space="preserve">útvary smíšené, např. </w:t>
      </w:r>
      <w:r w:rsidRPr="000450C7">
        <w:rPr>
          <w:b/>
        </w:rPr>
        <w:t>ústavy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 w:rsidRPr="00616713">
        <w:rPr>
          <w:b/>
        </w:rPr>
        <w:t>hybridní útvar</w:t>
      </w:r>
      <w:r>
        <w:t xml:space="preserve"> mající jak personální, tak majetkovou složku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PO založená za účelem provozování činnosti užitečné společensky nebo hospodářsky s využitím personální (zaměstnanci) a majetkové složky (vklad)</w:t>
      </w:r>
    </w:p>
    <w:p w:rsidR="00B90390" w:rsidRDefault="00B90390" w:rsidP="00B90390">
      <w:pPr>
        <w:pStyle w:val="ListParagraph"/>
        <w:numPr>
          <w:ilvl w:val="3"/>
          <w:numId w:val="2"/>
        </w:numPr>
      </w:pPr>
      <w:r>
        <w:t>statuární orgán – ředitel</w:t>
      </w:r>
    </w:p>
    <w:p w:rsidR="00B90390" w:rsidRDefault="00B90390" w:rsidP="00B90390">
      <w:pPr>
        <w:pStyle w:val="ListParagraph"/>
        <w:ind w:left="1440"/>
      </w:pPr>
    </w:p>
    <w:p w:rsidR="00B90390" w:rsidRPr="00B967A7" w:rsidRDefault="00B90390" w:rsidP="00B90390">
      <w:pPr>
        <w:pStyle w:val="ListParagraph"/>
        <w:numPr>
          <w:ilvl w:val="0"/>
          <w:numId w:val="2"/>
        </w:numPr>
        <w:rPr>
          <w:u w:val="single"/>
        </w:rPr>
      </w:pPr>
      <w:r w:rsidRPr="00B967A7">
        <w:rPr>
          <w:u w:val="single"/>
        </w:rPr>
        <w:t>Odlišení druhů právnických osob od jejich typů (např. obchodní společnost či obec) a forem (v.o.s., k.s., a.s., s.r.o.)</w:t>
      </w:r>
    </w:p>
    <w:p w:rsidR="00B90390" w:rsidRDefault="00B90390" w:rsidP="00B90390">
      <w:pPr>
        <w:pStyle w:val="ListParagraph"/>
        <w:numPr>
          <w:ilvl w:val="1"/>
          <w:numId w:val="2"/>
        </w:numPr>
      </w:pPr>
      <w:r>
        <w:t>typy PO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?</w:t>
      </w:r>
    </w:p>
    <w:p w:rsidR="00B90390" w:rsidRDefault="00B90390" w:rsidP="00B90390">
      <w:pPr>
        <w:pStyle w:val="ListParagraph"/>
        <w:numPr>
          <w:ilvl w:val="1"/>
          <w:numId w:val="2"/>
        </w:numPr>
      </w:pPr>
      <w:r>
        <w:t>formy PO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ty nejnižší články</w:t>
      </w:r>
    </w:p>
    <w:p w:rsidR="00B90390" w:rsidRDefault="00B90390" w:rsidP="00B90390">
      <w:pPr>
        <w:pStyle w:val="ListParagraph"/>
        <w:numPr>
          <w:ilvl w:val="2"/>
          <w:numId w:val="2"/>
        </w:numPr>
      </w:pPr>
      <w:r>
        <w:t>s.r.o., k.s., a.s. atd.</w:t>
      </w:r>
    </w:p>
    <w:p w:rsidR="00B90390" w:rsidRDefault="00B90390" w:rsidP="00B90390"/>
    <w:p w:rsidR="00B90390" w:rsidRDefault="00B90390" w:rsidP="00B90390">
      <w:pPr>
        <w:pStyle w:val="Heading2"/>
      </w:pPr>
      <w:r>
        <w:t>OSOBY PRÁVNICKÉ (VZNIK, ZÁNIK, JEDNÁNÍ)</w:t>
      </w:r>
    </w:p>
    <w:p w:rsidR="00B90390" w:rsidRPr="00B967A7" w:rsidRDefault="00B90390" w:rsidP="00B90390">
      <w:pPr>
        <w:pStyle w:val="ListParagraph"/>
        <w:numPr>
          <w:ilvl w:val="0"/>
          <w:numId w:val="3"/>
        </w:numPr>
        <w:rPr>
          <w:u w:val="single"/>
        </w:rPr>
      </w:pPr>
      <w:r w:rsidRPr="00B967A7">
        <w:rPr>
          <w:u w:val="single"/>
        </w:rPr>
        <w:t>Dvoufázový vznik právnické osoby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PO vzniká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ex lege (např. zákon o ČRo)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uznáním – zákon něco uzná za PO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založením – způsobem stanoveným zákonem</w:t>
      </w:r>
    </w:p>
    <w:p w:rsidR="00B90390" w:rsidRDefault="00B90390" w:rsidP="00B90390">
      <w:pPr>
        <w:pStyle w:val="ListParagraph"/>
        <w:ind w:left="2160"/>
      </w:pP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dvoufázový vznik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založení (ustavení)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zakladatelským právním jednáním</w:t>
      </w:r>
    </w:p>
    <w:p w:rsidR="00B90390" w:rsidRDefault="00B90390" w:rsidP="00B90390">
      <w:pPr>
        <w:pStyle w:val="ListParagraph"/>
        <w:numPr>
          <w:ilvl w:val="4"/>
          <w:numId w:val="3"/>
        </w:numPr>
      </w:pPr>
      <w:r>
        <w:t>požadavky: název, sídlo, předmět činnosti, statutární orgán a jeho vytvoření, první členové statutárního orgánu</w:t>
      </w:r>
    </w:p>
    <w:p w:rsidR="00B90390" w:rsidRDefault="00B90390" w:rsidP="00B90390">
      <w:pPr>
        <w:pStyle w:val="ListParagraph"/>
        <w:numPr>
          <w:ilvl w:val="4"/>
          <w:numId w:val="3"/>
        </w:numPr>
      </w:pPr>
      <w:r>
        <w:t>musí mít písemnou formu</w:t>
      </w:r>
    </w:p>
    <w:p w:rsidR="00B90390" w:rsidRDefault="00B90390" w:rsidP="00B90390">
      <w:pPr>
        <w:pStyle w:val="ListParagraph"/>
        <w:numPr>
          <w:ilvl w:val="4"/>
          <w:numId w:val="3"/>
        </w:numPr>
      </w:pPr>
      <w:r>
        <w:t>není-li uvedeno jinak, PO se ustavuje na dobu neurčitou</w:t>
      </w:r>
    </w:p>
    <w:p w:rsidR="00B90390" w:rsidRDefault="00B90390" w:rsidP="00B90390">
      <w:pPr>
        <w:pStyle w:val="ListParagraph"/>
        <w:ind w:left="3600"/>
      </w:pP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vznik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vzniká dnem zápisu do veřejného rejstříku (§ 126)</w:t>
      </w:r>
    </w:p>
    <w:p w:rsidR="00B90390" w:rsidRDefault="00B90390" w:rsidP="00B90390">
      <w:pPr>
        <w:pStyle w:val="ListParagraph"/>
        <w:numPr>
          <w:ilvl w:val="4"/>
          <w:numId w:val="3"/>
        </w:numPr>
      </w:pPr>
      <w:r>
        <w:t>registrační princip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pokud ex lege, pak účinností zákona nebo dnem. který zákon stanoví</w:t>
      </w:r>
    </w:p>
    <w:p w:rsidR="00B90390" w:rsidRPr="000228B7" w:rsidRDefault="00B90390" w:rsidP="00B90390">
      <w:pPr>
        <w:pStyle w:val="ListParagraph"/>
        <w:ind w:left="2880"/>
      </w:pPr>
    </w:p>
    <w:p w:rsidR="00B90390" w:rsidRPr="00B967A7" w:rsidRDefault="00B90390" w:rsidP="00B90390">
      <w:pPr>
        <w:pStyle w:val="ListParagraph"/>
        <w:numPr>
          <w:ilvl w:val="0"/>
          <w:numId w:val="3"/>
        </w:numPr>
        <w:rPr>
          <w:u w:val="single"/>
        </w:rPr>
      </w:pPr>
      <w:r w:rsidRPr="00B967A7">
        <w:rPr>
          <w:u w:val="single"/>
        </w:rPr>
        <w:t>Jednání právnické osoby (včetně významu teorie reality)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§ 161 an. – jednání za právnickou osobu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 xml:space="preserve">PO nemůže jednat samostatně, musí jí zastupovat FO </w:t>
      </w:r>
      <w:r>
        <w:sym w:font="Wingdings" w:char="F0E0"/>
      </w:r>
      <w:r>
        <w:t xml:space="preserve"> zastoupení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§ 161: Kdo PO zastupuje, dá najevo, co ho k tomu opravňuje, neplyne-li to již z okolností.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Kdo za PO podepisuje, připojí k jejímu názvu svůj podpis, popřípadě i údaj o své funkci nebo o svém pracovním zařazení.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člen statutárního orgánu může PO zastupovat ve všech záležitostech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kolektivní statutární orgán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každý člen zastupuje PO samostatně, neurčí-li jinak zakladatelské právní jednání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§ 166 (1): PO zastupují její zaměstnanci v rozsahu obvyklém vzhledem k jejich zařazení nebo funkci; přitom rozhoduje stav, jak se jeví veřejnosti.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omezení zástupčího oprávnění vnitřním předpisem má vůči třetí osobě účinky, jen muselo-li jí být známo</w:t>
      </w:r>
    </w:p>
    <w:p w:rsidR="00B90390" w:rsidRPr="000228B7" w:rsidRDefault="00B90390" w:rsidP="00B90390">
      <w:pPr>
        <w:pStyle w:val="ListParagraph"/>
        <w:ind w:left="1440"/>
      </w:pPr>
    </w:p>
    <w:p w:rsidR="00B90390" w:rsidRPr="00B967A7" w:rsidRDefault="00B90390" w:rsidP="00B90390">
      <w:pPr>
        <w:pStyle w:val="ListParagraph"/>
        <w:numPr>
          <w:ilvl w:val="0"/>
          <w:numId w:val="3"/>
        </w:numPr>
        <w:rPr>
          <w:u w:val="single"/>
        </w:rPr>
      </w:pPr>
      <w:r w:rsidRPr="00B967A7">
        <w:rPr>
          <w:u w:val="single"/>
        </w:rPr>
        <w:t>Dvoufázový zánik právnické osoby (včetně rozlišení zrušení právnické osoby s likvidací a bez likvidace), prohlášení právnické osoby za neplatnou</w:t>
      </w:r>
    </w:p>
    <w:p w:rsidR="00B90390" w:rsidRPr="006725CD" w:rsidRDefault="00B90390" w:rsidP="00B90390">
      <w:pPr>
        <w:pStyle w:val="ListParagraph"/>
        <w:numPr>
          <w:ilvl w:val="1"/>
          <w:numId w:val="3"/>
        </w:numPr>
        <w:rPr>
          <w:b/>
        </w:rPr>
      </w:pPr>
      <w:r w:rsidRPr="006725CD">
        <w:rPr>
          <w:b/>
        </w:rPr>
        <w:t>zrušení</w:t>
      </w:r>
      <w:r>
        <w:rPr>
          <w:b/>
        </w:rPr>
        <w:t xml:space="preserve"> (§ 168 – 173)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způsoby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právním jednáním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uplynutím doby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rozhodnutím OVM (soud - § 172)</w:t>
      </w:r>
    </w:p>
    <w:p w:rsidR="00B90390" w:rsidRDefault="00B90390" w:rsidP="00B90390">
      <w:pPr>
        <w:pStyle w:val="ListParagraph"/>
        <w:numPr>
          <w:ilvl w:val="4"/>
          <w:numId w:val="3"/>
        </w:numPr>
      </w:pPr>
      <w:r>
        <w:t>např. pokud PO vyvíjí zakázanou činnost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dosažením účelu</w:t>
      </w:r>
    </w:p>
    <w:p w:rsidR="00B90390" w:rsidRDefault="00B90390" w:rsidP="00B90390">
      <w:pPr>
        <w:pStyle w:val="ListParagraph"/>
        <w:ind w:left="2880"/>
      </w:pP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 xml:space="preserve">po zrušení následuje </w:t>
      </w:r>
      <w:r w:rsidRPr="006725CD">
        <w:rPr>
          <w:b/>
        </w:rPr>
        <w:t>likvidace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= vypořádání majetku PO, vyrovnání jejích dluhů a dispozice s majetkovým zůstatkem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 xml:space="preserve">ke </w:t>
      </w:r>
      <w:r w:rsidRPr="00216C74">
        <w:rPr>
          <w:b/>
        </w:rPr>
        <w:t>zrušení bez likvidace</w:t>
      </w:r>
      <w:r>
        <w:t xml:space="preserve"> dochází především tehdy, jestliže celé jmění PO přechází na jejího právního nástupce; i v důsledku konkurzu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provádí likvidátor určený soudem, popř. statutárním orgánem</w:t>
      </w:r>
    </w:p>
    <w:p w:rsidR="00B90390" w:rsidRPr="00216C74" w:rsidRDefault="00B90390" w:rsidP="00B90390">
      <w:pPr>
        <w:pStyle w:val="ListParagraph"/>
        <w:numPr>
          <w:ilvl w:val="1"/>
          <w:numId w:val="3"/>
        </w:numPr>
        <w:rPr>
          <w:b/>
        </w:rPr>
      </w:pPr>
      <w:r w:rsidRPr="00216C74">
        <w:rPr>
          <w:b/>
        </w:rPr>
        <w:t>zánik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výmazem z veřejného rejstříku (registrační princip)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skončením likvidace ty PO, které nepodléhají zápisu do veřejného rejstříku</w:t>
      </w:r>
    </w:p>
    <w:p w:rsidR="00B90390" w:rsidRDefault="00B90390" w:rsidP="00B90390">
      <w:pPr>
        <w:pStyle w:val="ListParagraph"/>
        <w:ind w:left="1440"/>
      </w:pPr>
    </w:p>
    <w:p w:rsidR="00B90390" w:rsidRPr="001C10B2" w:rsidRDefault="00B90390" w:rsidP="00B90390">
      <w:pPr>
        <w:pStyle w:val="ListParagraph"/>
        <w:numPr>
          <w:ilvl w:val="1"/>
          <w:numId w:val="3"/>
        </w:numPr>
        <w:rPr>
          <w:b/>
        </w:rPr>
      </w:pPr>
      <w:r w:rsidRPr="001C10B2">
        <w:rPr>
          <w:b/>
        </w:rPr>
        <w:t>neplatnost PO - § 129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soud prohlásí za neplatnou PO po jejím vzniku za neplatnou i bez návrhu, pokud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zakladatelské právní jednání chybí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zakladatelské právní jednání nemá nezbytné náležitosti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odporuje § 145 [zakázané účely PO]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PO založilo méně osob, než je podle zákona třeba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důsledky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PO vstupuje do likvidace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 xml:space="preserve">po vzniku se nelze domáhat určení, že nevznikla </w:t>
      </w:r>
      <w:r>
        <w:sym w:font="Wingdings" w:char="F0E0"/>
      </w:r>
      <w:r>
        <w:t xml:space="preserve"> je nutno žalovat neplatnost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nemá vliv na práva a povinnosti, kterých nabyla</w:t>
      </w:r>
    </w:p>
    <w:p w:rsidR="00B90390" w:rsidRPr="000228B7" w:rsidRDefault="00B90390" w:rsidP="00B90390">
      <w:pPr>
        <w:pStyle w:val="ListParagraph"/>
        <w:ind w:left="1440"/>
      </w:pPr>
    </w:p>
    <w:p w:rsidR="00B90390" w:rsidRPr="00B967A7" w:rsidRDefault="00B90390" w:rsidP="00B90390">
      <w:pPr>
        <w:pStyle w:val="ListParagraph"/>
        <w:numPr>
          <w:ilvl w:val="0"/>
          <w:numId w:val="3"/>
        </w:numPr>
        <w:rPr>
          <w:u w:val="single"/>
        </w:rPr>
      </w:pPr>
      <w:r w:rsidRPr="00B967A7">
        <w:rPr>
          <w:u w:val="single"/>
        </w:rPr>
        <w:t>Přeměna právnické osoby</w:t>
      </w:r>
      <w:r>
        <w:rPr>
          <w:u w:val="single"/>
        </w:rPr>
        <w:t xml:space="preserve"> - § 174 an.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 xml:space="preserve">§ 174 (1): Přeměnou PO je </w:t>
      </w:r>
      <w:r w:rsidRPr="001E7F10">
        <w:rPr>
          <w:b/>
        </w:rPr>
        <w:t>fúze, rozdělení a změna právní formy</w:t>
      </w:r>
      <w:r>
        <w:t>.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§ 174 (2): PO může změnit právní formu, jen stanoví-li to zákon.</w:t>
      </w: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účinnost přeměny nastává dnem zápisu do veřejného rejstříku</w:t>
      </w:r>
    </w:p>
    <w:p w:rsidR="00B90390" w:rsidRDefault="00B90390" w:rsidP="00B90390">
      <w:pPr>
        <w:pStyle w:val="ListParagraph"/>
        <w:ind w:left="1440"/>
      </w:pP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fúze - § 178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sloučení nebo splynutí nejméně dvou zúčastněných PO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považuje se za převod činnosti zaměstnavatele</w:t>
      </w:r>
    </w:p>
    <w:p w:rsidR="00B90390" w:rsidRDefault="00B90390" w:rsidP="00B90390">
      <w:pPr>
        <w:pStyle w:val="ListParagraph"/>
        <w:ind w:left="2160"/>
      </w:pP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sloučení: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jedna ze zúčastněných osob zaniká, práva a povinnosti přecházejí na jedinou PO jako na nástupnickou PO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splynutí: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zanikají všechny zúčastněné osoby a na jejich místě vzniká nová PO jako osoba nástupnická, na ní přecházejí práva a povinnosti</w:t>
      </w:r>
    </w:p>
    <w:p w:rsidR="00B90390" w:rsidRDefault="00B90390" w:rsidP="00B90390">
      <w:pPr>
        <w:pStyle w:val="ListParagraph"/>
        <w:ind w:left="2880"/>
      </w:pP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rozdělení - § 179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rozštěpením se PO rozděluje se založením nových PO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 xml:space="preserve">rozdělení sloučením </w:t>
      </w:r>
    </w:p>
    <w:p w:rsidR="00B90390" w:rsidRDefault="00B90390" w:rsidP="00B90390">
      <w:pPr>
        <w:pStyle w:val="ListParagraph"/>
        <w:numPr>
          <w:ilvl w:val="3"/>
          <w:numId w:val="3"/>
        </w:numPr>
      </w:pPr>
      <w:r>
        <w:t>rozděluje se za současného sloučení s jinými PO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lze i odštěpením nebo spojením více způsobů</w:t>
      </w:r>
    </w:p>
    <w:p w:rsidR="00B90390" w:rsidRDefault="00B90390" w:rsidP="00B90390">
      <w:pPr>
        <w:pStyle w:val="ListParagraph"/>
        <w:ind w:left="2160"/>
      </w:pPr>
    </w:p>
    <w:p w:rsidR="00B90390" w:rsidRDefault="00B90390" w:rsidP="00B90390">
      <w:pPr>
        <w:pStyle w:val="ListParagraph"/>
        <w:numPr>
          <w:ilvl w:val="1"/>
          <w:numId w:val="3"/>
        </w:numPr>
      </w:pPr>
      <w:r>
        <w:t>změna právní formy - § 183</w:t>
      </w:r>
    </w:p>
    <w:p w:rsidR="00B90390" w:rsidRDefault="00B90390" w:rsidP="00B90390">
      <w:pPr>
        <w:pStyle w:val="ListParagraph"/>
        <w:numPr>
          <w:ilvl w:val="2"/>
          <w:numId w:val="3"/>
        </w:numPr>
      </w:pPr>
      <w:r>
        <w:t>PO nezaniká, pouze se mění její právní poměry, a jde-li o korporaci, také právní postavení jejích členů</w:t>
      </w:r>
    </w:p>
    <w:p w:rsidR="00B90390" w:rsidRDefault="00B90390">
      <w:bookmarkStart w:id="0" w:name="_GoBack"/>
      <w:bookmarkEnd w:id="0"/>
    </w:p>
    <w:sectPr w:rsidR="00B9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B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jc w:val="both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1172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OSOBY PRÁVNICKÉ (POJEM, POJMOVÉ ZNAKY, KVALIFIKACE)</vt:lpstr>
      <vt:lpstr>    OSOBY PRÁVNICKÉ (VZNIK, ZÁNIK, JEDNÁNÍ)</vt:lpstr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1</cp:revision>
  <dcterms:created xsi:type="dcterms:W3CDTF">2020-05-19T05:39:00Z</dcterms:created>
  <dcterms:modified xsi:type="dcterms:W3CDTF">2020-05-19T05:41:00Z</dcterms:modified>
</cp:coreProperties>
</file>