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390" w:rsidRDefault="0062201B">
      <w:r>
        <w:t xml:space="preserve">4. Zastoupení, včetně opatrovnictví </w:t>
      </w:r>
    </w:p>
    <w:p w:rsidR="0062201B" w:rsidRDefault="0062201B" w:rsidP="0062201B">
      <w:pPr>
        <w:pStyle w:val="Heading2"/>
      </w:pPr>
      <w:r>
        <w:t>ZASTOUPENÍ (POJEM, ÚČEL, DRUHY)</w:t>
      </w:r>
    </w:p>
    <w:p w:rsidR="0062201B" w:rsidRPr="004E1D5A" w:rsidRDefault="0062201B" w:rsidP="0062201B">
      <w:pPr>
        <w:pStyle w:val="ListParagraph"/>
        <w:numPr>
          <w:ilvl w:val="0"/>
          <w:numId w:val="5"/>
        </w:numPr>
        <w:rPr>
          <w:u w:val="single"/>
        </w:rPr>
      </w:pPr>
      <w:r w:rsidRPr="004E1D5A">
        <w:rPr>
          <w:u w:val="single"/>
        </w:rPr>
        <w:t>Pojem zastoupení a jeho účel v souvislosti s jednotlivými druhy zastoupení</w:t>
      </w:r>
    </w:p>
    <w:p w:rsidR="0062201B" w:rsidRDefault="0062201B" w:rsidP="0062201B">
      <w:pPr>
        <w:pStyle w:val="ListParagraph"/>
        <w:numPr>
          <w:ilvl w:val="1"/>
          <w:numId w:val="5"/>
        </w:numPr>
      </w:pPr>
      <w:r>
        <w:t>§ 436 (1): Kdo je oprávněn právně jednat jménem jiného, je jeho zástupcem.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ze zastoupení vznikají práva a povinnosti přímo zastoupenému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není-li zřejmé, že někdo jedná za někoho jiného, platí, že jedná vlastním jménem</w:t>
      </w:r>
    </w:p>
    <w:p w:rsidR="0062201B" w:rsidRDefault="0062201B" w:rsidP="0062201B">
      <w:pPr>
        <w:pStyle w:val="ListParagraph"/>
        <w:ind w:left="2160"/>
      </w:pPr>
    </w:p>
    <w:p w:rsidR="0062201B" w:rsidRPr="00E030E4" w:rsidRDefault="0062201B" w:rsidP="0062201B">
      <w:pPr>
        <w:pStyle w:val="ListParagraph"/>
        <w:numPr>
          <w:ilvl w:val="1"/>
          <w:numId w:val="5"/>
        </w:numPr>
        <w:rPr>
          <w:b/>
        </w:rPr>
      </w:pPr>
      <w:r w:rsidRPr="00E030E4">
        <w:rPr>
          <w:b/>
        </w:rPr>
        <w:t>přímé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 xml:space="preserve">zástupce </w:t>
      </w:r>
      <w:r w:rsidRPr="00E030E4">
        <w:rPr>
          <w:b/>
        </w:rPr>
        <w:t>jedná jménem a na účet zastoupeného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právní následky vznikají přímo zastoupenému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vzniká na základě zákona (právo rodičů zastupovat nezletilé dítě, mezi manžely) nebo smlouvou o zastoupení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§ 437 (1) – Zastoupit jiného nemůže ten, jehož zájmy jsou v rozporu se zájmy zastoupeného, ledaže při smluvním zastoupení zastoupený o takovém rozporu věděl nebo musel vědět.</w:t>
      </w:r>
    </w:p>
    <w:p w:rsidR="0062201B" w:rsidRDefault="0062201B" w:rsidP="0062201B">
      <w:pPr>
        <w:pStyle w:val="ListParagraph"/>
        <w:numPr>
          <w:ilvl w:val="3"/>
          <w:numId w:val="5"/>
        </w:numPr>
      </w:pPr>
      <w:r>
        <w:t>věděla-li o tom třetí o osoba, se kterou zástupce jednal, může se toho zastoupený dovolat (§ 437 odst. 2)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 xml:space="preserve">§ 438: </w:t>
      </w:r>
      <w:r w:rsidRPr="00E030E4">
        <w:rPr>
          <w:b/>
        </w:rPr>
        <w:t>Zástupce jedná osobně</w:t>
      </w:r>
      <w:r>
        <w:t>. Dalšího zástupce může pověřit, je-li to se zastoupeným ujednáno nebo vyžaduje-li to nutná potřeba, odpovídá však za řádný výběr jeho osoby.</w:t>
      </w:r>
    </w:p>
    <w:p w:rsidR="0062201B" w:rsidRDefault="0062201B" w:rsidP="0062201B">
      <w:pPr>
        <w:pStyle w:val="ListParagraph"/>
        <w:numPr>
          <w:ilvl w:val="3"/>
          <w:numId w:val="5"/>
        </w:numPr>
      </w:pPr>
      <w:r>
        <w:sym w:font="Wingdings" w:char="F0E0"/>
      </w:r>
      <w:r>
        <w:t xml:space="preserve"> culpa in eligendo – odpovědnost za výběr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 xml:space="preserve">§ 439: </w:t>
      </w:r>
      <w:r w:rsidRPr="00E030E4">
        <w:rPr>
          <w:b/>
        </w:rPr>
        <w:t>Má-li zastoupený pro tutéž záležitost více zástupců</w:t>
      </w:r>
      <w:r>
        <w:t>, má se za to, že každý z nich může jednat samostatně.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§ 440 – Exces</w:t>
      </w:r>
    </w:p>
    <w:p w:rsidR="0062201B" w:rsidRDefault="0062201B" w:rsidP="0062201B">
      <w:pPr>
        <w:pStyle w:val="ListParagraph"/>
        <w:numPr>
          <w:ilvl w:val="3"/>
          <w:numId w:val="5"/>
        </w:numPr>
      </w:pPr>
      <w:r>
        <w:t>Překročí-li zástupce zástupčí oprávnění, zavazuje právní jednání zastoupeného, pokud překročení schválí bez zbytečného odkladu.</w:t>
      </w:r>
    </w:p>
    <w:p w:rsidR="0062201B" w:rsidRDefault="0062201B" w:rsidP="0062201B">
      <w:pPr>
        <w:pStyle w:val="ListParagraph"/>
        <w:numPr>
          <w:ilvl w:val="4"/>
          <w:numId w:val="5"/>
        </w:numPr>
      </w:pPr>
      <w:r>
        <w:t>to platí, i jedná-li za jiného osoba, která k tomu není oprávněna</w:t>
      </w:r>
    </w:p>
    <w:p w:rsidR="0062201B" w:rsidRDefault="0062201B" w:rsidP="0062201B">
      <w:pPr>
        <w:pStyle w:val="ListParagraph"/>
        <w:ind w:left="3600"/>
      </w:pPr>
    </w:p>
    <w:p w:rsidR="0062201B" w:rsidRPr="00E030E4" w:rsidRDefault="0062201B" w:rsidP="0062201B">
      <w:pPr>
        <w:pStyle w:val="ListParagraph"/>
        <w:numPr>
          <w:ilvl w:val="1"/>
          <w:numId w:val="5"/>
        </w:numPr>
        <w:rPr>
          <w:b/>
        </w:rPr>
      </w:pPr>
      <w:r w:rsidRPr="00E030E4">
        <w:rPr>
          <w:b/>
        </w:rPr>
        <w:t>nepřímé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= náhradnictví</w:t>
      </w:r>
    </w:p>
    <w:p w:rsidR="0062201B" w:rsidRPr="00E030E4" w:rsidRDefault="0062201B" w:rsidP="0062201B">
      <w:pPr>
        <w:pStyle w:val="ListParagraph"/>
        <w:numPr>
          <w:ilvl w:val="2"/>
          <w:numId w:val="5"/>
        </w:numPr>
        <w:rPr>
          <w:b/>
        </w:rPr>
      </w:pPr>
      <w:r w:rsidRPr="00E030E4">
        <w:rPr>
          <w:b/>
        </w:rPr>
        <w:t>zástupce jedná na účet zastoupeného, ale svým jménem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nepřímý zástupce nabývá sám práva a povinnosti, ale má povinnost je převést na zastoupeného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patří do obligačního práva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substituta je možno ustanovit, jen dovoluje-li to zákon</w:t>
      </w:r>
    </w:p>
    <w:p w:rsidR="0062201B" w:rsidRPr="000228B7" w:rsidRDefault="0062201B" w:rsidP="0062201B">
      <w:pPr>
        <w:pStyle w:val="ListParagraph"/>
        <w:ind w:left="2160"/>
      </w:pPr>
    </w:p>
    <w:p w:rsidR="0062201B" w:rsidRPr="004E1D5A" w:rsidRDefault="0062201B" w:rsidP="0062201B">
      <w:pPr>
        <w:pStyle w:val="ListParagraph"/>
        <w:numPr>
          <w:ilvl w:val="0"/>
          <w:numId w:val="5"/>
        </w:numPr>
        <w:rPr>
          <w:u w:val="single"/>
        </w:rPr>
      </w:pPr>
      <w:r w:rsidRPr="004E1D5A">
        <w:rPr>
          <w:u w:val="single"/>
        </w:rPr>
        <w:t>Druhy zastoupení (zastoupení smluvní, zastoupení zákonné opatrovnictví, jiné zastoupení)</w:t>
      </w:r>
    </w:p>
    <w:p w:rsidR="0062201B" w:rsidRDefault="0062201B" w:rsidP="0062201B">
      <w:pPr>
        <w:pStyle w:val="ListParagraph"/>
        <w:numPr>
          <w:ilvl w:val="1"/>
          <w:numId w:val="5"/>
        </w:numPr>
      </w:pPr>
      <w:r>
        <w:t>smluvní zastoupení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 xml:space="preserve">smlouva o zastoupení 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zmocnitel a zmocněnec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plná moc – osvědčení pro zástupčí oprávnění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prokura – jen pro podnikatele zapsané v OR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1"/>
          <w:numId w:val="5"/>
        </w:numPr>
      </w:pPr>
      <w:r>
        <w:t>zákonné zastoupení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vzniká ex lege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děti a rodiče, manželé, zaměstnanec PO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1"/>
          <w:numId w:val="5"/>
        </w:numPr>
      </w:pPr>
      <w:r>
        <w:t>zvláštní druhy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PO (statutární orgán atd.)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zastoupení členem domácnosti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lastRenderedPageBreak/>
        <w:t>opatrovnictví – na základě rozhodnutí soudu</w:t>
      </w:r>
    </w:p>
    <w:p w:rsidR="0062201B" w:rsidRDefault="0062201B" w:rsidP="0062201B"/>
    <w:p w:rsidR="0062201B" w:rsidRDefault="0062201B" w:rsidP="0062201B">
      <w:pPr>
        <w:pStyle w:val="Heading2"/>
      </w:pPr>
      <w:r>
        <w:t>SMLUVNÍ ZASTOUPENÍ</w:t>
      </w:r>
    </w:p>
    <w:p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Pojem smluvního zastoupení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441 (1): Ujednají-li si to strany, zastupuje jedna z nich druhou v ujednaném rozsahu jako zmocněnec.</w:t>
      </w:r>
    </w:p>
    <w:p w:rsidR="0062201B" w:rsidRDefault="0062201B" w:rsidP="0062201B">
      <w:pPr>
        <w:pStyle w:val="ListParagraph"/>
        <w:ind w:left="1440"/>
      </w:pPr>
    </w:p>
    <w:p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Subjekty a obsah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zmocnitel (zastupovaný) x zmocněnec (zástupce)</w:t>
      </w:r>
    </w:p>
    <w:p w:rsidR="0062201B" w:rsidRDefault="0062201B" w:rsidP="0062201B">
      <w:pPr>
        <w:pStyle w:val="ListParagraph"/>
        <w:ind w:left="1440"/>
      </w:pP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 xml:space="preserve">§ 441 (2): Zmocnitel uvede rozsah zástupčího oprávnění v plné moci. Netýká-li se zastoupení jen určitého právního jednání, udělí se plná moc v písemné formě. 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vyžaduje-li se pro PJ zvláštní forma, udělí se v téže formě i plná moc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 xml:space="preserve">jednání ve formě veřejné listiny </w:t>
      </w:r>
      <w:r>
        <w:sym w:font="Wingdings" w:char="F0E0"/>
      </w:r>
      <w:r>
        <w:t xml:space="preserve"> plná moc v písemné formě s úředně ověřeným podpisem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447: Jsou-li pokyny zmocnitele obsaženy v plné moci a musely-li být známy osobě, vůči níž zmocněnec jednal, považuje se jejich překročení za porušení zástupčího oprávnění.</w:t>
      </w: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druhy plné moci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generální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>zmocnění ke všem právním jednáním kromě těch, k nimž zákon vyžaduje zvláštní plnou moc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zvláštní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>je k určitému PJ nebo k několik konkrétním PJ, popř. k určitému druhu PJ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zastoupení zakládá smlouva, plná moc ho jen osvědčuje navenek</w:t>
      </w:r>
    </w:p>
    <w:p w:rsidR="0062201B" w:rsidRDefault="0062201B" w:rsidP="0062201B">
      <w:pPr>
        <w:pStyle w:val="ListParagraph"/>
        <w:ind w:left="1440"/>
      </w:pPr>
    </w:p>
    <w:p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Vznik a zánik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 xml:space="preserve">vznik: uzavřením smlouvy </w:t>
      </w:r>
    </w:p>
    <w:p w:rsidR="0062201B" w:rsidRDefault="0062201B" w:rsidP="0062201B">
      <w:pPr>
        <w:pStyle w:val="ListParagraph"/>
        <w:ind w:left="1440"/>
      </w:pP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zánik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vykonáním PJ, na které bylo zastoupení omezeno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odvoláním zmocnění zmocnitelem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>zmocnitel se toho může vzdát, i jen pro určité důvody</w:t>
      </w:r>
    </w:p>
    <w:p w:rsidR="0062201B" w:rsidRDefault="0062201B" w:rsidP="0062201B">
      <w:pPr>
        <w:pStyle w:val="ListParagraph"/>
        <w:numPr>
          <w:ilvl w:val="4"/>
          <w:numId w:val="6"/>
        </w:numPr>
      </w:pPr>
      <w:r>
        <w:t>neplatí, je-li pro odvolání zvlášť závažný důvod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 xml:space="preserve">§ 448 (2): Dokud není odvolání zmocněnci známo, má jeho PJ tytéž účinky, jako by zmocnění ještě trvalo. </w:t>
      </w:r>
    </w:p>
    <w:p w:rsidR="0062201B" w:rsidRDefault="0062201B" w:rsidP="0062201B">
      <w:pPr>
        <w:pStyle w:val="ListParagraph"/>
        <w:numPr>
          <w:ilvl w:val="4"/>
          <w:numId w:val="6"/>
        </w:numPr>
      </w:pPr>
      <w:r>
        <w:t>toho se nemůže dovolat strana, která o odvolání zmocnění věděla, nebo měla a mohla vědět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výpovědí zmocněncem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smrtí</w:t>
      </w:r>
    </w:p>
    <w:p w:rsidR="0062201B" w:rsidRDefault="0062201B" w:rsidP="0062201B">
      <w:pPr>
        <w:pStyle w:val="ListParagraph"/>
        <w:numPr>
          <w:ilvl w:val="3"/>
          <w:numId w:val="6"/>
        </w:numPr>
      </w:pPr>
      <w:r>
        <w:t>§ 449: Zemře-li zmocnitel nebo vypoví-li zmocněnec zmocnění, učiní zmocněnec ještě vše, co nesnese odkladu, aby zmocnitel nebo jeho právní nástupce neutrpěl újmu.</w:t>
      </w:r>
    </w:p>
    <w:p w:rsidR="0062201B" w:rsidRDefault="0062201B" w:rsidP="0062201B">
      <w:pPr>
        <w:pStyle w:val="ListParagraph"/>
        <w:numPr>
          <w:ilvl w:val="4"/>
          <w:numId w:val="6"/>
        </w:numPr>
      </w:pPr>
      <w:r>
        <w:t>PJ má stejné účinky, jako by zmocnění ještě trvalo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§ 449 (2): Zmocněnec vydá bez zbytečného odkladu po zániku zmocnění vše, co mu zmocnitel propůjčil, popřípadě co pro zmocnitele získal.</w:t>
      </w:r>
    </w:p>
    <w:p w:rsidR="0062201B" w:rsidRDefault="0062201B" w:rsidP="0062201B">
      <w:pPr>
        <w:pStyle w:val="ListParagraph"/>
        <w:ind w:left="1440"/>
      </w:pPr>
    </w:p>
    <w:p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Prokura</w:t>
      </w:r>
      <w:r>
        <w:rPr>
          <w:u w:val="single"/>
        </w:rPr>
        <w:t xml:space="preserve"> (§ 450 – 456)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zvláštní smluvní zastoupení jen pro podnikatele zapsané v OR</w:t>
      </w:r>
    </w:p>
    <w:p w:rsidR="0062201B" w:rsidRPr="00681E08" w:rsidRDefault="0062201B" w:rsidP="0062201B">
      <w:pPr>
        <w:pStyle w:val="ListParagraph"/>
        <w:numPr>
          <w:ilvl w:val="1"/>
          <w:numId w:val="6"/>
        </w:numPr>
      </w:pPr>
      <w:r w:rsidRPr="00614AF6">
        <w:rPr>
          <w:b/>
        </w:rPr>
        <w:t>zvláštní plná moc pro právní jednání, k n</w:t>
      </w:r>
      <w:r>
        <w:rPr>
          <w:b/>
        </w:rPr>
        <w:t>ěmž</w:t>
      </w:r>
      <w:r w:rsidRPr="00614AF6">
        <w:rPr>
          <w:b/>
        </w:rPr>
        <w:t xml:space="preserve"> dochází při provozu obchodního závodu, popř. pobočky, a to i k těm, pro které se jinak vyžaduje zvláštní plná moc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zcizit a zatížit nemovitou věc je prokurista oprávněn, jen je-li to výslovně uvedeno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podnikatel x prokurista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musí být v písemné formě – zapisuje se do OR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musí být výslovně uvedeno, že jde o prokuru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452 (1): Zakazuje se udělit prokuru PO.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454: Prokurista vykonává prokuru s péčí řádného hospodáře.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455: Prokurista se podepisuje tak, že k firmě podnikatele připojí svůj podpis a údaj označující prokuru.</w:t>
      </w:r>
    </w:p>
    <w:p w:rsidR="0062201B" w:rsidRDefault="0062201B" w:rsidP="0062201B">
      <w:pPr>
        <w:pStyle w:val="ListParagraph"/>
        <w:numPr>
          <w:ilvl w:val="1"/>
          <w:numId w:val="6"/>
        </w:numPr>
      </w:pPr>
      <w:r>
        <w:t>§ 456: Prokura zaniká i převodem nebo pachtem obchodního závodu nebo pobočky, ke které byla udělena.</w:t>
      </w:r>
    </w:p>
    <w:p w:rsidR="0062201B" w:rsidRDefault="0062201B" w:rsidP="0062201B">
      <w:pPr>
        <w:pStyle w:val="ListParagraph"/>
        <w:numPr>
          <w:ilvl w:val="2"/>
          <w:numId w:val="6"/>
        </w:numPr>
      </w:pPr>
      <w:r>
        <w:t>smrtí podnikatele prokura nezaniká</w:t>
      </w:r>
    </w:p>
    <w:p w:rsidR="0062201B" w:rsidRDefault="0062201B" w:rsidP="0062201B">
      <w:pPr>
        <w:pStyle w:val="ListParagraph"/>
        <w:ind w:left="1440"/>
      </w:pPr>
    </w:p>
    <w:p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Exces</w:t>
      </w:r>
    </w:p>
    <w:p w:rsidR="0062201B" w:rsidRDefault="0062201B" w:rsidP="0062201B">
      <w:pPr>
        <w:pStyle w:val="ListParagraph"/>
        <w:numPr>
          <w:ilvl w:val="1"/>
          <w:numId w:val="5"/>
        </w:numPr>
      </w:pPr>
      <w:r>
        <w:t xml:space="preserve">§ 446: Překročí-li zmocněnec zástupčí oprávnění a nesouhlasí-li s tím zmocnitel, oznámí to osobě, se kterou zmocněnec právně jednal, bez zbytečného odkladu poté, co se o PJ dozvěděl. </w:t>
      </w:r>
    </w:p>
    <w:p w:rsidR="0062201B" w:rsidRDefault="0062201B" w:rsidP="0062201B">
      <w:pPr>
        <w:pStyle w:val="ListParagraph"/>
        <w:numPr>
          <w:ilvl w:val="2"/>
          <w:numId w:val="5"/>
        </w:numPr>
      </w:pPr>
      <w:r>
        <w:t>neučiní-li tak, platí, že překročení schválil</w:t>
      </w:r>
    </w:p>
    <w:p w:rsidR="0062201B" w:rsidRDefault="0062201B" w:rsidP="0062201B">
      <w:pPr>
        <w:pStyle w:val="ListParagraph"/>
        <w:numPr>
          <w:ilvl w:val="3"/>
          <w:numId w:val="5"/>
        </w:numPr>
      </w:pPr>
      <w:r>
        <w:t>neplatí, pokud osoba, s níž zástupce právně jednal, mohla z okolností bez pochybností poznat, že zmocněnec zástupčí oprávnění zjevně překračuje</w:t>
      </w: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ListParagraph"/>
        <w:ind w:left="2880"/>
      </w:pPr>
    </w:p>
    <w:p w:rsidR="0062201B" w:rsidRDefault="0062201B" w:rsidP="0062201B">
      <w:pPr>
        <w:pStyle w:val="Heading2"/>
      </w:pPr>
      <w:r>
        <w:t>ZÁKONNÉ ZASTOUPENÍ, OPATROVNICTVÍ, JINÉ ZASTOUPENÍ</w:t>
      </w: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zákonného zastoupení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§ 457 an.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sleduje ochranu zájmu zastoupeného a naplňování jeho práv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osoba, která není dostatečně vybavena k PJ, potřebuje pro účast v právním styku, aby za ni jednal zástupce</w:t>
      </w:r>
    </w:p>
    <w:p w:rsidR="0062201B" w:rsidRPr="008232D4" w:rsidRDefault="0062201B" w:rsidP="0062201B">
      <w:pPr>
        <w:pStyle w:val="ListParagraph"/>
        <w:numPr>
          <w:ilvl w:val="1"/>
          <w:numId w:val="7"/>
        </w:numPr>
        <w:rPr>
          <w:b/>
        </w:rPr>
      </w:pPr>
      <w:r w:rsidRPr="008232D4">
        <w:rPr>
          <w:b/>
        </w:rPr>
        <w:t>nutné zastoupení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sym w:font="Wingdings" w:char="F0E0"/>
      </w:r>
      <w:r>
        <w:t xml:space="preserve"> zákonný zástupce, opatrovník</w:t>
      </w:r>
    </w:p>
    <w:p w:rsidR="0062201B" w:rsidRDefault="0062201B" w:rsidP="0062201B">
      <w:pPr>
        <w:pStyle w:val="ListParagraph"/>
        <w:ind w:left="1440"/>
      </w:pP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zákonný zástupce i opatrovník</w:t>
      </w:r>
    </w:p>
    <w:p w:rsidR="0062201B" w:rsidRPr="00095C29" w:rsidRDefault="0062201B" w:rsidP="0062201B">
      <w:pPr>
        <w:pStyle w:val="ListParagraph"/>
        <w:numPr>
          <w:ilvl w:val="2"/>
          <w:numId w:val="7"/>
        </w:numPr>
      </w:pPr>
      <w:r w:rsidRPr="00095C29">
        <w:t>není oprávněn za zastoupeného jednat v záležitostech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týkajících se vzniku a zániku manželství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výkonu rodičovských povinností a práv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pořízení pro případ smrti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prohlášení o vydědění</w:t>
      </w:r>
    </w:p>
    <w:p w:rsidR="0062201B" w:rsidRPr="00095C29" w:rsidRDefault="0062201B" w:rsidP="0062201B">
      <w:pPr>
        <w:pStyle w:val="ListParagraph"/>
        <w:numPr>
          <w:ilvl w:val="2"/>
          <w:numId w:val="7"/>
        </w:numPr>
        <w:rPr>
          <w:b/>
        </w:rPr>
      </w:pPr>
      <w:r w:rsidRPr="00095C29">
        <w:rPr>
          <w:b/>
        </w:rPr>
        <w:t>nesmí zastoupenému odejmout věc zvláštní obliby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ledaže to odůvodňuje ohrožení jeho života či zdraví, a jedná-li se o nezletilého, který není plně svéprávný, také jiný závažný důvod</w:t>
      </w:r>
    </w:p>
    <w:p w:rsidR="0062201B" w:rsidRPr="00095C29" w:rsidRDefault="0062201B" w:rsidP="0062201B">
      <w:pPr>
        <w:pStyle w:val="ListParagraph"/>
        <w:numPr>
          <w:ilvl w:val="2"/>
          <w:numId w:val="7"/>
        </w:numPr>
        <w:rPr>
          <w:b/>
        </w:rPr>
      </w:pPr>
      <w:r w:rsidRPr="00095C29">
        <w:rPr>
          <w:b/>
        </w:rPr>
        <w:t>nemůže požadovat odměnu za zastoupení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má-li však spravovat jmění, lze za správu přiznat odměnu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 w:rsidRPr="00095C29">
        <w:rPr>
          <w:b/>
        </w:rPr>
        <w:t>dojde-li ke stř</w:t>
      </w:r>
      <w:r>
        <w:rPr>
          <w:b/>
        </w:rPr>
        <w:t>et</w:t>
      </w:r>
      <w:r w:rsidRPr="00095C29">
        <w:rPr>
          <w:b/>
        </w:rPr>
        <w:t>u zájmu</w:t>
      </w:r>
      <w:r>
        <w:t xml:space="preserve"> zákonného zástupce nebo opatrovníka se zájmem zastoupeného či ke střetnutí zájmů těch, kteří jsou zastoupeni týmž zákonným zástupcem nebo opatrovníkem, anebo hrozí-li takový střet, jmenuje soud zastoupenému </w:t>
      </w:r>
      <w:r w:rsidRPr="00F13906">
        <w:rPr>
          <w:b/>
        </w:rPr>
        <w:t>kolizního opatrovníka</w:t>
      </w:r>
    </w:p>
    <w:p w:rsidR="0062201B" w:rsidRPr="000228B7" w:rsidRDefault="0062201B" w:rsidP="0062201B">
      <w:pPr>
        <w:pStyle w:val="ListParagraph"/>
        <w:ind w:left="1440"/>
      </w:pP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Druhy zákonného zastoupení a jejich účely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mezi manželi a nezletilých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obojí sleduje ochranu zájmů zastoupeného a naplňování jeho práv</w:t>
      </w:r>
    </w:p>
    <w:p w:rsidR="0062201B" w:rsidRPr="000228B7" w:rsidRDefault="0062201B" w:rsidP="0062201B">
      <w:pPr>
        <w:pStyle w:val="ListParagraph"/>
        <w:ind w:left="1440"/>
      </w:pP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Subjekty a obsah zákonného zastoupení, jeho vznik a zánik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zákonný zástupce x zastoupený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nezletilý – zákonnými zástupci jsou rodiče, anebo poručník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§ 892 (1): Rodiče mají povinnost a právo zastupovat dítě při právních jednáních, ke kterým není právně způsobilé.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manžel – zákonným zástupce manžela je jeho manžel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§ 696 (1): Manžel má právo zastupovat svého manžela v jeho běžných záležitostech.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NE zaměstnanec PO - § 166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už se nemluví o zákonném zastoupení PO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vznik – ex lege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zánik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smrt, nabytí zletilosti zastoupeného, rozvod manželství</w:t>
      </w:r>
    </w:p>
    <w:p w:rsidR="0062201B" w:rsidRPr="000228B7" w:rsidRDefault="0062201B" w:rsidP="0062201B">
      <w:pPr>
        <w:pStyle w:val="ListParagraph"/>
        <w:ind w:left="1440"/>
      </w:pP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opatrovnictví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§ 465 an.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opatrovanec je vždy schopen jednat v běžných záležitostech každodenního života</w:t>
      </w:r>
    </w:p>
    <w:p w:rsidR="0062201B" w:rsidRDefault="0062201B" w:rsidP="0062201B">
      <w:pPr>
        <w:pStyle w:val="ListParagraph"/>
      </w:pP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§ 65: Jedná-li opatrovanec samostatně, ač nemohl jednat bez opatrovníka, lze jeho PJ prohlásit za neplatné, jen působí-li mu újmu.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odst. 2 – považuje se za platné, pokud dodatečně opatrovník schválí</w:t>
      </w:r>
    </w:p>
    <w:p w:rsidR="0062201B" w:rsidRDefault="0062201B" w:rsidP="0062201B">
      <w:pPr>
        <w:pStyle w:val="ListParagraph"/>
        <w:ind w:left="1440"/>
      </w:pPr>
    </w:p>
    <w:p w:rsidR="0062201B" w:rsidRPr="000228B7" w:rsidRDefault="0062201B" w:rsidP="0062201B">
      <w:pPr>
        <w:pStyle w:val="ListParagraph"/>
        <w:ind w:left="1440"/>
      </w:pP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Druhy opatrovnictví (opatrovnictví člověka a opatrovnictví právnické osoby)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opatrovnictví člověka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viz níže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opatrovnictví PO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§ 486–488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soud jmenuje osobě, která to potřebuje, aby mohly být spravovány její záležitosti nebo aby mohla být hájena její práva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opatrovníkem PO může být jen osoba, která splňuje podmínky stanovené pro způsobilost být členem statutárního orgánu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např. pokud chybí statutární orgán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sym w:font="Wingdings" w:char="F0E0"/>
      </w:r>
      <w:r>
        <w:t xml:space="preserve"> § 487 (2): Soud opatrovníkovi uloží, aby s odbornou péčí usiloval o řádné obnovení činnosti statutárního orgánu PO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488: v zakladatelském právním jednání může být určena osoba, která má být případně opatrovníkem jmenována 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pokud ano, soud jí jmenuje, je-li způsobilá a souhlasí</w:t>
      </w:r>
    </w:p>
    <w:p w:rsidR="0062201B" w:rsidRPr="000228B7" w:rsidRDefault="0062201B" w:rsidP="0062201B">
      <w:pPr>
        <w:pStyle w:val="ListParagraph"/>
        <w:ind w:left="1440"/>
      </w:pPr>
    </w:p>
    <w:p w:rsidR="0062201B" w:rsidRPr="004D578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Subjekty a obsah opatrovnictví, jeho vznik a zánik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opatrovník x opatrovanec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účel: veřejný zájem, zájem opatrovance, nutnost zachovat rovnost</w:t>
      </w:r>
    </w:p>
    <w:p w:rsidR="0062201B" w:rsidRDefault="0062201B" w:rsidP="0062201B">
      <w:pPr>
        <w:pStyle w:val="ListParagraph"/>
        <w:ind w:left="1440"/>
      </w:pP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 xml:space="preserve">§ 465 (1): </w:t>
      </w:r>
      <w:r w:rsidRPr="002118FC">
        <w:rPr>
          <w:b/>
        </w:rPr>
        <w:t>Soud jmenuje opatrovníka člověku, je-li to potřeba k ochraně jeho zájmů, nebo vyžaduje-li to veřejný zájem</w:t>
      </w:r>
      <w:r>
        <w:t>.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jmenuje </w:t>
      </w:r>
      <w:r>
        <w:rPr>
          <w:b/>
        </w:rPr>
        <w:t>zejména</w:t>
      </w:r>
      <w:r>
        <w:t xml:space="preserve"> </w:t>
      </w:r>
      <w:r w:rsidRPr="002118FC">
        <w:rPr>
          <w:b/>
        </w:rPr>
        <w:t>tomu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koho ve svéprávnosti omezil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tomu, o kom není známo, kde pobývá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neznámému člověku zúčastněnému při určitém právním jednání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jehož zdravotní stav mu působí obtíže při správě jmění nebo hájení práv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úkoly opatrovníka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udržovat s opatrovancem vhodným způsobem a v potřebném rozsahu pravidelné spojení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projevovat o opatrovance skutečný zájem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dbát o opatrovancův zdravotní stav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starat se o naplnění opatrovancových práv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chránit opatrovancovy zájmy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466 (2): opatrovník </w:t>
      </w:r>
      <w:r w:rsidRPr="00BA5F3D">
        <w:rPr>
          <w:b/>
        </w:rPr>
        <w:t>vysvětlí opatrovancovi srozumitelně následky a povahu rozhodnutí</w:t>
      </w:r>
      <w:r>
        <w:t>, rozhoduje-li o jeho záležitostech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467 (1): </w:t>
      </w:r>
      <w:r w:rsidRPr="00BA5F3D">
        <w:rPr>
          <w:b/>
        </w:rPr>
        <w:t>opatrovník naplňuje opatrovancova právní prohlášení a dbá jeho názorů</w:t>
      </w:r>
      <w:r>
        <w:t>, i když je opatrovanec projevil dříve, včetně přesvědčení nebo vyznání, soustavně k nim přihlíží a zařizuje opatrovancovy záležitosti v souladu s nimi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467 (2): opatrovník </w:t>
      </w:r>
      <w:r w:rsidRPr="00BA5F3D">
        <w:rPr>
          <w:b/>
        </w:rPr>
        <w:t>dbá, aby způsob opatrovancova života nebyl v rozporu s jeho schopnostmi</w:t>
      </w:r>
      <w:r>
        <w:t xml:space="preserve"> a aby, nelze-li tomu rozumně odporovat, odpovídal i zvláštním opatrovancovým představám a přáním 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483: Neschválil-li to soud, </w:t>
      </w:r>
      <w:r w:rsidRPr="00BA5F3D">
        <w:rPr>
          <w:b/>
        </w:rPr>
        <w:t xml:space="preserve">nesmí opatrovník vyslovit souhlas se změnou osobního stavu </w:t>
      </w:r>
      <w:r>
        <w:rPr>
          <w:b/>
        </w:rPr>
        <w:t>opatrovance</w:t>
      </w:r>
      <w:r>
        <w:t xml:space="preserve">. </w:t>
      </w:r>
    </w:p>
    <w:p w:rsidR="0062201B" w:rsidRDefault="0062201B" w:rsidP="0062201B">
      <w:pPr>
        <w:pStyle w:val="ListParagraph"/>
        <w:ind w:left="2160"/>
      </w:pP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 xml:space="preserve">opatrovanec nebo jemu osoba blízká může po jmenování opatrovníka požádat o jmenování alespoň </w:t>
      </w:r>
      <w:r w:rsidRPr="00582FD9">
        <w:rPr>
          <w:b/>
        </w:rPr>
        <w:t>tříčlenné opatrovnické rady</w:t>
      </w:r>
      <w:r>
        <w:t xml:space="preserve"> - § 472 an. 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úkolem je kontrola opatrovníka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§ 480: opatrovník nesmí bez souhlasu opatrovnické rady rozhodnout o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změně bydliště opatrovance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zásazích do integrity opatrovance, nejedná-li se o zásahy bez vážných následků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naložit s majetkem opatrovance, jedná-li se</w:t>
      </w:r>
    </w:p>
    <w:p w:rsidR="0062201B" w:rsidRDefault="0062201B" w:rsidP="0062201B">
      <w:pPr>
        <w:pStyle w:val="ListParagraph"/>
        <w:numPr>
          <w:ilvl w:val="4"/>
          <w:numId w:val="7"/>
        </w:numPr>
      </w:pPr>
      <w:r>
        <w:t>o nabytí nebo zcizení majetku v hodnotě převyšující 100násobek životního minima</w:t>
      </w:r>
    </w:p>
    <w:p w:rsidR="0062201B" w:rsidRDefault="0062201B" w:rsidP="0062201B">
      <w:pPr>
        <w:pStyle w:val="ListParagraph"/>
        <w:numPr>
          <w:ilvl w:val="4"/>
          <w:numId w:val="7"/>
        </w:numPr>
      </w:pPr>
      <w:r>
        <w:t xml:space="preserve">atd. </w:t>
      </w:r>
    </w:p>
    <w:p w:rsidR="0062201B" w:rsidRPr="00556505" w:rsidRDefault="0062201B" w:rsidP="0062201B">
      <w:pPr>
        <w:pStyle w:val="ListParagraph"/>
        <w:numPr>
          <w:ilvl w:val="1"/>
          <w:numId w:val="7"/>
        </w:numPr>
        <w:rPr>
          <w:b/>
        </w:rPr>
      </w:pPr>
      <w:r w:rsidRPr="00556505">
        <w:rPr>
          <w:b/>
        </w:rPr>
        <w:t>zánik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§ 468 - smrtí opatrovníka nebo jeho odvoláním opatrovnictví nezaniká</w:t>
      </w:r>
    </w:p>
    <w:p w:rsidR="0062201B" w:rsidRDefault="0062201B" w:rsidP="0062201B">
      <w:pPr>
        <w:pStyle w:val="ListParagraph"/>
        <w:numPr>
          <w:ilvl w:val="3"/>
          <w:numId w:val="7"/>
        </w:numPr>
      </w:pPr>
      <w:r>
        <w:t>dokud soud nejmenuje nového, přechází na veřejného opatrovníka podle jiného zákona (obec)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smrtí opatrovance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odpadnutím důvodu, pro které bylo opatrovnictví zřízeno</w:t>
      </w:r>
    </w:p>
    <w:p w:rsidR="0062201B" w:rsidRDefault="0062201B" w:rsidP="0062201B">
      <w:pPr>
        <w:pStyle w:val="ListParagraph"/>
        <w:numPr>
          <w:ilvl w:val="2"/>
          <w:numId w:val="7"/>
        </w:numPr>
      </w:pPr>
      <w:r>
        <w:t>na žádost opatrovníka</w:t>
      </w:r>
    </w:p>
    <w:p w:rsidR="0062201B" w:rsidRPr="000228B7" w:rsidRDefault="0062201B" w:rsidP="0062201B">
      <w:pPr>
        <w:pStyle w:val="ListParagraph"/>
        <w:ind w:left="1440"/>
      </w:pPr>
    </w:p>
    <w:p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a druhy jiného zastoupení (zejména zastoupení členem domácnosti)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nápomoc při rozhodování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zastoupení členem domácnosti</w:t>
      </w:r>
    </w:p>
    <w:p w:rsidR="0062201B" w:rsidRDefault="0062201B" w:rsidP="0062201B">
      <w:pPr>
        <w:pStyle w:val="ListParagraph"/>
        <w:numPr>
          <w:ilvl w:val="1"/>
          <w:numId w:val="7"/>
        </w:numPr>
      </w:pPr>
      <w:r>
        <w:t>viz. A.16</w:t>
      </w:r>
    </w:p>
    <w:p w:rsidR="0062201B" w:rsidRDefault="0062201B">
      <w:bookmarkStart w:id="0" w:name="_GoBack"/>
      <w:bookmarkEnd w:id="0"/>
    </w:p>
    <w:sectPr w:rsidR="0062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62201B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jc w:val="both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1441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ZASTOUPENÍ (POJEM, ÚČEL, DRUHY)</vt:lpstr>
      <vt:lpstr>    SMLUVNÍ ZASTOUPENÍ</vt:lpstr>
      <vt:lpstr>    ZÁKONNÉ ZASTOUPENÍ, OPATROVNICTVÍ, JINÉ ZASTOUPENÍ</vt:lpstr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2020-05-19T05:43:00Z</dcterms:created>
  <dcterms:modified xsi:type="dcterms:W3CDTF">2020-05-19T05:43:00Z</dcterms:modified>
</cp:coreProperties>
</file>