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3E6" w:rsidRDefault="005272C9">
      <w:r>
        <w:t>8. Čas jako občanskoprávní skutečnost. Promlčení, prekluze a další občansko právní instituty založené na běhu času.</w:t>
      </w:r>
    </w:p>
    <w:p w:rsidR="005272C9" w:rsidRDefault="005272C9" w:rsidP="005272C9">
      <w:pPr>
        <w:pStyle w:val="Heading2"/>
      </w:pPr>
      <w:r>
        <w:t>ROLE ČASU V SOUKROMÉM PRÁVU, LHŮTY A DOBY, POČÁTEK, TRVÁNÍ, PŘEKÁŽKY</w:t>
      </w:r>
    </w:p>
    <w:p w:rsidR="005272C9" w:rsidRPr="004F51C0" w:rsidRDefault="005272C9" w:rsidP="005272C9">
      <w:pPr>
        <w:pStyle w:val="ListParagraph"/>
        <w:numPr>
          <w:ilvl w:val="0"/>
          <w:numId w:val="14"/>
        </w:numPr>
        <w:rPr>
          <w:u w:val="single"/>
        </w:rPr>
      </w:pPr>
      <w:r w:rsidRPr="004F51C0">
        <w:rPr>
          <w:u w:val="single"/>
        </w:rPr>
        <w:t>Obecně k významu času v soukromém právu, čas jako právní událost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čas</w:t>
      </w: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>právní skutečnost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součást objektivní reality, která je v určité podobě a za určitých podmínek pro právo významná</w:t>
      </w:r>
    </w:p>
    <w:p w:rsidR="005272C9" w:rsidRDefault="005272C9" w:rsidP="005272C9">
      <w:pPr>
        <w:pStyle w:val="ListParagraph"/>
        <w:ind w:left="2880"/>
      </w:pP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>okamžik – den, popř. sekunda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narození, smrt, právní moc rozhodnutí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spojuje s ním určité právní následky</w:t>
      </w: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>běh času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s jeho koncem právo spojuje určité následky</w:t>
      </w:r>
    </w:p>
    <w:p w:rsidR="005272C9" w:rsidRPr="000228B7" w:rsidRDefault="005272C9" w:rsidP="005272C9">
      <w:pPr>
        <w:pStyle w:val="ListParagraph"/>
        <w:ind w:left="1440"/>
      </w:pPr>
    </w:p>
    <w:p w:rsidR="005272C9" w:rsidRPr="004F51C0" w:rsidRDefault="005272C9" w:rsidP="005272C9">
      <w:pPr>
        <w:pStyle w:val="ListParagraph"/>
        <w:numPr>
          <w:ilvl w:val="0"/>
          <w:numId w:val="14"/>
        </w:numPr>
        <w:rPr>
          <w:u w:val="single"/>
        </w:rPr>
      </w:pPr>
      <w:r w:rsidRPr="004F51C0">
        <w:rPr>
          <w:u w:val="single"/>
        </w:rPr>
        <w:t>Rozlišení lhůty a doby s příklady, jejich počátek, trvání a překážky</w:t>
      </w:r>
    </w:p>
    <w:p w:rsidR="005272C9" w:rsidRPr="00895BB8" w:rsidRDefault="005272C9" w:rsidP="005272C9">
      <w:pPr>
        <w:pStyle w:val="ListParagraph"/>
        <w:numPr>
          <w:ilvl w:val="1"/>
          <w:numId w:val="14"/>
        </w:numPr>
        <w:rPr>
          <w:b/>
        </w:rPr>
      </w:pPr>
      <w:r w:rsidRPr="00895BB8">
        <w:rPr>
          <w:b/>
        </w:rPr>
        <w:t xml:space="preserve">doba = časový úsek omezující existenci práv a povinností </w:t>
      </w: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>§ 603: Práva a povinnosti zaniknou uplynutím doby, na kterou byly omezeny.</w:t>
      </w:r>
    </w:p>
    <w:p w:rsidR="005272C9" w:rsidRDefault="005272C9" w:rsidP="005272C9">
      <w:pPr>
        <w:pStyle w:val="ListParagraph"/>
        <w:ind w:left="2160"/>
      </w:pPr>
    </w:p>
    <w:p w:rsidR="005272C9" w:rsidRPr="00895BB8" w:rsidRDefault="005272C9" w:rsidP="005272C9">
      <w:pPr>
        <w:pStyle w:val="ListParagraph"/>
        <w:numPr>
          <w:ilvl w:val="1"/>
          <w:numId w:val="14"/>
        </w:numPr>
        <w:rPr>
          <w:b/>
        </w:rPr>
      </w:pPr>
      <w:r w:rsidRPr="00895BB8">
        <w:rPr>
          <w:b/>
        </w:rPr>
        <w:t>lhůta = časový úsek určený k vykonání práva, zejména k jeho uplatnění</w:t>
      </w: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>zákonná x smluvní</w:t>
      </w: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>hmotněprávní x procesní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hmotněprávní</w:t>
      </w:r>
    </w:p>
    <w:p w:rsidR="005272C9" w:rsidRDefault="005272C9" w:rsidP="005272C9">
      <w:pPr>
        <w:pStyle w:val="ListParagraph"/>
        <w:numPr>
          <w:ilvl w:val="4"/>
          <w:numId w:val="14"/>
        </w:numPr>
      </w:pPr>
      <w:r>
        <w:t>dříve, než skončí, musí být právo uplatněno</w:t>
      </w:r>
    </w:p>
    <w:p w:rsidR="005272C9" w:rsidRDefault="005272C9" w:rsidP="005272C9">
      <w:pPr>
        <w:pStyle w:val="ListParagraph"/>
        <w:numPr>
          <w:ilvl w:val="4"/>
          <w:numId w:val="14"/>
        </w:numPr>
      </w:pPr>
      <w:r>
        <w:t>je třeba, aby PJ v písemné formě došlo do dispoziční sféry adresáta (k tomu viz § 573)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procesní</w:t>
      </w:r>
    </w:p>
    <w:p w:rsidR="005272C9" w:rsidRDefault="005272C9" w:rsidP="005272C9">
      <w:pPr>
        <w:pStyle w:val="ListParagraph"/>
        <w:numPr>
          <w:ilvl w:val="4"/>
          <w:numId w:val="14"/>
        </w:numPr>
      </w:pPr>
      <w:r>
        <w:t>je třeba, aby právní jednání v písemné podobě bylo včas (v poslední den lhůty) předáno provozovateli poštovních služeb</w:t>
      </w:r>
    </w:p>
    <w:p w:rsidR="005272C9" w:rsidRDefault="005272C9" w:rsidP="005272C9">
      <w:pPr>
        <w:pStyle w:val="ListParagraph"/>
        <w:ind w:left="3600"/>
      </w:pPr>
    </w:p>
    <w:p w:rsidR="005272C9" w:rsidRPr="00895BB8" w:rsidRDefault="005272C9" w:rsidP="005272C9">
      <w:pPr>
        <w:pStyle w:val="ListParagraph"/>
        <w:numPr>
          <w:ilvl w:val="1"/>
          <w:numId w:val="14"/>
        </w:numPr>
        <w:rPr>
          <w:b/>
        </w:rPr>
      </w:pPr>
      <w:r w:rsidRPr="00895BB8">
        <w:rPr>
          <w:b/>
        </w:rPr>
        <w:t>překážky</w:t>
      </w: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>stavění lhůty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 xml:space="preserve">pravé </w:t>
      </w:r>
    </w:p>
    <w:p w:rsidR="005272C9" w:rsidRDefault="005272C9" w:rsidP="005272C9">
      <w:pPr>
        <w:pStyle w:val="ListParagraph"/>
        <w:numPr>
          <w:ilvl w:val="4"/>
          <w:numId w:val="14"/>
        </w:numPr>
      </w:pPr>
      <w:r>
        <w:t>lhůta začne běžet a postaví se jí do cesty překážka</w:t>
      </w:r>
    </w:p>
    <w:p w:rsidR="005272C9" w:rsidRDefault="005272C9" w:rsidP="005272C9">
      <w:pPr>
        <w:pStyle w:val="ListParagraph"/>
        <w:numPr>
          <w:ilvl w:val="4"/>
          <w:numId w:val="14"/>
        </w:numPr>
      </w:pPr>
      <w:r>
        <w:t>po dobu překážky lhůta neběží, pak naváže a běží dál</w:t>
      </w:r>
    </w:p>
    <w:p w:rsidR="005272C9" w:rsidRDefault="005272C9" w:rsidP="005272C9">
      <w:pPr>
        <w:pStyle w:val="ListParagraph"/>
        <w:numPr>
          <w:ilvl w:val="4"/>
          <w:numId w:val="14"/>
        </w:numPr>
      </w:pPr>
      <w:r>
        <w:t>např. věřitel a dlužník vstoupí společně do manželství, uplatnění práva u soudu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nepravé</w:t>
      </w:r>
    </w:p>
    <w:p w:rsidR="005272C9" w:rsidRDefault="005272C9" w:rsidP="005272C9">
      <w:pPr>
        <w:pStyle w:val="ListParagraph"/>
        <w:numPr>
          <w:ilvl w:val="4"/>
          <w:numId w:val="14"/>
        </w:numPr>
      </w:pPr>
      <w:r>
        <w:t>lhůta nemůže začít běžet či neběží déle, čeká se na její odstranění</w:t>
      </w:r>
    </w:p>
    <w:p w:rsidR="005272C9" w:rsidRDefault="005272C9" w:rsidP="005272C9">
      <w:pPr>
        <w:pStyle w:val="ListParagraph"/>
        <w:numPr>
          <w:ilvl w:val="4"/>
          <w:numId w:val="14"/>
        </w:numPr>
      </w:pPr>
      <w:r>
        <w:t>např. dohoda o mimosoudním jednání (§ 647), újma na zdraví nezletilého (§ 622, lhůta začne běžet, až nabude plné svéprávnosti)</w:t>
      </w:r>
    </w:p>
    <w:p w:rsidR="005272C9" w:rsidRDefault="005272C9" w:rsidP="005272C9">
      <w:pPr>
        <w:pStyle w:val="ListParagraph"/>
        <w:ind w:left="3600"/>
      </w:pP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>přetržení (přerušení lhůty)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lhůta se přetrhne, poté začne běžet zase od začátku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např. uznání dluhu dlužníkem, přiznání práva rozhodnutím soudu</w:t>
      </w:r>
    </w:p>
    <w:p w:rsidR="005272C9" w:rsidRPr="000228B7" w:rsidRDefault="005272C9" w:rsidP="005272C9">
      <w:pPr>
        <w:pStyle w:val="ListParagraph"/>
        <w:ind w:left="1440"/>
      </w:pPr>
    </w:p>
    <w:p w:rsidR="005272C9" w:rsidRPr="00464461" w:rsidRDefault="005272C9" w:rsidP="005272C9">
      <w:pPr>
        <w:pStyle w:val="ListParagraph"/>
        <w:numPr>
          <w:ilvl w:val="0"/>
          <w:numId w:val="14"/>
        </w:numPr>
        <w:rPr>
          <w:u w:val="single"/>
        </w:rPr>
      </w:pPr>
      <w:r w:rsidRPr="004F51C0">
        <w:rPr>
          <w:u w:val="single"/>
        </w:rPr>
        <w:t>Následky uplynutí času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vznik nebo zánik práv a povinností</w:t>
      </w:r>
    </w:p>
    <w:p w:rsidR="005272C9" w:rsidRDefault="005272C9" w:rsidP="005272C9">
      <w:pPr>
        <w:pStyle w:val="ListParagraph"/>
        <w:ind w:left="1440"/>
      </w:pPr>
    </w:p>
    <w:p w:rsidR="005272C9" w:rsidRPr="000228B7" w:rsidRDefault="005272C9" w:rsidP="005272C9">
      <w:pPr>
        <w:pStyle w:val="ListParagraph"/>
        <w:ind w:left="1440"/>
      </w:pPr>
    </w:p>
    <w:p w:rsidR="005272C9" w:rsidRPr="004F51C0" w:rsidRDefault="005272C9" w:rsidP="005272C9">
      <w:pPr>
        <w:pStyle w:val="ListParagraph"/>
        <w:numPr>
          <w:ilvl w:val="0"/>
          <w:numId w:val="14"/>
        </w:numPr>
        <w:rPr>
          <w:u w:val="single"/>
        </w:rPr>
      </w:pPr>
      <w:r w:rsidRPr="004F51C0">
        <w:rPr>
          <w:u w:val="single"/>
        </w:rPr>
        <w:t>Pravidla počítání času</w:t>
      </w:r>
      <w:r>
        <w:rPr>
          <w:u w:val="single"/>
        </w:rPr>
        <w:t xml:space="preserve"> (§ 605 – 608)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čas, od kterého účinky počínají – dies a quo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čas, od kterého účinky končí – dies ad quem</w:t>
      </w:r>
    </w:p>
    <w:p w:rsidR="005272C9" w:rsidRDefault="005272C9" w:rsidP="005272C9">
      <w:pPr>
        <w:pStyle w:val="ListParagraph"/>
        <w:ind w:left="1440"/>
      </w:pP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nabývá-li se právo nebo vzniká povinnost – na začátku dne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zánik práva nebo povinnosti – na konci dne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má-li se právo vykonat nebo splnit v určitý den nebo do určitého dne, vyžaduje se, aby se to stalo v obvyklou denní dobu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práva a povinnosti zaniknou uplynutím doby, na kterou byly omezeny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lhůta podle dnů – počíná dnem, který následuje po skutečnosti, který vyvolala její počátek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 xml:space="preserve">týdny, měsíce, roky – na den, který se pojmenováním nebo číslem shoduje se dnem, na který připadá skutečnost </w:t>
      </w: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 xml:space="preserve">není-li v měsíci, připadne na poslední dne měsíce 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polovina měsíce – 15 dnů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střed měsíce – 15. den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je-li lhůta na jeden a více měsíců a na část měsíce, počítá se část měsíce naposled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připadne-li konec lhůty na sobotu, neděli nebo svátek, je posledním dnem lhůty nejbližší následující pracovní den</w:t>
      </w:r>
    </w:p>
    <w:p w:rsidR="005272C9" w:rsidRDefault="005272C9" w:rsidP="005272C9">
      <w:pPr>
        <w:pStyle w:val="ListParagraph"/>
        <w:numPr>
          <w:ilvl w:val="1"/>
          <w:numId w:val="14"/>
        </w:numPr>
      </w:pPr>
      <w:r>
        <w:t>lhůta v kratších jednotkách, než dny, se počítá od okamžiku, kdy začne, do okamžiku, kdy skončí</w:t>
      </w:r>
    </w:p>
    <w:p w:rsidR="005272C9" w:rsidRDefault="005272C9" w:rsidP="005272C9">
      <w:pPr>
        <w:pStyle w:val="ListParagraph"/>
        <w:ind w:left="1440"/>
      </w:pPr>
    </w:p>
    <w:p w:rsidR="005272C9" w:rsidRPr="001A5D6F" w:rsidRDefault="005272C9" w:rsidP="005272C9">
      <w:pPr>
        <w:pStyle w:val="ListParagraph"/>
        <w:numPr>
          <w:ilvl w:val="1"/>
          <w:numId w:val="14"/>
        </w:numPr>
        <w:rPr>
          <w:b/>
        </w:rPr>
      </w:pPr>
      <w:r w:rsidRPr="001A5D6F">
        <w:rPr>
          <w:b/>
        </w:rPr>
        <w:t>§ 573 – právní jednání vůči nepřítomné osobě</w:t>
      </w:r>
    </w:p>
    <w:p w:rsidR="005272C9" w:rsidRDefault="005272C9" w:rsidP="005272C9">
      <w:pPr>
        <w:pStyle w:val="ListParagraph"/>
        <w:numPr>
          <w:ilvl w:val="2"/>
          <w:numId w:val="14"/>
        </w:numPr>
      </w:pPr>
      <w:r>
        <w:t>má se za to, že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došlá zásilka odeslána s využitím provozovatele poštovních služeb došla 3. den po odeslání</w:t>
      </w:r>
    </w:p>
    <w:p w:rsidR="005272C9" w:rsidRDefault="005272C9" w:rsidP="005272C9">
      <w:pPr>
        <w:pStyle w:val="ListParagraph"/>
        <w:numPr>
          <w:ilvl w:val="3"/>
          <w:numId w:val="14"/>
        </w:numPr>
      </w:pPr>
      <w:r>
        <w:t>byla-li odeslána na adresu v jiném státu, 15. den po odeslání</w:t>
      </w:r>
    </w:p>
    <w:p w:rsidR="005272C9" w:rsidRDefault="005272C9" w:rsidP="005272C9">
      <w:pPr>
        <w:pStyle w:val="ListParagraph"/>
      </w:pPr>
    </w:p>
    <w:p w:rsidR="005272C9" w:rsidRDefault="005272C9" w:rsidP="005272C9">
      <w:pPr>
        <w:pStyle w:val="ListParagraph"/>
        <w:ind w:left="1440"/>
      </w:pPr>
    </w:p>
    <w:p w:rsidR="005272C9" w:rsidRDefault="005272C9" w:rsidP="005272C9">
      <w:pPr>
        <w:pStyle w:val="Heading2"/>
      </w:pPr>
      <w:r>
        <w:t>PROMLČENÍ (PRÁVNÍ PODSTATA), PROMLČECÍ LHŮTA</w:t>
      </w:r>
    </w:p>
    <w:p w:rsidR="005272C9" w:rsidRPr="00275A73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Pojem (podstata) promlčení</w:t>
      </w:r>
    </w:p>
    <w:p w:rsidR="005272C9" w:rsidRDefault="005272C9" w:rsidP="005272C9">
      <w:pPr>
        <w:pStyle w:val="ListParagraph"/>
        <w:numPr>
          <w:ilvl w:val="1"/>
          <w:numId w:val="15"/>
        </w:numPr>
      </w:pPr>
      <w:r>
        <w:t>§ 609–653</w:t>
      </w:r>
    </w:p>
    <w:p w:rsidR="005272C9" w:rsidRDefault="005272C9" w:rsidP="005272C9">
      <w:pPr>
        <w:pStyle w:val="ListParagraph"/>
        <w:numPr>
          <w:ilvl w:val="1"/>
          <w:numId w:val="15"/>
        </w:numPr>
      </w:pPr>
      <w:r>
        <w:t>složená právní skutečnost</w:t>
      </w:r>
    </w:p>
    <w:p w:rsidR="005272C9" w:rsidRPr="00285CFE" w:rsidRDefault="005272C9" w:rsidP="005272C9">
      <w:pPr>
        <w:pStyle w:val="ListParagraph"/>
        <w:numPr>
          <w:ilvl w:val="1"/>
          <w:numId w:val="15"/>
        </w:numPr>
        <w:rPr>
          <w:highlight w:val="yellow"/>
        </w:rPr>
      </w:pPr>
      <w:r w:rsidRPr="00285CFE">
        <w:rPr>
          <w:highlight w:val="yellow"/>
        </w:rPr>
        <w:t>následek marného uplynutí lhůty pro uplatnění práva</w:t>
      </w:r>
    </w:p>
    <w:p w:rsidR="005272C9" w:rsidRDefault="005272C9" w:rsidP="005272C9">
      <w:pPr>
        <w:pStyle w:val="ListParagraph"/>
        <w:numPr>
          <w:ilvl w:val="1"/>
          <w:numId w:val="15"/>
        </w:numPr>
      </w:pPr>
      <w:r>
        <w:t>právo se oslabí, nezaniká</w:t>
      </w:r>
    </w:p>
    <w:p w:rsidR="005272C9" w:rsidRDefault="005272C9" w:rsidP="005272C9">
      <w:pPr>
        <w:pStyle w:val="ListParagraph"/>
        <w:numPr>
          <w:ilvl w:val="1"/>
          <w:numId w:val="15"/>
        </w:numPr>
      </w:pPr>
      <w:r>
        <w:t>ztráta možnosti uplatnit právo o soudu</w:t>
      </w:r>
    </w:p>
    <w:p w:rsidR="005272C9" w:rsidRPr="00285CFE" w:rsidRDefault="005272C9" w:rsidP="005272C9">
      <w:pPr>
        <w:pStyle w:val="ListParagraph"/>
        <w:numPr>
          <w:ilvl w:val="1"/>
          <w:numId w:val="15"/>
        </w:numPr>
        <w:rPr>
          <w:b/>
        </w:rPr>
      </w:pPr>
      <w:r w:rsidRPr="00285CFE">
        <w:rPr>
          <w:b/>
        </w:rPr>
        <w:t>nezanikne povinnost splnit dluh, ale vznikne právo vznést námitku promlčení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soud ho nepoučí (nesmí poučovat o hmotném právu)</w:t>
      </w:r>
    </w:p>
    <w:p w:rsidR="005272C9" w:rsidRDefault="005272C9" w:rsidP="005272C9">
      <w:pPr>
        <w:pStyle w:val="ListParagraph"/>
        <w:numPr>
          <w:ilvl w:val="1"/>
          <w:numId w:val="15"/>
        </w:numPr>
      </w:pPr>
      <w:r>
        <w:t>vznesením námitky promlčení se právo změní na právo naturální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dlužník plnit nemusí (nelze ho k tomu donutit)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 xml:space="preserve">pokud plní, nemůže chtít plnění nazpět </w:t>
      </w:r>
      <w:r>
        <w:sym w:font="Wingdings" w:char="F0E0"/>
      </w:r>
      <w:r>
        <w:t xml:space="preserve"> nejedná se o bezdůvodné obohacení věřitelem na úkor dlužníka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§ 610: práva na vznesení námitky promlčení se nepřihlíží</w:t>
      </w:r>
    </w:p>
    <w:p w:rsidR="005272C9" w:rsidRDefault="005272C9" w:rsidP="005272C9">
      <w:pPr>
        <w:pStyle w:val="ListParagraph"/>
        <w:ind w:left="2160"/>
      </w:pPr>
    </w:p>
    <w:p w:rsidR="005272C9" w:rsidRDefault="005272C9" w:rsidP="005272C9">
      <w:pPr>
        <w:pStyle w:val="ListParagraph"/>
        <w:numPr>
          <w:ilvl w:val="1"/>
          <w:numId w:val="15"/>
        </w:numPr>
      </w:pPr>
      <w:r>
        <w:t>co se promlčuje - § 611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všechna majetková práva s výjimkou případů stanovených zákonem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jiná práva se promlčují, jen pokud to zákon stanoví (§ 612 – 618)</w:t>
      </w:r>
    </w:p>
    <w:p w:rsidR="005272C9" w:rsidRDefault="005272C9" w:rsidP="005272C9">
      <w:pPr>
        <w:pStyle w:val="ListParagraph"/>
        <w:numPr>
          <w:ilvl w:val="3"/>
          <w:numId w:val="15"/>
        </w:numPr>
      </w:pPr>
      <w:r>
        <w:t>právo na život a důstojnost, jméno, zdraví, vážnost, čest soukromí nebo obdobná osobní práva</w:t>
      </w:r>
    </w:p>
    <w:p w:rsidR="005272C9" w:rsidRDefault="005272C9" w:rsidP="005272C9">
      <w:pPr>
        <w:pStyle w:val="ListParagraph"/>
        <w:numPr>
          <w:ilvl w:val="4"/>
          <w:numId w:val="15"/>
        </w:numPr>
      </w:pPr>
      <w:r>
        <w:t xml:space="preserve">promlčují se jen práva na odčinění újmy způsobené na těchto právech </w:t>
      </w:r>
    </w:p>
    <w:p w:rsidR="005272C9" w:rsidRDefault="005272C9" w:rsidP="005272C9">
      <w:pPr>
        <w:pStyle w:val="ListParagraph"/>
        <w:numPr>
          <w:ilvl w:val="3"/>
          <w:numId w:val="15"/>
        </w:numPr>
      </w:pPr>
      <w:r>
        <w:t>právo na výživné se nepromlčuje</w:t>
      </w:r>
    </w:p>
    <w:p w:rsidR="005272C9" w:rsidRDefault="005272C9" w:rsidP="005272C9">
      <w:pPr>
        <w:pStyle w:val="ListParagraph"/>
        <w:numPr>
          <w:ilvl w:val="3"/>
          <w:numId w:val="15"/>
        </w:numPr>
      </w:pPr>
      <w:r>
        <w:t>vlastnické právo se nepromlčí</w:t>
      </w:r>
    </w:p>
    <w:p w:rsidR="005272C9" w:rsidRDefault="005272C9" w:rsidP="005272C9">
      <w:pPr>
        <w:pStyle w:val="ListParagraph"/>
        <w:numPr>
          <w:ilvl w:val="3"/>
          <w:numId w:val="15"/>
        </w:numPr>
      </w:pPr>
      <w:r>
        <w:t>zástavní právo se nepromlčí dříve než pohledávka nebo pokud má věřitel movitou zástavu u sebe</w:t>
      </w:r>
    </w:p>
    <w:p w:rsidR="005272C9" w:rsidRDefault="005272C9" w:rsidP="005272C9">
      <w:pPr>
        <w:pStyle w:val="ListParagraph"/>
        <w:ind w:left="2880"/>
      </w:pP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ostatní práva prekludují – to ale v zákoně nenajdeme</w:t>
      </w:r>
    </w:p>
    <w:p w:rsidR="005272C9" w:rsidRPr="000228B7" w:rsidRDefault="005272C9" w:rsidP="005272C9">
      <w:pPr>
        <w:pStyle w:val="ListParagraph"/>
        <w:ind w:left="1440"/>
      </w:pPr>
    </w:p>
    <w:p w:rsidR="005272C9" w:rsidRPr="007B3ED9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Délka promlčecí lhůty (obecná promlčecí lhůta u věcí movitých a nemovitých, subjektivní a objektivní promlčecí lhůta, zvláštní úprava promlčecí lhůty pro některá práva)</w:t>
      </w:r>
    </w:p>
    <w:p w:rsidR="005272C9" w:rsidRPr="00BD2B55" w:rsidRDefault="005272C9" w:rsidP="005272C9">
      <w:pPr>
        <w:pStyle w:val="ListParagraph"/>
        <w:numPr>
          <w:ilvl w:val="1"/>
          <w:numId w:val="15"/>
        </w:numPr>
        <w:rPr>
          <w:b/>
        </w:rPr>
      </w:pPr>
      <w:r w:rsidRPr="00BD2B55">
        <w:rPr>
          <w:b/>
        </w:rPr>
        <w:t>§ 629</w:t>
      </w:r>
      <w:r>
        <w:rPr>
          <w:b/>
        </w:rPr>
        <w:t xml:space="preserve"> (1)</w:t>
      </w:r>
      <w:r w:rsidRPr="00BD2B55">
        <w:rPr>
          <w:b/>
        </w:rPr>
        <w:t>: subjektivní lhůta – 3 roky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počítá se od okamžiku, kdy se oprávněná osoba dozví o okolnostech rozhodných pro počátek promlčecí lhůty, anebo se o nich nedozví, ale dozvědět se měla a mohla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má dispozitivní povahu</w:t>
      </w:r>
    </w:p>
    <w:p w:rsidR="005272C9" w:rsidRDefault="005272C9" w:rsidP="005272C9">
      <w:pPr>
        <w:pStyle w:val="ListParagraph"/>
        <w:numPr>
          <w:ilvl w:val="3"/>
          <w:numId w:val="15"/>
        </w:numPr>
      </w:pPr>
      <w:r>
        <w:t>§ 630: min 1 rok, max 15 let</w:t>
      </w:r>
    </w:p>
    <w:p w:rsidR="005272C9" w:rsidRDefault="005272C9" w:rsidP="005272C9">
      <w:pPr>
        <w:pStyle w:val="ListParagraph"/>
        <w:numPr>
          <w:ilvl w:val="4"/>
          <w:numId w:val="15"/>
        </w:numPr>
      </w:pPr>
      <w:r>
        <w:t>nepřihlíží se k tomu</w:t>
      </w:r>
    </w:p>
    <w:p w:rsidR="005272C9" w:rsidRDefault="005272C9" w:rsidP="005272C9">
      <w:pPr>
        <w:pStyle w:val="ListParagraph"/>
        <w:numPr>
          <w:ilvl w:val="5"/>
          <w:numId w:val="15"/>
        </w:numPr>
      </w:pPr>
      <w:r>
        <w:t>je-li lhůta mimo interval</w:t>
      </w:r>
    </w:p>
    <w:p w:rsidR="005272C9" w:rsidRDefault="005272C9" w:rsidP="005272C9">
      <w:pPr>
        <w:pStyle w:val="ListParagraph"/>
        <w:numPr>
          <w:ilvl w:val="5"/>
          <w:numId w:val="15"/>
        </w:numPr>
      </w:pPr>
      <w:r>
        <w:t>je-li kratší lhůta v neprospěch slabší strany</w:t>
      </w:r>
    </w:p>
    <w:p w:rsidR="005272C9" w:rsidRDefault="005272C9" w:rsidP="005272C9">
      <w:pPr>
        <w:pStyle w:val="ListParagraph"/>
        <w:numPr>
          <w:ilvl w:val="5"/>
          <w:numId w:val="15"/>
        </w:numPr>
      </w:pPr>
      <w:r>
        <w:t>jde-li o právo na plnění vyplývající z újmy na svobodě, životě nebo zdraví</w:t>
      </w:r>
    </w:p>
    <w:p w:rsidR="005272C9" w:rsidRDefault="005272C9" w:rsidP="005272C9">
      <w:pPr>
        <w:pStyle w:val="ListParagraph"/>
        <w:numPr>
          <w:ilvl w:val="5"/>
          <w:numId w:val="15"/>
        </w:numPr>
      </w:pPr>
      <w:r>
        <w:t>jde-li o právo vzniklé z úmyslného porušení povinnosti</w:t>
      </w:r>
    </w:p>
    <w:p w:rsidR="005272C9" w:rsidRDefault="005272C9" w:rsidP="005272C9">
      <w:pPr>
        <w:pStyle w:val="ListParagraph"/>
        <w:ind w:left="4320"/>
      </w:pPr>
    </w:p>
    <w:p w:rsidR="005272C9" w:rsidRPr="00A12E2E" w:rsidRDefault="005272C9" w:rsidP="005272C9">
      <w:pPr>
        <w:pStyle w:val="ListParagraph"/>
        <w:numPr>
          <w:ilvl w:val="2"/>
          <w:numId w:val="15"/>
        </w:numPr>
        <w:rPr>
          <w:b/>
        </w:rPr>
      </w:pPr>
      <w:r w:rsidRPr="00A12E2E">
        <w:rPr>
          <w:b/>
        </w:rPr>
        <w:t>§ 629 (2): obecná objektivní lhůta – 10 let</w:t>
      </w:r>
    </w:p>
    <w:p w:rsidR="005272C9" w:rsidRDefault="005272C9" w:rsidP="005272C9">
      <w:pPr>
        <w:pStyle w:val="ListParagraph"/>
        <w:numPr>
          <w:ilvl w:val="3"/>
          <w:numId w:val="15"/>
        </w:numPr>
      </w:pPr>
      <w:r>
        <w:t xml:space="preserve">pro majetkové právo </w:t>
      </w:r>
    </w:p>
    <w:p w:rsidR="005272C9" w:rsidRDefault="005272C9" w:rsidP="005272C9">
      <w:pPr>
        <w:pStyle w:val="ListParagraph"/>
        <w:numPr>
          <w:ilvl w:val="3"/>
          <w:numId w:val="15"/>
        </w:numPr>
      </w:pPr>
      <w:r>
        <w:t>ode dne, kdy dospělo</w:t>
      </w:r>
    </w:p>
    <w:p w:rsidR="005272C9" w:rsidRDefault="005272C9" w:rsidP="005272C9">
      <w:pPr>
        <w:pStyle w:val="ListParagraph"/>
        <w:ind w:left="2880"/>
      </w:pPr>
    </w:p>
    <w:p w:rsidR="005272C9" w:rsidRPr="00732AB8" w:rsidRDefault="005272C9" w:rsidP="005272C9">
      <w:pPr>
        <w:pStyle w:val="ListParagraph"/>
        <w:numPr>
          <w:ilvl w:val="3"/>
          <w:numId w:val="15"/>
        </w:numPr>
        <w:rPr>
          <w:b/>
        </w:rPr>
      </w:pPr>
      <w:r w:rsidRPr="00732AB8">
        <w:rPr>
          <w:b/>
        </w:rPr>
        <w:t>§ 631 – 644 – zvláštní ustanovení</w:t>
      </w:r>
    </w:p>
    <w:p w:rsidR="005272C9" w:rsidRDefault="005272C9" w:rsidP="005272C9">
      <w:pPr>
        <w:pStyle w:val="ListParagraph"/>
        <w:numPr>
          <w:ilvl w:val="4"/>
          <w:numId w:val="15"/>
        </w:numPr>
      </w:pPr>
      <w:r>
        <w:t>právo na náhradu škody a jiné újmy a vydání bezdůvodného obohacení (§ 636, 638)</w:t>
      </w:r>
    </w:p>
    <w:p w:rsidR="005272C9" w:rsidRDefault="005272C9" w:rsidP="005272C9">
      <w:pPr>
        <w:pStyle w:val="ListParagraph"/>
        <w:numPr>
          <w:ilvl w:val="5"/>
          <w:numId w:val="15"/>
        </w:numPr>
      </w:pPr>
      <w:r>
        <w:t>objektivní – 10 let (ode dne, kdy ke škodě došlo)</w:t>
      </w:r>
    </w:p>
    <w:p w:rsidR="005272C9" w:rsidRDefault="005272C9" w:rsidP="005272C9">
      <w:pPr>
        <w:pStyle w:val="ListParagraph"/>
        <w:numPr>
          <w:ilvl w:val="6"/>
          <w:numId w:val="15"/>
        </w:numPr>
      </w:pPr>
      <w:r>
        <w:t>15 let, šlo-li o úmyslnou škodu</w:t>
      </w:r>
    </w:p>
    <w:p w:rsidR="005272C9" w:rsidRDefault="005272C9" w:rsidP="005272C9">
      <w:pPr>
        <w:pStyle w:val="ListParagraph"/>
        <w:numPr>
          <w:ilvl w:val="4"/>
          <w:numId w:val="15"/>
        </w:numPr>
      </w:pPr>
      <w:r>
        <w:t>újma na životě, zdraví, svobodě</w:t>
      </w:r>
    </w:p>
    <w:p w:rsidR="005272C9" w:rsidRDefault="005272C9" w:rsidP="005272C9">
      <w:pPr>
        <w:pStyle w:val="ListParagraph"/>
        <w:numPr>
          <w:ilvl w:val="5"/>
          <w:numId w:val="15"/>
        </w:numPr>
      </w:pPr>
      <w:r>
        <w:t>objektivní není, jen 3 roky subjektivní</w:t>
      </w:r>
    </w:p>
    <w:p w:rsidR="005272C9" w:rsidRDefault="005272C9" w:rsidP="005272C9">
      <w:pPr>
        <w:pStyle w:val="ListParagraph"/>
        <w:numPr>
          <w:ilvl w:val="4"/>
          <w:numId w:val="15"/>
        </w:numPr>
      </w:pPr>
      <w:r>
        <w:t>újma na zdraví nezletilého</w:t>
      </w:r>
    </w:p>
    <w:p w:rsidR="005272C9" w:rsidRDefault="005272C9" w:rsidP="005272C9">
      <w:pPr>
        <w:pStyle w:val="ListParagraph"/>
        <w:numPr>
          <w:ilvl w:val="5"/>
          <w:numId w:val="15"/>
        </w:numPr>
      </w:pPr>
      <w:r>
        <w:t>začne běžet v den nabytí svéprávnosti</w:t>
      </w:r>
    </w:p>
    <w:p w:rsidR="005272C9" w:rsidRDefault="005272C9" w:rsidP="005272C9">
      <w:pPr>
        <w:pStyle w:val="ListParagraph"/>
        <w:numPr>
          <w:ilvl w:val="6"/>
          <w:numId w:val="15"/>
        </w:numPr>
      </w:pPr>
      <w:r>
        <w:t xml:space="preserve">nebo po dovršení zletilosti a jmenování opatrovníka </w:t>
      </w:r>
    </w:p>
    <w:p w:rsidR="005272C9" w:rsidRDefault="005272C9" w:rsidP="005272C9">
      <w:pPr>
        <w:pStyle w:val="ListParagraph"/>
        <w:ind w:left="5040"/>
      </w:pP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běží obě lhůty, právo se promlčí, až jedna z nich skončí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pozn.: říká-li zákon, že se právo „promlčí nejpozději za“, myslí tím objektivní lhůtu, s tím, že klasicky existuje vedle ní i subjektivní; říká-li však zákon, že právo se „promlčí za“ (bez „nejpozději“), myslí tím, že běží jen lhůta objektivní a subjektivní lhůta tedy v tomto případě neexistuje</w:t>
      </w:r>
    </w:p>
    <w:p w:rsidR="005272C9" w:rsidRPr="000228B7" w:rsidRDefault="005272C9" w:rsidP="005272C9">
      <w:pPr>
        <w:pStyle w:val="ListParagraph"/>
        <w:ind w:left="2160"/>
      </w:pPr>
    </w:p>
    <w:p w:rsidR="005272C9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Počátek a běh promlčecí lhůty (včetně stavení a přerušení promlčecí lhůty)</w:t>
      </w:r>
    </w:p>
    <w:p w:rsidR="005272C9" w:rsidRPr="00BD2B55" w:rsidRDefault="005272C9" w:rsidP="005272C9">
      <w:pPr>
        <w:pStyle w:val="ListParagraph"/>
        <w:numPr>
          <w:ilvl w:val="1"/>
          <w:numId w:val="15"/>
        </w:numPr>
        <w:rPr>
          <w:b/>
        </w:rPr>
      </w:pPr>
      <w:r w:rsidRPr="00BD2B55">
        <w:rPr>
          <w:b/>
        </w:rPr>
        <w:t>počátek</w:t>
      </w:r>
    </w:p>
    <w:p w:rsidR="005272C9" w:rsidRDefault="005272C9" w:rsidP="005272C9">
      <w:pPr>
        <w:pStyle w:val="ListParagraph"/>
        <w:numPr>
          <w:ilvl w:val="2"/>
          <w:numId w:val="15"/>
        </w:numPr>
      </w:pPr>
      <w:r>
        <w:t>den dospělosti práva</w:t>
      </w:r>
    </w:p>
    <w:p w:rsidR="005272C9" w:rsidRDefault="005272C9" w:rsidP="005272C9">
      <w:pPr>
        <w:pStyle w:val="ListParagraph"/>
        <w:numPr>
          <w:ilvl w:val="3"/>
          <w:numId w:val="15"/>
        </w:numPr>
      </w:pPr>
      <w:r>
        <w:t>např. dlužník měl do dneška splnit, nesplnil, zítra můžu žalovat</w:t>
      </w:r>
    </w:p>
    <w:p w:rsidR="005272C9" w:rsidRPr="007B3ED9" w:rsidRDefault="005272C9" w:rsidP="005272C9">
      <w:pPr>
        <w:pStyle w:val="ListParagraph"/>
        <w:rPr>
          <w:u w:val="single"/>
        </w:rPr>
      </w:pPr>
    </w:p>
    <w:p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stavění lhůty</w:t>
      </w:r>
    </w:p>
    <w:p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 xml:space="preserve">pravé </w:t>
      </w:r>
    </w:p>
    <w:p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začne běžet a postaví se jí do cesty překážka</w:t>
      </w:r>
    </w:p>
    <w:p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po dobu překážky lhůta neběží, pak naváže a běží dál</w:t>
      </w:r>
    </w:p>
    <w:p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např. věřitel a dlužník vstoupí do manželství, uplatnění práva u soudu</w:t>
      </w:r>
    </w:p>
    <w:p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nepravé</w:t>
      </w:r>
    </w:p>
    <w:p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nemůže začít běžet či neběží déle, čeká se na její odstranění</w:t>
      </w:r>
    </w:p>
    <w:p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ěnapř. dohoda o mimosoudním jednání (§ 647), újma na zdraví nezletilého (§ 622, lhůta začne běžet, až nabude plné svéprávnosti)</w:t>
      </w:r>
    </w:p>
    <w:p w:rsidR="005272C9" w:rsidRDefault="005272C9" w:rsidP="005272C9">
      <w:pPr>
        <w:pStyle w:val="ListParagraph"/>
        <w:ind w:left="3216"/>
      </w:pPr>
    </w:p>
    <w:p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přetržení (přerušení lhůty)</w:t>
      </w:r>
    </w:p>
    <w:p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lhůta se přetrhne, poté začne běžet zase od začátku</w:t>
      </w:r>
    </w:p>
    <w:p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např. uznání dluhu dlužníkem, přiznání práva rozhodnutím soudu</w:t>
      </w:r>
    </w:p>
    <w:p w:rsidR="005272C9" w:rsidRDefault="005272C9" w:rsidP="005272C9"/>
    <w:p w:rsidR="005272C9" w:rsidRDefault="005272C9" w:rsidP="005272C9">
      <w:pPr>
        <w:pStyle w:val="Heading2"/>
      </w:pPr>
      <w:r>
        <w:t>PREKLUZE NA ROZDÍL OD PROMLČENÍ; VYDRŽENÍ (PRÁVNÍ PODSTATA); SPOLEČNÝ ZÁKLAD PROMLČENÍ, PREKLUZE A VYDRŽENÍ</w:t>
      </w:r>
    </w:p>
    <w:p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prekluze a vymezení rozdílu mezi prekluzí a promlčením</w:t>
      </w:r>
    </w:p>
    <w:p w:rsidR="005272C9" w:rsidRDefault="005272C9" w:rsidP="005272C9">
      <w:pPr>
        <w:pStyle w:val="ListParagraph"/>
        <w:numPr>
          <w:ilvl w:val="1"/>
          <w:numId w:val="16"/>
        </w:numPr>
      </w:pPr>
      <w:r>
        <w:t>§ 654: Nebylo-li právo vykonáno ve stanovené lhůtě, zanikne jen v případech stanovených zákonem výslovně. K zániku práva soud přihlédne, i když to dlužník nenamítne.</w:t>
      </w:r>
    </w:p>
    <w:p w:rsidR="005272C9" w:rsidRDefault="005272C9" w:rsidP="005272C9">
      <w:pPr>
        <w:pStyle w:val="ListParagraph"/>
        <w:numPr>
          <w:ilvl w:val="1"/>
          <w:numId w:val="16"/>
        </w:numPr>
      </w:pPr>
      <w:r>
        <w:t>ustanovení o běhu promlčecí lhůty platí obdobně i pro prekluzivní lhůtu</w:t>
      </w:r>
    </w:p>
    <w:p w:rsidR="005272C9" w:rsidRDefault="005272C9" w:rsidP="005272C9">
      <w:pPr>
        <w:pStyle w:val="ListParagraph"/>
        <w:ind w:left="1440"/>
      </w:pPr>
    </w:p>
    <w:p w:rsidR="005272C9" w:rsidRDefault="005272C9" w:rsidP="005272C9">
      <w:pPr>
        <w:pStyle w:val="ListParagraph"/>
        <w:numPr>
          <w:ilvl w:val="1"/>
          <w:numId w:val="16"/>
        </w:numPr>
      </w:pPr>
      <w:r>
        <w:t>promlčení</w:t>
      </w:r>
    </w:p>
    <w:p w:rsidR="005272C9" w:rsidRDefault="005272C9" w:rsidP="005272C9">
      <w:pPr>
        <w:pStyle w:val="ListParagraph"/>
        <w:numPr>
          <w:ilvl w:val="2"/>
          <w:numId w:val="16"/>
        </w:numPr>
      </w:pPr>
      <w:r>
        <w:t>lhůta k vykonání práva</w:t>
      </w:r>
    </w:p>
    <w:p w:rsidR="005272C9" w:rsidRDefault="005272C9" w:rsidP="005272C9">
      <w:pPr>
        <w:pStyle w:val="ListParagraph"/>
        <w:numPr>
          <w:ilvl w:val="2"/>
          <w:numId w:val="16"/>
        </w:numPr>
      </w:pPr>
      <w:r>
        <w:t>námitka promlčení, naturální právo</w:t>
      </w:r>
    </w:p>
    <w:p w:rsidR="005272C9" w:rsidRDefault="005272C9" w:rsidP="005272C9">
      <w:pPr>
        <w:pStyle w:val="ListParagraph"/>
        <w:numPr>
          <w:ilvl w:val="2"/>
          <w:numId w:val="16"/>
        </w:numPr>
      </w:pPr>
      <w:r>
        <w:t>plnění naturálního práva neznamená bezdůvodné obohacení</w:t>
      </w:r>
    </w:p>
    <w:p w:rsidR="005272C9" w:rsidRPr="006A4C47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6A4C47">
        <w:rPr>
          <w:b/>
        </w:rPr>
        <w:t>prekluze</w:t>
      </w:r>
    </w:p>
    <w:p w:rsidR="005272C9" w:rsidRDefault="005272C9" w:rsidP="005272C9">
      <w:pPr>
        <w:pStyle w:val="ListParagraph"/>
        <w:numPr>
          <w:ilvl w:val="2"/>
          <w:numId w:val="16"/>
        </w:numPr>
      </w:pPr>
      <w:r>
        <w:t>po uplynutí lhůty právo zanikne zcela (nezůstane ani jako naturální právo)</w:t>
      </w:r>
    </w:p>
    <w:p w:rsidR="005272C9" w:rsidRDefault="005272C9" w:rsidP="005272C9">
      <w:pPr>
        <w:pStyle w:val="ListParagraph"/>
        <w:numPr>
          <w:ilvl w:val="2"/>
          <w:numId w:val="16"/>
        </w:numPr>
      </w:pPr>
      <w:r>
        <w:t>kdyby dlužník plnil, šlo by o plnění nedluhu</w:t>
      </w:r>
    </w:p>
    <w:p w:rsidR="005272C9" w:rsidRDefault="005272C9" w:rsidP="005272C9">
      <w:pPr>
        <w:pStyle w:val="ListParagraph"/>
        <w:numPr>
          <w:ilvl w:val="3"/>
          <w:numId w:val="16"/>
        </w:numPr>
      </w:pPr>
      <w:r>
        <w:t>věřitel musí vrátit, jinak jde o bezdůvodné obohacení</w:t>
      </w:r>
    </w:p>
    <w:p w:rsidR="005272C9" w:rsidRDefault="005272C9" w:rsidP="005272C9">
      <w:pPr>
        <w:pStyle w:val="ListParagraph"/>
        <w:numPr>
          <w:ilvl w:val="2"/>
          <w:numId w:val="16"/>
        </w:numPr>
      </w:pPr>
      <w:r>
        <w:t>příklady</w:t>
      </w:r>
    </w:p>
    <w:p w:rsidR="005272C9" w:rsidRDefault="005272C9" w:rsidP="005272C9">
      <w:pPr>
        <w:pStyle w:val="ListParagraph"/>
        <w:numPr>
          <w:ilvl w:val="3"/>
          <w:numId w:val="16"/>
        </w:numPr>
      </w:pPr>
      <w:r>
        <w:t>§ 203 (2): Odmítne-li některý z věřitelů účast na převzetí likvidační podstaty, považuje se jeho pohledávka za zaniklou.</w:t>
      </w:r>
    </w:p>
    <w:p w:rsidR="005272C9" w:rsidRDefault="005272C9" w:rsidP="005272C9">
      <w:pPr>
        <w:pStyle w:val="ListParagraph"/>
        <w:numPr>
          <w:ilvl w:val="3"/>
          <w:numId w:val="16"/>
        </w:numPr>
      </w:pPr>
      <w:r>
        <w:t>§ 3062: Zákonné předkupní právo spoluvlastníků podle § 140 zákona č. 40/1964 Sb. zanikne uplynutím jednoho roku ode dne nabytí účinnosti tohoto zákona.</w:t>
      </w:r>
    </w:p>
    <w:p w:rsidR="005272C9" w:rsidRDefault="005272C9" w:rsidP="005272C9">
      <w:pPr>
        <w:pStyle w:val="ListParagraph"/>
        <w:ind w:left="1440"/>
      </w:pPr>
    </w:p>
    <w:p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vydržení, jeho předpoklady, vydržení řádné a mimořádné, zákaz vydržení</w:t>
      </w:r>
    </w:p>
    <w:p w:rsidR="005272C9" w:rsidRDefault="005272C9" w:rsidP="005272C9">
      <w:pPr>
        <w:pStyle w:val="ListParagraph"/>
        <w:numPr>
          <w:ilvl w:val="1"/>
          <w:numId w:val="16"/>
        </w:numPr>
      </w:pPr>
      <w:r>
        <w:t>§ 1089 an.</w:t>
      </w:r>
    </w:p>
    <w:p w:rsidR="005272C9" w:rsidRDefault="005272C9" w:rsidP="005272C9">
      <w:pPr>
        <w:pStyle w:val="ListParagraph"/>
        <w:numPr>
          <w:ilvl w:val="1"/>
          <w:numId w:val="16"/>
        </w:numPr>
      </w:pPr>
      <w:r>
        <w:t>jeden ze způsobů nabytí vlastnického práva</w:t>
      </w:r>
    </w:p>
    <w:p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negativní následek nedostatečného vykonávání vlastnického práva vlastníkem</w:t>
      </w:r>
    </w:p>
    <w:p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pozitivní následek řádného vykonávání práv vlastníka osobou, která má věc u sebe a chová se jako vlastník</w:t>
      </w:r>
    </w:p>
    <w:p w:rsidR="005272C9" w:rsidRDefault="005272C9" w:rsidP="005272C9">
      <w:pPr>
        <w:pStyle w:val="ListParagraph"/>
        <w:ind w:left="1440"/>
      </w:pPr>
    </w:p>
    <w:p w:rsidR="005272C9" w:rsidRDefault="005272C9" w:rsidP="005272C9">
      <w:pPr>
        <w:pStyle w:val="ListParagraph"/>
        <w:numPr>
          <w:ilvl w:val="1"/>
          <w:numId w:val="16"/>
        </w:numPr>
      </w:pPr>
      <w:r>
        <w:t>zbytek viz B.06</w:t>
      </w:r>
    </w:p>
    <w:p w:rsidR="005272C9" w:rsidRDefault="005272C9" w:rsidP="005272C9">
      <w:pPr>
        <w:pStyle w:val="ListParagraph"/>
        <w:ind w:left="1440"/>
      </w:pPr>
    </w:p>
    <w:p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Společný základ promlčení, prekluze a vydržení: jejich povaha složených právních skutečností, pro které je rozhodný běh času, a jejich následky</w:t>
      </w:r>
    </w:p>
    <w:p w:rsidR="005272C9" w:rsidRDefault="005272C9" w:rsidP="005272C9">
      <w:pPr>
        <w:pStyle w:val="ListParagraph"/>
        <w:numPr>
          <w:ilvl w:val="1"/>
          <w:numId w:val="16"/>
        </w:numPr>
      </w:pPr>
      <w:r>
        <w:t>složené právní skutečnosti</w:t>
      </w:r>
    </w:p>
    <w:p w:rsidR="005272C9" w:rsidRDefault="005272C9" w:rsidP="005272C9">
      <w:pPr>
        <w:pStyle w:val="ListParagraph"/>
        <w:numPr>
          <w:ilvl w:val="1"/>
          <w:numId w:val="16"/>
        </w:numPr>
      </w:pPr>
      <w:r>
        <w:t>slouží k tomu, aby výhodu získal ten, kdo se stará (vigilantibus iura scripta sunt)</w:t>
      </w:r>
    </w:p>
    <w:p w:rsidR="005272C9" w:rsidRDefault="005272C9" w:rsidP="005272C9">
      <w:pPr>
        <w:pStyle w:val="ListParagraph"/>
        <w:ind w:left="1440"/>
      </w:pPr>
    </w:p>
    <w:p w:rsidR="005272C9" w:rsidRDefault="005272C9" w:rsidP="005272C9">
      <w:pPr>
        <w:pStyle w:val="ListParagraph"/>
        <w:numPr>
          <w:ilvl w:val="1"/>
          <w:numId w:val="16"/>
        </w:numPr>
      </w:pPr>
      <w:r>
        <w:t>2 skupiny práv z hlediska jejich trvání:</w:t>
      </w:r>
    </w:p>
    <w:p w:rsidR="005272C9" w:rsidRDefault="005272C9" w:rsidP="005272C9">
      <w:pPr>
        <w:pStyle w:val="ListParagraph"/>
        <w:numPr>
          <w:ilvl w:val="2"/>
          <w:numId w:val="16"/>
        </w:numPr>
      </w:pPr>
      <w:r>
        <w:t>práva osobní – statusová, osobnostní, rodinná</w:t>
      </w:r>
    </w:p>
    <w:p w:rsidR="005272C9" w:rsidRDefault="005272C9" w:rsidP="005272C9">
      <w:pPr>
        <w:pStyle w:val="ListParagraph"/>
        <w:numPr>
          <w:ilvl w:val="3"/>
          <w:numId w:val="16"/>
        </w:numPr>
      </w:pPr>
      <w:r>
        <w:t>neomezené trvání, v průběhu času se nemění</w:t>
      </w:r>
    </w:p>
    <w:p w:rsidR="005272C9" w:rsidRDefault="005272C9" w:rsidP="005272C9">
      <w:pPr>
        <w:pStyle w:val="ListParagraph"/>
        <w:numPr>
          <w:ilvl w:val="2"/>
          <w:numId w:val="16"/>
        </w:numPr>
      </w:pPr>
      <w:r>
        <w:t>práva majetková – věcná práva, dědické právo, závazková práva</w:t>
      </w:r>
    </w:p>
    <w:p w:rsidR="005272C9" w:rsidRDefault="005272C9" w:rsidP="005272C9">
      <w:pPr>
        <w:pStyle w:val="ListParagraph"/>
        <w:numPr>
          <w:ilvl w:val="3"/>
          <w:numId w:val="16"/>
        </w:numPr>
      </w:pPr>
      <w:r>
        <w:t>omezené trvání</w:t>
      </w:r>
    </w:p>
    <w:p w:rsidR="005272C9" w:rsidRDefault="005272C9" w:rsidP="005272C9">
      <w:pPr>
        <w:pStyle w:val="ListParagraph"/>
        <w:numPr>
          <w:ilvl w:val="3"/>
          <w:numId w:val="16"/>
        </w:numPr>
      </w:pPr>
      <w:r>
        <w:t>mohou zcela zaniknout</w:t>
      </w:r>
    </w:p>
    <w:p w:rsidR="005272C9" w:rsidRDefault="005272C9">
      <w:bookmarkStart w:id="0" w:name="_GoBack"/>
      <w:bookmarkEnd w:id="0"/>
    </w:p>
    <w:sectPr w:rsidR="00527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F01" w:rsidRDefault="00941F01" w:rsidP="00941F01">
      <w:pPr>
        <w:spacing w:after="0" w:line="240" w:lineRule="auto"/>
      </w:pPr>
      <w:r>
        <w:separator/>
      </w:r>
    </w:p>
  </w:endnote>
  <w:endnote w:type="continuationSeparator" w:id="0">
    <w:p w:rsidR="00941F01" w:rsidRDefault="00941F0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F01" w:rsidRDefault="00941F01" w:rsidP="00941F01">
      <w:pPr>
        <w:spacing w:after="0" w:line="240" w:lineRule="auto"/>
      </w:pPr>
      <w:r>
        <w:separator/>
      </w:r>
    </w:p>
  </w:footnote>
  <w:footnote w:type="continuationSeparator" w:id="0">
    <w:p w:rsidR="00941F01" w:rsidRDefault="00941F01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1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5272C9"/>
    <w:rsid w:val="0062201B"/>
    <w:rsid w:val="00941F01"/>
    <w:rsid w:val="00B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1178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ROLE ČASU V SOUKROMÉM PRÁVU, LHŮTY A DOBY, POČÁTEK, TRVÁNÍ, PŘEKÁŽKY</vt:lpstr>
      <vt:lpstr>    PROMLČENÍ (PRÁVNÍ PODSTATA), PROMLČECÍ LHŮTA</vt:lpstr>
      <vt:lpstr>    PREKLUZE NA ROZDÍL OD PROMLČENÍ; VYDRŽENÍ (PRÁVNÍ PODSTATA); SPOLEČNÝ ZÁKLAD PRO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2020-05-19T05:47:00Z</dcterms:created>
  <dcterms:modified xsi:type="dcterms:W3CDTF">2020-05-19T05:47:00Z</dcterms:modified>
</cp:coreProperties>
</file>