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4D01DE" w:rsidRDefault="004D01DE" w:rsidP="00F9778C">
      <w:pPr>
        <w:pStyle w:val="ListParagraph"/>
        <w:numPr>
          <w:ilvl w:val="1"/>
          <w:numId w:val="12"/>
        </w:numPr>
        <w:rPr>
          <w:b/>
        </w:rPr>
      </w:pPr>
      <w:r w:rsidRPr="004D01DE">
        <w:rPr>
          <w:b/>
        </w:rPr>
        <w:t>způsobilost k právně relevantnímu jednání</w:t>
      </w:r>
    </w:p>
    <w:p w14:paraId="4D082CA7" w14:textId="1074BE9A" w:rsidR="004D01DE" w:rsidRDefault="007210F8" w:rsidP="004D01DE">
      <w:pPr>
        <w:pStyle w:val="ListParagraph"/>
        <w:numPr>
          <w:ilvl w:val="2"/>
          <w:numId w:val="12"/>
        </w:numPr>
      </w:pPr>
      <w:r w:rsidRPr="004D01DE">
        <w:rPr>
          <w:b/>
        </w:rPr>
        <w:t>svéprávnost</w:t>
      </w:r>
    </w:p>
    <w:p w14:paraId="63D5D91A" w14:textId="5019C584" w:rsidR="007210F8" w:rsidRDefault="004D01DE" w:rsidP="004D01DE">
      <w:pPr>
        <w:pStyle w:val="ListParagraph"/>
        <w:numPr>
          <w:ilvl w:val="3"/>
          <w:numId w:val="12"/>
        </w:numPr>
        <w:rPr>
          <w:highlight w:val="yellow"/>
        </w:rPr>
      </w:pPr>
      <w:r w:rsidRPr="004D01DE">
        <w:rPr>
          <w:highlight w:val="yellow"/>
        </w:rPr>
        <w:t>způsobilost nabývat pro sebe vlastním právním jednáním práva a zavazovat se k povinnostem (právně jednat)</w:t>
      </w:r>
    </w:p>
    <w:p w14:paraId="07BB3D23" w14:textId="2CE87A59" w:rsidR="004D01DE" w:rsidRPr="004D01DE" w:rsidRDefault="004D01DE" w:rsidP="004D01DE">
      <w:pPr>
        <w:pStyle w:val="ListParagraph"/>
        <w:numPr>
          <w:ilvl w:val="2"/>
          <w:numId w:val="12"/>
        </w:numPr>
        <w:rPr>
          <w:b/>
        </w:rPr>
      </w:pPr>
      <w:r w:rsidRPr="004D01DE">
        <w:rPr>
          <w:b/>
        </w:rPr>
        <w:t>deliktní způsobilost</w:t>
      </w:r>
    </w:p>
    <w:p w14:paraId="6DAA6A6B" w14:textId="7870632D" w:rsidR="004D01DE" w:rsidRDefault="004D01DE" w:rsidP="004D01DE">
      <w:pPr>
        <w:pStyle w:val="ListParagraph"/>
        <w:numPr>
          <w:ilvl w:val="3"/>
          <w:numId w:val="12"/>
        </w:numPr>
      </w:pPr>
      <w:r w:rsidRPr="004D01DE">
        <w:t>způsobilost založit svou odpovědnost, tj. nést nepříznivé právní následky za zaviněné protiprávní jednání</w:t>
      </w:r>
    </w:p>
    <w:p w14:paraId="0A99A91E" w14:textId="5BA06E6C" w:rsidR="0043415B" w:rsidRPr="0043415B" w:rsidRDefault="0043415B" w:rsidP="004D01DE">
      <w:pPr>
        <w:pStyle w:val="ListParagraph"/>
        <w:numPr>
          <w:ilvl w:val="3"/>
          <w:numId w:val="12"/>
        </w:numPr>
        <w:rPr>
          <w:highlight w:val="yellow"/>
        </w:rPr>
      </w:pPr>
      <w:r w:rsidRPr="0043415B">
        <w:rPr>
          <w:highlight w:val="yellow"/>
        </w:rPr>
        <w:t>způsobilost k zaviněným protiprávním jednání</w:t>
      </w:r>
      <w:r>
        <w:rPr>
          <w:highlight w:val="yellow"/>
        </w:rPr>
        <w:t>m</w:t>
      </w:r>
    </w:p>
    <w:p w14:paraId="1AA0E8E9" w14:textId="4222813C" w:rsidR="00925630" w:rsidRDefault="00925630" w:rsidP="004D01DE">
      <w:pPr>
        <w:pStyle w:val="ListParagraph"/>
        <w:numPr>
          <w:ilvl w:val="3"/>
          <w:numId w:val="12"/>
        </w:numPr>
      </w:pPr>
      <w:r>
        <w:t>§ 24: Každý člověk odpovídá za své jednání, je-li s to posoudit jej a ovládnout.</w:t>
      </w:r>
    </w:p>
    <w:p w14:paraId="40C4B4B6" w14:textId="0DE2B527" w:rsidR="00925630" w:rsidRDefault="00925630" w:rsidP="00925630">
      <w:pPr>
        <w:pStyle w:val="ListParagraph"/>
        <w:numPr>
          <w:ilvl w:val="4"/>
          <w:numId w:val="12"/>
        </w:numPr>
      </w:pPr>
      <w:r>
        <w:t>kdo se vlastní vinou přivede do stavu, v němž by jinak za své jednání odpovědný nebyl, odpovídá ze jednání v tomto stavu učiněná</w:t>
      </w:r>
    </w:p>
    <w:p w14:paraId="4D4C5662" w14:textId="6738399C" w:rsidR="00DD5A44" w:rsidRDefault="00DD5A44" w:rsidP="00925630">
      <w:pPr>
        <w:pStyle w:val="ListParagraph"/>
        <w:numPr>
          <w:ilvl w:val="4"/>
          <w:numId w:val="12"/>
        </w:numPr>
      </w:pPr>
      <w:r>
        <w:t>§ 2922: odpovídá za škodu</w:t>
      </w:r>
      <w:r w:rsidR="00902513">
        <w:t>, ti, kteří ho vlastní vinou do stavu přivedli, odpovídají společně s ním společně a nerozdílně</w:t>
      </w:r>
    </w:p>
    <w:p w14:paraId="73070AB5" w14:textId="0DEBA03F" w:rsidR="00902513" w:rsidRPr="004D01DE" w:rsidRDefault="00902513" w:rsidP="00902513">
      <w:pPr>
        <w:pStyle w:val="ListParagraph"/>
        <w:numPr>
          <w:ilvl w:val="3"/>
          <w:numId w:val="12"/>
        </w:numPr>
      </w:pPr>
      <w:r>
        <w:t>v plném rozsahu se nabij</w:t>
      </w:r>
      <w:r w:rsidR="00834EBF">
        <w:t>e</w:t>
      </w:r>
      <w:r>
        <w:t xml:space="preserve"> společně s plnou svéprávností</w:t>
      </w:r>
    </w:p>
    <w:p w14:paraId="35B3B58D" w14:textId="77777777" w:rsidR="00F9778C" w:rsidRDefault="00F9778C" w:rsidP="00F9778C">
      <w:pPr>
        <w:pStyle w:val="ListParagraph"/>
        <w:ind w:left="1440"/>
      </w:pPr>
    </w:p>
    <w:p w14:paraId="19FCBECF" w14:textId="4A48A0DD" w:rsidR="00F9778C" w:rsidRPr="00F9778C" w:rsidRDefault="00F9778C" w:rsidP="00F9778C">
      <w:pPr>
        <w:pStyle w:val="ListParagraph"/>
        <w:numPr>
          <w:ilvl w:val="0"/>
          <w:numId w:val="12"/>
        </w:numPr>
        <w:rPr>
          <w:u w:val="single"/>
        </w:rPr>
      </w:pPr>
      <w:r w:rsidRPr="00F9778C">
        <w:rPr>
          <w:u w:val="single"/>
        </w:rPr>
        <w:t>Fyzická osoba (stručně: vznik právní osobnosti, svéprávnost, deliktní způsobilost, bydliště, zánik právní osobnosti)</w:t>
      </w:r>
    </w:p>
    <w:p w14:paraId="5F50126E" w14:textId="39095329" w:rsidR="00F9778C" w:rsidRPr="00530BC7" w:rsidRDefault="009F685C" w:rsidP="00F9778C">
      <w:pPr>
        <w:pStyle w:val="ListParagraph"/>
        <w:numPr>
          <w:ilvl w:val="1"/>
          <w:numId w:val="12"/>
        </w:numPr>
        <w:rPr>
          <w:b/>
        </w:rPr>
      </w:pPr>
      <w:r w:rsidRPr="00530BC7">
        <w:rPr>
          <w:b/>
        </w:rPr>
        <w:t>každý člověk</w:t>
      </w:r>
    </w:p>
    <w:p w14:paraId="35C82476" w14:textId="7EBBD881" w:rsidR="009F685C" w:rsidRDefault="009F685C" w:rsidP="009F685C">
      <w:pPr>
        <w:pStyle w:val="ListParagraph"/>
        <w:numPr>
          <w:ilvl w:val="2"/>
          <w:numId w:val="12"/>
        </w:numPr>
      </w:pPr>
      <w: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Default="009F685C" w:rsidP="00530BC7">
      <w:pPr>
        <w:pStyle w:val="ListParagraph"/>
        <w:numPr>
          <w:ilvl w:val="1"/>
          <w:numId w:val="12"/>
        </w:numPr>
      </w:pPr>
      <w:r>
        <w:t>bydlišt</w:t>
      </w:r>
      <w:r w:rsidR="00530BC7">
        <w:t>ě</w:t>
      </w:r>
    </w:p>
    <w:p w14:paraId="2F64DD9B" w14:textId="68BA42F3" w:rsidR="00530BC7" w:rsidRDefault="00530BC7" w:rsidP="00530BC7">
      <w:pPr>
        <w:pStyle w:val="ListParagraph"/>
        <w:numPr>
          <w:ilvl w:val="2"/>
          <w:numId w:val="12"/>
        </w:numPr>
      </w:pPr>
      <w:r>
        <w:t>§ 80: Člověk má bydliště v místě, kde se zdržuje s úmyslem tam žít s výhradou změny okolností trvale.</w:t>
      </w:r>
    </w:p>
    <w:p w14:paraId="4CA74070" w14:textId="371B9051" w:rsidR="00530BC7" w:rsidRDefault="00530BC7" w:rsidP="00530BC7">
      <w:pPr>
        <w:pStyle w:val="ListParagraph"/>
        <w:numPr>
          <w:ilvl w:val="3"/>
          <w:numId w:val="12"/>
        </w:numPr>
      </w:pPr>
      <w:r>
        <w:t>každý se může dovolat skutečného bydliště</w:t>
      </w:r>
    </w:p>
    <w:p w14:paraId="377C337E" w14:textId="30DDAD50" w:rsidR="00530BC7" w:rsidRDefault="00530BC7" w:rsidP="00530BC7">
      <w:pPr>
        <w:pStyle w:val="ListParagraph"/>
        <w:numPr>
          <w:ilvl w:val="3"/>
          <w:numId w:val="12"/>
        </w:numPr>
      </w:pPr>
      <w:r>
        <w:t>nemá-li člověk bydliště, považuje se za ně místo, kde žije</w:t>
      </w:r>
    </w:p>
    <w:p w14:paraId="6E3A38B8" w14:textId="1FAFCD94" w:rsidR="00530BC7" w:rsidRDefault="00530BC7" w:rsidP="00530BC7">
      <w:pPr>
        <w:pStyle w:val="ListParagraph"/>
        <w:numPr>
          <w:ilvl w:val="4"/>
          <w:numId w:val="12"/>
        </w:numPr>
      </w:pPr>
      <w:r>
        <w:t xml:space="preserve">nelze-li zjistit </w:t>
      </w:r>
      <w:r>
        <w:sym w:font="Wingdings" w:char="F0E0"/>
      </w:r>
      <w:r>
        <w:t xml:space="preserve"> místo, kde má majetek, popř. místo, kde měl bydliště naposledy</w:t>
      </w:r>
    </w:p>
    <w:p w14:paraId="366E640F" w14:textId="77777777" w:rsidR="00675144" w:rsidRDefault="00675144" w:rsidP="00675144">
      <w:pPr>
        <w:pStyle w:val="ListParagraph"/>
        <w:ind w:left="3600"/>
      </w:pPr>
    </w:p>
    <w:p w14:paraId="4122582D" w14:textId="3FEA6EF7" w:rsidR="00530BC7" w:rsidRDefault="00530BC7" w:rsidP="00530BC7">
      <w:pPr>
        <w:pStyle w:val="ListParagraph"/>
        <w:numPr>
          <w:ilvl w:val="1"/>
          <w:numId w:val="12"/>
        </w:numPr>
      </w:pPr>
      <w:r>
        <w:t>vznik</w:t>
      </w:r>
      <w:r w:rsidR="00675144">
        <w:t xml:space="preserve"> právní osobnosti</w:t>
      </w:r>
      <w:r>
        <w:t>: narozením</w:t>
      </w:r>
      <w:r w:rsidR="00675144">
        <w:t xml:space="preserve"> </w:t>
      </w:r>
    </w:p>
    <w:p w14:paraId="0D8C2A97" w14:textId="324AA30E" w:rsidR="00530BC7" w:rsidRDefault="00530BC7" w:rsidP="00530BC7">
      <w:pPr>
        <w:pStyle w:val="ListParagraph"/>
        <w:numPr>
          <w:ilvl w:val="1"/>
          <w:numId w:val="12"/>
        </w:numPr>
      </w:pPr>
      <w:r>
        <w:t>zánik</w:t>
      </w:r>
      <w:r w:rsidR="00675144">
        <w:t xml:space="preserve"> právní osobnosti</w:t>
      </w:r>
      <w: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8F3DB1" w:rsidRDefault="00C34EAD" w:rsidP="00C34EAD">
      <w:pPr>
        <w:pStyle w:val="ListParagraph"/>
        <w:numPr>
          <w:ilvl w:val="0"/>
          <w:numId w:val="13"/>
        </w:numPr>
        <w:rPr>
          <w:u w:val="single"/>
        </w:rPr>
      </w:pPr>
      <w:r w:rsidRPr="008F3DB1">
        <w:rPr>
          <w:u w:val="single"/>
        </w:rPr>
        <w:t>Vznik právní osobnosti</w:t>
      </w:r>
    </w:p>
    <w:p w14:paraId="638FE1C1" w14:textId="4D0D92D1" w:rsidR="008F3DB1" w:rsidRDefault="008A2CEF" w:rsidP="008F3DB1">
      <w:pPr>
        <w:pStyle w:val="ListParagraph"/>
        <w:numPr>
          <w:ilvl w:val="1"/>
          <w:numId w:val="13"/>
        </w:numPr>
      </w:pPr>
      <w:r>
        <w:t>narozením</w:t>
      </w:r>
    </w:p>
    <w:p w14:paraId="1CC64534" w14:textId="26E4CBED" w:rsidR="008A2CEF" w:rsidRDefault="008A2CEF" w:rsidP="008F3DB1">
      <w:pPr>
        <w:pStyle w:val="ListParagraph"/>
        <w:numPr>
          <w:ilvl w:val="1"/>
          <w:numId w:val="13"/>
        </w:numPr>
      </w:pPr>
      <w:r>
        <w:t>právní osobnosti ani svéprávnosti se nikdo nemůže vzdát ani zčásti</w:t>
      </w:r>
    </w:p>
    <w:p w14:paraId="327006AF" w14:textId="6E7B356B" w:rsidR="00925630" w:rsidRDefault="00925630" w:rsidP="008F3DB1">
      <w:pPr>
        <w:pStyle w:val="ListParagraph"/>
        <w:numPr>
          <w:ilvl w:val="1"/>
          <w:numId w:val="13"/>
        </w:numPr>
      </w:pPr>
      <w:r>
        <w:t xml:space="preserve">§ 25: </w:t>
      </w:r>
      <w:r w:rsidR="007A46BB">
        <w:t>Na počaté dítě se hledí jako už na narozené, pokud to vyhovuje jeho zájmům.</w:t>
      </w:r>
    </w:p>
    <w:p w14:paraId="07BD4CA0" w14:textId="0B873422" w:rsidR="007A46BB" w:rsidRDefault="007A46BB" w:rsidP="007A46BB">
      <w:pPr>
        <w:pStyle w:val="ListParagraph"/>
        <w:numPr>
          <w:ilvl w:val="2"/>
          <w:numId w:val="13"/>
        </w:numPr>
      </w:pPr>
      <w:r>
        <w:t>má se za to, že se dítě narodilo živé</w:t>
      </w:r>
    </w:p>
    <w:p w14:paraId="63A67E32" w14:textId="5CE7AC28" w:rsidR="007A46BB" w:rsidRDefault="007A46BB" w:rsidP="007A46BB">
      <w:pPr>
        <w:pStyle w:val="ListParagraph"/>
        <w:numPr>
          <w:ilvl w:val="2"/>
          <w:numId w:val="13"/>
        </w:numPr>
      </w:pPr>
      <w:r>
        <w:t>nenarodí-li se však živé, hledí se na ně, jako by nikdy nebylo</w:t>
      </w:r>
    </w:p>
    <w:p w14:paraId="2541B084" w14:textId="6E2CAA77" w:rsidR="007A46BB" w:rsidRDefault="007A46BB" w:rsidP="007A46BB">
      <w:pPr>
        <w:pStyle w:val="ListParagraph"/>
        <w:numPr>
          <w:ilvl w:val="2"/>
          <w:numId w:val="13"/>
        </w:numPr>
      </w:pPr>
      <w:r>
        <w:sym w:font="Wingdings" w:char="F0E0"/>
      </w:r>
      <w:r>
        <w:t xml:space="preserve"> </w:t>
      </w:r>
      <w:proofErr w:type="spellStart"/>
      <w:r>
        <w:t>nasciturus</w:t>
      </w:r>
      <w:proofErr w:type="spellEnd"/>
      <w:r>
        <w:t xml:space="preserve"> má procesní subjektivitu </w:t>
      </w:r>
    </w:p>
    <w:p w14:paraId="3EC45006" w14:textId="0845FFD5" w:rsidR="007A46BB" w:rsidRDefault="007A46BB" w:rsidP="007A46BB">
      <w:pPr>
        <w:pStyle w:val="ListParagraph"/>
        <w:numPr>
          <w:ilvl w:val="3"/>
          <w:numId w:val="13"/>
        </w:numPr>
      </w:pPr>
      <w: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8F3DB1" w:rsidRDefault="00C34EAD" w:rsidP="00C34EAD">
      <w:pPr>
        <w:pStyle w:val="ListParagraph"/>
        <w:numPr>
          <w:ilvl w:val="0"/>
          <w:numId w:val="13"/>
        </w:numPr>
        <w:rPr>
          <w:u w:val="single"/>
        </w:rPr>
      </w:pPr>
      <w:r w:rsidRPr="008F3DB1">
        <w:rPr>
          <w:u w:val="single"/>
        </w:rPr>
        <w:t>Pojem plné svéprávnosti</w:t>
      </w:r>
    </w:p>
    <w:p w14:paraId="347A1109" w14:textId="084455B2" w:rsidR="000B6625" w:rsidRDefault="000B6625" w:rsidP="008F3DB1">
      <w:pPr>
        <w:pStyle w:val="ListParagraph"/>
        <w:numPr>
          <w:ilvl w:val="1"/>
          <w:numId w:val="13"/>
        </w:numPr>
      </w:pPr>
      <w:r>
        <w:t>svéprávnost se nabývá postupně</w:t>
      </w:r>
    </w:p>
    <w:p w14:paraId="24A61310" w14:textId="77777777" w:rsidR="000B6625" w:rsidRDefault="000B6625" w:rsidP="000B6625">
      <w:pPr>
        <w:pStyle w:val="ListParagraph"/>
        <w:ind w:left="1440"/>
      </w:pPr>
    </w:p>
    <w:p w14:paraId="569D0983" w14:textId="72FDC4EF" w:rsidR="000B6625" w:rsidRDefault="000B6625" w:rsidP="000B6625">
      <w:pPr>
        <w:pStyle w:val="ListParagraph"/>
        <w:numPr>
          <w:ilvl w:val="1"/>
          <w:numId w:val="13"/>
        </w:numPr>
      </w:pPr>
      <w:r>
        <w:t>nabytí plné svéprávnosti</w:t>
      </w:r>
    </w:p>
    <w:p w14:paraId="3EB59189" w14:textId="254DAA13" w:rsidR="000B6625" w:rsidRDefault="0043415B" w:rsidP="000B6625">
      <w:pPr>
        <w:pStyle w:val="ListParagraph"/>
        <w:numPr>
          <w:ilvl w:val="2"/>
          <w:numId w:val="13"/>
        </w:numPr>
      </w:pPr>
      <w:r>
        <w:t>nabytím zletilosti – dovršením 18. roku</w:t>
      </w:r>
    </w:p>
    <w:p w14:paraId="2F826D2D" w14:textId="7D00AA62" w:rsidR="00D57B64" w:rsidRDefault="00D57B64" w:rsidP="000B6625">
      <w:pPr>
        <w:pStyle w:val="ListParagraph"/>
        <w:numPr>
          <w:ilvl w:val="2"/>
          <w:numId w:val="13"/>
        </w:numPr>
      </w:pPr>
      <w:r>
        <w:t>uzavřením manželství, přiznáním svéprávnosti</w:t>
      </w:r>
    </w:p>
    <w:p w14:paraId="4207E1E6" w14:textId="30F82C6B" w:rsidR="0038515C" w:rsidRDefault="0087667A" w:rsidP="0006489C">
      <w:pPr>
        <w:pStyle w:val="ListParagraph"/>
        <w:numPr>
          <w:ilvl w:val="3"/>
          <w:numId w:val="13"/>
        </w:numPr>
      </w:pPr>
      <w:r>
        <w:sym w:font="Wingdings" w:char="F0E0"/>
      </w:r>
      <w:r>
        <w:t xml:space="preserve"> plně svéprávný nezletilý</w:t>
      </w:r>
    </w:p>
    <w:p w14:paraId="2E24FE88" w14:textId="66139A40" w:rsidR="0038515C" w:rsidRDefault="00AE29A8" w:rsidP="0038515C">
      <w:pPr>
        <w:pStyle w:val="ListParagraph"/>
        <w:numPr>
          <w:ilvl w:val="1"/>
          <w:numId w:val="13"/>
        </w:numPr>
      </w:pPr>
      <w:r>
        <w:t xml:space="preserve">plnou svéprávnost </w:t>
      </w:r>
      <w:r w:rsidR="0038515C">
        <w:t>nem</w:t>
      </w:r>
      <w:r>
        <w:t>á</w:t>
      </w:r>
      <w:r w:rsidR="0038515C">
        <w:t xml:space="preserve"> </w:t>
      </w:r>
    </w:p>
    <w:p w14:paraId="0E429811" w14:textId="3333B9A9" w:rsidR="0038515C" w:rsidRDefault="0038515C" w:rsidP="0038515C">
      <w:pPr>
        <w:pStyle w:val="ListParagraph"/>
        <w:numPr>
          <w:ilvl w:val="2"/>
          <w:numId w:val="13"/>
        </w:numPr>
      </w:pPr>
      <w:r>
        <w:t>nezletilý</w:t>
      </w:r>
    </w:p>
    <w:p w14:paraId="62666920" w14:textId="25F4C156" w:rsidR="0038515C" w:rsidRDefault="0038515C" w:rsidP="0038515C">
      <w:pPr>
        <w:pStyle w:val="ListParagraph"/>
        <w:numPr>
          <w:ilvl w:val="2"/>
          <w:numId w:val="13"/>
        </w:numPr>
      </w:pPr>
      <w:r>
        <w:t>ten, jehož svéprávnost byla omezena rozhodnutím soudu</w:t>
      </w:r>
    </w:p>
    <w:p w14:paraId="39A9C540" w14:textId="0E2A301B" w:rsidR="0038515C" w:rsidRDefault="0038515C" w:rsidP="0038515C">
      <w:pPr>
        <w:pStyle w:val="ListParagraph"/>
        <w:numPr>
          <w:ilvl w:val="2"/>
          <w:numId w:val="13"/>
        </w:numPr>
      </w:pPr>
      <w:r>
        <w:t>§ 581: osob</w:t>
      </w:r>
      <w:r w:rsidR="00AE29A8">
        <w:t>a</w:t>
      </w:r>
      <w:r>
        <w:t xml:space="preserve"> jednající v duševní poruše, která j</w:t>
      </w:r>
      <w:r w:rsidR="00AE29A8">
        <w:t>i</w:t>
      </w:r>
      <w:r>
        <w:t xml:space="preserve"> činí neschopnou právně jednat</w:t>
      </w:r>
    </w:p>
    <w:p w14:paraId="31409C77" w14:textId="47D83134" w:rsidR="0038515C" w:rsidRDefault="0038515C" w:rsidP="00E5438D">
      <w:pPr>
        <w:pStyle w:val="ListParagraph"/>
        <w:numPr>
          <w:ilvl w:val="3"/>
          <w:numId w:val="13"/>
        </w:numPr>
      </w:pPr>
      <w:r>
        <w:t>to je ale speciální institut</w:t>
      </w:r>
    </w:p>
    <w:p w14:paraId="430B33B7" w14:textId="77777777" w:rsidR="008F3DB1" w:rsidRDefault="008F3DB1" w:rsidP="008F3DB1">
      <w:pPr>
        <w:pStyle w:val="ListParagraph"/>
        <w:ind w:left="1440"/>
      </w:pPr>
    </w:p>
    <w:p w14:paraId="7690BF64" w14:textId="1FCBD830" w:rsidR="00930D88" w:rsidRPr="008F3DB1" w:rsidRDefault="00C34EAD" w:rsidP="00C34EAD">
      <w:pPr>
        <w:pStyle w:val="ListParagraph"/>
        <w:numPr>
          <w:ilvl w:val="0"/>
          <w:numId w:val="13"/>
        </w:numPr>
        <w:rPr>
          <w:u w:val="single"/>
        </w:rPr>
      </w:pPr>
      <w:r w:rsidRPr="008F3DB1">
        <w:rPr>
          <w:u w:val="single"/>
        </w:rPr>
        <w:t>Přiznání svéprávnosti nezletilému</w:t>
      </w:r>
    </w:p>
    <w:p w14:paraId="3C7D1343" w14:textId="77777777" w:rsidR="00680727" w:rsidRDefault="00680727" w:rsidP="00680727">
      <w:pPr>
        <w:pStyle w:val="ListParagraph"/>
        <w:numPr>
          <w:ilvl w:val="1"/>
          <w:numId w:val="13"/>
        </w:numPr>
      </w:pPr>
      <w:r>
        <w:t xml:space="preserve">§ 31: </w:t>
      </w:r>
      <w:r w:rsidRPr="00E5438D">
        <w:rPr>
          <w:b/>
          <w:highlight w:val="yellow"/>
          <w:u w:val="single"/>
        </w:rPr>
        <w:t>Má se za to</w:t>
      </w:r>
      <w:r w:rsidRPr="00E5438D">
        <w:rPr>
          <w:b/>
          <w:highlight w:val="yellow"/>
        </w:rPr>
        <w:t xml:space="preserve">, že každý nezletilý, který nenabyl plné svéprávnosti, je způsobilý k právním jednáním co do povahy </w:t>
      </w:r>
      <w:r w:rsidRPr="00E5438D">
        <w:rPr>
          <w:b/>
          <w:highlight w:val="yellow"/>
          <w:u w:val="single"/>
        </w:rPr>
        <w:t>přiměřeným rozumové a volní vyspělosti</w:t>
      </w:r>
      <w:r w:rsidRPr="00E5438D">
        <w:rPr>
          <w:b/>
          <w:highlight w:val="yellow"/>
        </w:rPr>
        <w:t xml:space="preserve"> nezletilých jeho věku</w:t>
      </w:r>
      <w:r w:rsidRPr="00E5438D">
        <w:rPr>
          <w:highlight w:val="yellow"/>
        </w:rPr>
        <w:t>.</w:t>
      </w:r>
    </w:p>
    <w:p w14:paraId="1E6FA797" w14:textId="77777777" w:rsidR="00680727" w:rsidRDefault="00680727" w:rsidP="00680727">
      <w:pPr>
        <w:pStyle w:val="ListParagraph"/>
        <w:ind w:left="1440"/>
      </w:pPr>
    </w:p>
    <w:p w14:paraId="4A259043" w14:textId="4D7BB8DC" w:rsidR="00D57B64" w:rsidRPr="00E5438D" w:rsidRDefault="00D57B64" w:rsidP="00B04482">
      <w:pPr>
        <w:pStyle w:val="ListParagraph"/>
        <w:numPr>
          <w:ilvl w:val="1"/>
          <w:numId w:val="13"/>
        </w:numPr>
        <w:rPr>
          <w:b/>
        </w:rPr>
      </w:pPr>
      <w:r w:rsidRPr="00E5438D">
        <w:rPr>
          <w:b/>
        </w:rPr>
        <w:t>uzavřením manželství</w:t>
      </w:r>
      <w:r w:rsidR="00B04482" w:rsidRPr="00E5438D">
        <w:rPr>
          <w:b/>
        </w:rPr>
        <w:t xml:space="preserve"> - § 30 (2)</w:t>
      </w:r>
    </w:p>
    <w:p w14:paraId="1E1C3F45" w14:textId="77777777" w:rsidR="00D57B64" w:rsidRDefault="00D57B64" w:rsidP="00B04482">
      <w:pPr>
        <w:pStyle w:val="ListParagraph"/>
        <w:numPr>
          <w:ilvl w:val="2"/>
          <w:numId w:val="13"/>
        </w:numPr>
      </w:pPr>
      <w:r>
        <w:t>neztrácí se zánikem manželství ani prohlášením za neplatné</w:t>
      </w:r>
    </w:p>
    <w:p w14:paraId="3CB4073E" w14:textId="5813021A" w:rsidR="00D57B64" w:rsidRDefault="00D57B64" w:rsidP="00B04482">
      <w:pPr>
        <w:pStyle w:val="ListParagraph"/>
        <w:numPr>
          <w:ilvl w:val="2"/>
          <w:numId w:val="13"/>
        </w:numPr>
      </w:pPr>
      <w:r>
        <w:t xml:space="preserve">do 18 let </w:t>
      </w:r>
      <w:r>
        <w:sym w:font="Wingdings" w:char="F0E0"/>
      </w:r>
      <w:r>
        <w:t xml:space="preserve"> plně svéprávný nezletilý</w:t>
      </w:r>
    </w:p>
    <w:p w14:paraId="6C447F93" w14:textId="4BE47301" w:rsidR="0081247C" w:rsidRDefault="0081247C" w:rsidP="00B04482">
      <w:pPr>
        <w:pStyle w:val="ListParagraph"/>
        <w:numPr>
          <w:ilvl w:val="2"/>
          <w:numId w:val="13"/>
        </w:numPr>
      </w:pPr>
      <w:r>
        <w:t>§ 672 (2) – nejdříve v 16 letech</w:t>
      </w:r>
    </w:p>
    <w:p w14:paraId="161CC269" w14:textId="77777777" w:rsidR="00E5438D" w:rsidRDefault="00E5438D" w:rsidP="00E5438D">
      <w:pPr>
        <w:pStyle w:val="ListParagraph"/>
        <w:ind w:left="2160"/>
      </w:pPr>
    </w:p>
    <w:p w14:paraId="6186B2CF" w14:textId="0A2B4629" w:rsidR="00D57B64" w:rsidRPr="00E5438D" w:rsidRDefault="00D57B64" w:rsidP="00B04482">
      <w:pPr>
        <w:pStyle w:val="ListParagraph"/>
        <w:numPr>
          <w:ilvl w:val="1"/>
          <w:numId w:val="13"/>
        </w:numPr>
        <w:rPr>
          <w:b/>
        </w:rPr>
      </w:pPr>
      <w:r w:rsidRPr="00E5438D">
        <w:rPr>
          <w:b/>
        </w:rPr>
        <w:t>přiznáním</w:t>
      </w:r>
      <w:r w:rsidR="00B04482" w:rsidRPr="00E5438D">
        <w:rPr>
          <w:b/>
        </w:rPr>
        <w:t xml:space="preserve"> svéprávnosti</w:t>
      </w:r>
      <w:r w:rsidR="00671B42" w:rsidRPr="00E5438D">
        <w:rPr>
          <w:b/>
        </w:rPr>
        <w:t xml:space="preserve"> (§ 37)</w:t>
      </w:r>
    </w:p>
    <w:p w14:paraId="6CA921B9" w14:textId="7784C5A6" w:rsidR="00671B42" w:rsidRDefault="00671B42" w:rsidP="00671B42">
      <w:pPr>
        <w:pStyle w:val="ListParagraph"/>
        <w:numPr>
          <w:ilvl w:val="2"/>
          <w:numId w:val="13"/>
        </w:numPr>
      </w:pPr>
      <w:r>
        <w:t>podmínky</w:t>
      </w:r>
    </w:p>
    <w:p w14:paraId="392F5AAD" w14:textId="3B815BBC" w:rsidR="00671B42" w:rsidRDefault="00671B42" w:rsidP="00671B42">
      <w:pPr>
        <w:pStyle w:val="ListParagraph"/>
        <w:numPr>
          <w:ilvl w:val="3"/>
          <w:numId w:val="13"/>
        </w:numPr>
      </w:pPr>
      <w:r>
        <w:t>nezletilý dosáhne 16 let</w:t>
      </w:r>
    </w:p>
    <w:p w14:paraId="18BACBBF" w14:textId="6D7896E5" w:rsidR="00671B42" w:rsidRDefault="00671B42" w:rsidP="00671B42">
      <w:pPr>
        <w:pStyle w:val="ListParagraph"/>
        <w:numPr>
          <w:ilvl w:val="3"/>
          <w:numId w:val="13"/>
        </w:numPr>
      </w:pPr>
      <w:r>
        <w:t>osvědčena jeho schopnost sám se živit a obstarat si své záležitosti</w:t>
      </w:r>
    </w:p>
    <w:p w14:paraId="40C6D78B" w14:textId="1949B3BF" w:rsidR="00671B42" w:rsidRDefault="00671B42" w:rsidP="00DD5A44">
      <w:pPr>
        <w:pStyle w:val="ListParagraph"/>
        <w:numPr>
          <w:ilvl w:val="3"/>
          <w:numId w:val="13"/>
        </w:numPr>
      </w:pPr>
      <w:r>
        <w:t>souhlas zákonného zástupce</w:t>
      </w:r>
    </w:p>
    <w:p w14:paraId="3988E33D" w14:textId="52666E02" w:rsidR="00671B42" w:rsidRDefault="00671B42" w:rsidP="00671B42">
      <w:pPr>
        <w:pStyle w:val="ListParagraph"/>
        <w:numPr>
          <w:ilvl w:val="2"/>
          <w:numId w:val="13"/>
        </w:numPr>
      </w:pPr>
      <w:r>
        <w:t>soud může vyhovět i v ostatních případech, je-li to z vážných důvodů v zájmu nezletilého</w:t>
      </w:r>
    </w:p>
    <w:p w14:paraId="6A3161B5" w14:textId="6A8EEACC" w:rsidR="008F3DB1" w:rsidRDefault="00671B42" w:rsidP="00DD5A44">
      <w:pPr>
        <w:pStyle w:val="ListParagraph"/>
        <w:numPr>
          <w:ilvl w:val="2"/>
          <w:numId w:val="13"/>
        </w:numPr>
      </w:pPr>
      <w:r>
        <w:t xml:space="preserve">na návrh nezletilého nebo zákonného zástupce </w:t>
      </w:r>
    </w:p>
    <w:p w14:paraId="59ACE925" w14:textId="15E4C170" w:rsidR="008F3DB1" w:rsidRDefault="008F3DB1" w:rsidP="008F3DB1"/>
    <w:p w14:paraId="03DDA515" w14:textId="76AA34F0" w:rsidR="008F3DB1" w:rsidRDefault="008F3DB1" w:rsidP="008F3DB1">
      <w:pPr>
        <w:pStyle w:val="Heading2"/>
      </w:pPr>
      <w:r>
        <w:t>SMRT, DOMNĚNKA SMRTI, PROHLÁŠENÍ ZA NEZVĚSTNÉHO, PROHLÁŠENÍ ZA MRTVÉHO</w:t>
      </w:r>
    </w:p>
    <w:p w14:paraId="287FA8FC" w14:textId="207A61C8" w:rsidR="002F6D50" w:rsidRPr="00314A63" w:rsidRDefault="002F6D50" w:rsidP="002F6D50">
      <w:pPr>
        <w:pStyle w:val="ListParagraph"/>
        <w:numPr>
          <w:ilvl w:val="0"/>
          <w:numId w:val="14"/>
        </w:numPr>
        <w:rPr>
          <w:u w:val="single"/>
        </w:rPr>
      </w:pPr>
      <w:r w:rsidRPr="00314A63">
        <w:rPr>
          <w:u w:val="single"/>
        </w:rPr>
        <w:t>Význam smrti v právu</w:t>
      </w:r>
    </w:p>
    <w:p w14:paraId="177F99C8" w14:textId="65CA4B46" w:rsidR="002F6D50" w:rsidRDefault="00E92DE5" w:rsidP="002F6D50">
      <w:pPr>
        <w:pStyle w:val="ListParagraph"/>
        <w:numPr>
          <w:ilvl w:val="1"/>
          <w:numId w:val="14"/>
        </w:numPr>
      </w:pPr>
      <w:r>
        <w:t>zanikání jí právní osobnost</w:t>
      </w:r>
    </w:p>
    <w:p w14:paraId="1CB6AC9A" w14:textId="3D650C47" w:rsidR="00E92DE5" w:rsidRPr="007E2303" w:rsidRDefault="00E92DE5" w:rsidP="002F6D50">
      <w:pPr>
        <w:pStyle w:val="ListParagraph"/>
        <w:numPr>
          <w:ilvl w:val="1"/>
          <w:numId w:val="14"/>
        </w:numPr>
        <w:rPr>
          <w:highlight w:val="yellow"/>
        </w:rPr>
      </w:pPr>
      <w:r w:rsidRPr="007E2303">
        <w:rPr>
          <w:b/>
          <w:highlight w:val="yellow"/>
        </w:rPr>
        <w:t>smrt</w:t>
      </w:r>
      <w:r w:rsidRPr="007E2303">
        <w:rPr>
          <w:highlight w:val="yellow"/>
        </w:rPr>
        <w:t xml:space="preserve"> = nevratná ztráta funkce celého mozku, včetně mozkového kmene, nebo nevratná zástava krevního oběhu (</w:t>
      </w:r>
      <w:proofErr w:type="spellStart"/>
      <w:r w:rsidRPr="007E2303">
        <w:rPr>
          <w:highlight w:val="yellow"/>
        </w:rPr>
        <w:t>def</w:t>
      </w:r>
      <w:proofErr w:type="spellEnd"/>
      <w:r w:rsidRPr="007E2303">
        <w:rPr>
          <w:highlight w:val="yellow"/>
        </w:rPr>
        <w:t>. v transplantačním zákoně)</w:t>
      </w:r>
    </w:p>
    <w:p w14:paraId="271B73BA" w14:textId="77777777" w:rsidR="002F6D50" w:rsidRPr="000228B7" w:rsidRDefault="002F6D50" w:rsidP="002F6D50">
      <w:pPr>
        <w:pStyle w:val="ListParagraph"/>
        <w:ind w:left="1440"/>
      </w:pPr>
    </w:p>
    <w:p w14:paraId="448286BE" w14:textId="63337E89" w:rsidR="002F6D50" w:rsidRPr="00314A63" w:rsidRDefault="002F6D50" w:rsidP="002F6D50">
      <w:pPr>
        <w:pStyle w:val="ListParagraph"/>
        <w:numPr>
          <w:ilvl w:val="0"/>
          <w:numId w:val="14"/>
        </w:numPr>
        <w:rPr>
          <w:u w:val="single"/>
        </w:rPr>
      </w:pPr>
      <w:r w:rsidRPr="00314A63">
        <w:rPr>
          <w:u w:val="single"/>
        </w:rPr>
        <w:t>Místo smrti, smrt několika osob</w:t>
      </w:r>
    </w:p>
    <w:p w14:paraId="498A310D" w14:textId="0524A6AF" w:rsidR="002F6D50" w:rsidRDefault="00312274" w:rsidP="002F6D50">
      <w:pPr>
        <w:pStyle w:val="ListParagraph"/>
        <w:numPr>
          <w:ilvl w:val="1"/>
          <w:numId w:val="14"/>
        </w:numPr>
      </w:pPr>
      <w:r>
        <w:t>§ 28 (1): Není-li známo, kde člověk zemřel, má se za to, že se tak stalo tam, kde bylo nalezeno jeho tělo.</w:t>
      </w:r>
    </w:p>
    <w:p w14:paraId="6A1B44DD" w14:textId="61039118" w:rsidR="00312274" w:rsidRDefault="00312274" w:rsidP="002F6D50">
      <w:pPr>
        <w:pStyle w:val="ListParagraph"/>
        <w:numPr>
          <w:ilvl w:val="1"/>
          <w:numId w:val="14"/>
        </w:numPr>
      </w:pPr>
      <w: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2846AA" w:rsidRDefault="00312274" w:rsidP="00312274">
      <w:pPr>
        <w:pStyle w:val="ListParagraph"/>
        <w:numPr>
          <w:ilvl w:val="1"/>
          <w:numId w:val="14"/>
        </w:numPr>
        <w:rPr>
          <w:b/>
        </w:rPr>
      </w:pPr>
      <w:r w:rsidRPr="002846AA">
        <w:rPr>
          <w:b/>
        </w:rPr>
        <w:t>smrt několika osob - § 27</w:t>
      </w:r>
    </w:p>
    <w:p w14:paraId="59B77935" w14:textId="4761187C" w:rsidR="00312274" w:rsidRDefault="00312274" w:rsidP="00312274">
      <w:pPr>
        <w:pStyle w:val="ListParagraph"/>
        <w:numPr>
          <w:ilvl w:val="2"/>
          <w:numId w:val="14"/>
        </w:numPr>
      </w:pPr>
      <w:r>
        <w:t>Závisí-li právní následek na skutečnosti</w:t>
      </w:r>
      <w:r w:rsidR="002A6D62">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314A63" w:rsidRDefault="002F6D50" w:rsidP="002F6D50">
      <w:pPr>
        <w:pStyle w:val="ListParagraph"/>
        <w:numPr>
          <w:ilvl w:val="0"/>
          <w:numId w:val="14"/>
        </w:numPr>
        <w:rPr>
          <w:u w:val="single"/>
        </w:rPr>
      </w:pPr>
      <w:r w:rsidRPr="00314A63">
        <w:rPr>
          <w:u w:val="single"/>
        </w:rPr>
        <w:t>Důkaz smrti (včetně následků mylného důkazu smrti)</w:t>
      </w:r>
    </w:p>
    <w:p w14:paraId="75E9B309" w14:textId="492069F7" w:rsidR="002A6D62" w:rsidRDefault="002A6D62" w:rsidP="002F6D50">
      <w:pPr>
        <w:pStyle w:val="ListParagraph"/>
        <w:numPr>
          <w:ilvl w:val="1"/>
          <w:numId w:val="14"/>
        </w:numPr>
      </w:pPr>
      <w:r>
        <w:t>§ 26 by měl mít nadpis „prokazování smrti“</w:t>
      </w:r>
    </w:p>
    <w:p w14:paraId="7B8E033E" w14:textId="2F1E58FC" w:rsidR="002A6D62" w:rsidRPr="007E2303" w:rsidRDefault="002A6D62" w:rsidP="002A6D62">
      <w:pPr>
        <w:pStyle w:val="ListParagraph"/>
        <w:numPr>
          <w:ilvl w:val="2"/>
          <w:numId w:val="14"/>
        </w:numPr>
        <w:rPr>
          <w:highlight w:val="yellow"/>
        </w:rPr>
      </w:pPr>
      <w:r w:rsidRPr="007E2303">
        <w:rPr>
          <w:highlight w:val="yellow"/>
        </w:rPr>
        <w:t>Smrt člověk</w:t>
      </w:r>
      <w:r w:rsidR="00547D64">
        <w:rPr>
          <w:highlight w:val="yellow"/>
        </w:rPr>
        <w:t>a</w:t>
      </w:r>
      <w:r w:rsidRPr="007E2303">
        <w:rPr>
          <w:highlight w:val="yellow"/>
        </w:rPr>
        <w:t xml:space="preserve"> se prokazuje veřejnou listinou vystavenou po prohlédnutí těla mrtvého stanoveným způsobem.</w:t>
      </w:r>
    </w:p>
    <w:p w14:paraId="389A07B7" w14:textId="2363E70C" w:rsidR="002A6D62" w:rsidRDefault="002A6D62" w:rsidP="002A6D62">
      <w:pPr>
        <w:pStyle w:val="ListParagraph"/>
        <w:numPr>
          <w:ilvl w:val="3"/>
          <w:numId w:val="14"/>
        </w:numPr>
      </w:pPr>
      <w:r>
        <w:t xml:space="preserve">lékař zašle matričnímu úřadu </w:t>
      </w:r>
      <w:r>
        <w:sym w:font="Wingdings" w:char="F0E0"/>
      </w:r>
      <w:r>
        <w:t xml:space="preserve"> ten vydá </w:t>
      </w:r>
      <w:r w:rsidRPr="002A6D62">
        <w:rPr>
          <w:b/>
        </w:rPr>
        <w:t>úmrtní</w:t>
      </w:r>
      <w:r>
        <w:t xml:space="preserve"> </w:t>
      </w:r>
      <w:r w:rsidRPr="002A6D62">
        <w:rPr>
          <w:b/>
        </w:rPr>
        <w:t>list</w:t>
      </w:r>
      <w:r w:rsidR="007E2303">
        <w:rPr>
          <w:b/>
        </w:rPr>
        <w:t xml:space="preserve"> </w:t>
      </w:r>
      <w:r w:rsidR="007E2303">
        <w:t>(to je ta veřejná listina)</w:t>
      </w:r>
    </w:p>
    <w:p w14:paraId="11BBDE62" w14:textId="74C93392" w:rsidR="002F6D50" w:rsidRDefault="002A6D62" w:rsidP="002F6D50">
      <w:pPr>
        <w:pStyle w:val="ListParagraph"/>
        <w:numPr>
          <w:ilvl w:val="1"/>
          <w:numId w:val="14"/>
        </w:numPr>
      </w:pPr>
      <w:r>
        <w:t xml:space="preserve">důkaz smrti jen § 26 (2) </w:t>
      </w:r>
    </w:p>
    <w:p w14:paraId="65CC4CE4" w14:textId="0A1DC1DB" w:rsidR="007E2303" w:rsidRPr="00C6103C" w:rsidRDefault="007E2303" w:rsidP="007E2303">
      <w:pPr>
        <w:pStyle w:val="ListParagraph"/>
        <w:numPr>
          <w:ilvl w:val="2"/>
          <w:numId w:val="14"/>
        </w:numPr>
      </w:pPr>
      <w:r>
        <w:t xml:space="preserve">Nelze-li tělo prohlédnout stanoveným způsobem, prohlásí člověka za mrtvého i bez návrhu soud, </w:t>
      </w:r>
      <w:r w:rsidRPr="007E2303">
        <w:rPr>
          <w:b/>
        </w:rPr>
        <w:t>pokud byl člověk účasten takové události, že jeho smrt se jeví vzhledem k okolnostem jako jistá</w:t>
      </w:r>
      <w:r>
        <w:t>.</w:t>
      </w:r>
    </w:p>
    <w:p w14:paraId="32A29AD8" w14:textId="78D83A34" w:rsidR="00C6103C" w:rsidRDefault="00C6103C" w:rsidP="00C6103C">
      <w:pPr>
        <w:pStyle w:val="ListParagraph"/>
        <w:numPr>
          <w:ilvl w:val="3"/>
          <w:numId w:val="14"/>
        </w:numPr>
      </w:pPr>
      <w:r>
        <w:t>(důkazem je ta okolnost, pro kterou se smrt jeví jako jistá)</w:t>
      </w:r>
    </w:p>
    <w:p w14:paraId="28FD5DED" w14:textId="218D9D92" w:rsidR="007E2303" w:rsidRDefault="007E2303" w:rsidP="007E2303">
      <w:pPr>
        <w:pStyle w:val="ListParagraph"/>
        <w:numPr>
          <w:ilvl w:val="1"/>
          <w:numId w:val="14"/>
        </w:numPr>
      </w:pPr>
      <w:r>
        <w:t>úmrtní list obsahuje údaje zapsané v matriční knize úmrtí, do které lze zápis provést na základě</w:t>
      </w:r>
    </w:p>
    <w:p w14:paraId="6C401C3E" w14:textId="16986E2D" w:rsidR="007E2303" w:rsidRDefault="007E2303" w:rsidP="007E2303">
      <w:pPr>
        <w:pStyle w:val="ListParagraph"/>
        <w:numPr>
          <w:ilvl w:val="2"/>
          <w:numId w:val="14"/>
        </w:numPr>
      </w:pPr>
      <w:r>
        <w:lastRenderedPageBreak/>
        <w:t>listu o prohlídce zemřelého</w:t>
      </w:r>
    </w:p>
    <w:p w14:paraId="70C77F80" w14:textId="639D322F" w:rsidR="007E2303" w:rsidRDefault="007E2303" w:rsidP="007E2303">
      <w:pPr>
        <w:pStyle w:val="ListParagraph"/>
        <w:numPr>
          <w:ilvl w:val="2"/>
          <w:numId w:val="14"/>
        </w:numPr>
      </w:pPr>
      <w: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314A63" w:rsidRDefault="002F6D50" w:rsidP="002F6D50">
      <w:pPr>
        <w:pStyle w:val="ListParagraph"/>
        <w:numPr>
          <w:ilvl w:val="0"/>
          <w:numId w:val="14"/>
        </w:numPr>
        <w:rPr>
          <w:u w:val="single"/>
        </w:rPr>
      </w:pPr>
      <w:r w:rsidRPr="00314A63">
        <w:rPr>
          <w:u w:val="single"/>
        </w:rPr>
        <w:t>Nezvěstnost (prohlášení nezvěstnosti soudem, nezvěstnost nastalá naplněním zákonných předpokladů)</w:t>
      </w:r>
    </w:p>
    <w:p w14:paraId="6ED8A02D" w14:textId="666D6D78" w:rsidR="00421875" w:rsidRDefault="008848C9" w:rsidP="00421875">
      <w:pPr>
        <w:pStyle w:val="ListParagraph"/>
        <w:numPr>
          <w:ilvl w:val="1"/>
          <w:numId w:val="14"/>
        </w:numPr>
      </w:pPr>
      <w:r>
        <w:t xml:space="preserve">§ </w:t>
      </w:r>
      <w:proofErr w:type="gramStart"/>
      <w:r>
        <w:t xml:space="preserve">66 </w:t>
      </w:r>
      <w:r w:rsidR="007D683D">
        <w:t>–</w:t>
      </w:r>
      <w:r>
        <w:t xml:space="preserve"> 7</w:t>
      </w:r>
      <w:r w:rsidR="00421875">
        <w:t>0</w:t>
      </w:r>
      <w:proofErr w:type="gramEnd"/>
    </w:p>
    <w:p w14:paraId="40EB9BFB" w14:textId="1496AFCE" w:rsidR="00421875" w:rsidRDefault="00421875" w:rsidP="007D683D">
      <w:pPr>
        <w:pStyle w:val="ListParagraph"/>
        <w:numPr>
          <w:ilvl w:val="1"/>
          <w:numId w:val="14"/>
        </w:numPr>
      </w:pPr>
      <w:r>
        <w:t>2 způsoby, jak se stát nezvěstným</w:t>
      </w:r>
    </w:p>
    <w:p w14:paraId="4A457BE7" w14:textId="211C33F5" w:rsidR="00421875" w:rsidRDefault="00421875" w:rsidP="00421875">
      <w:pPr>
        <w:pStyle w:val="ListParagraph"/>
        <w:numPr>
          <w:ilvl w:val="2"/>
          <w:numId w:val="14"/>
        </w:numPr>
      </w:pPr>
      <w:r>
        <w:t>§ 66: prohlášením</w:t>
      </w:r>
    </w:p>
    <w:p w14:paraId="2FE769DD" w14:textId="08FF8B4F" w:rsidR="00421875" w:rsidRDefault="00421875" w:rsidP="00421875">
      <w:pPr>
        <w:pStyle w:val="ListParagraph"/>
        <w:numPr>
          <w:ilvl w:val="2"/>
          <w:numId w:val="14"/>
        </w:numPr>
      </w:pPr>
      <w:r>
        <w:t>§ 75: nezvěstnost jako účastník události, při níž byl v ohrožení větší počet osob</w:t>
      </w:r>
    </w:p>
    <w:p w14:paraId="4E9003A1" w14:textId="48087E14" w:rsidR="00421875" w:rsidRDefault="00421875" w:rsidP="00421875">
      <w:pPr>
        <w:pStyle w:val="ListParagraph"/>
        <w:numPr>
          <w:ilvl w:val="3"/>
          <w:numId w:val="14"/>
        </w:numPr>
      </w:pPr>
      <w:r>
        <w:t xml:space="preserve">význam jen pro </w:t>
      </w:r>
      <w:r w:rsidR="005549B6">
        <w:t>stanovení okamžiku</w:t>
      </w:r>
      <w:r>
        <w:t>, od které</w:t>
      </w:r>
      <w:r w:rsidR="005549B6">
        <w:t>ho</w:t>
      </w:r>
      <w:r>
        <w:t xml:space="preserve"> může být prohlášen za mrtvého</w:t>
      </w:r>
    </w:p>
    <w:p w14:paraId="3D8C1CE2" w14:textId="77777777" w:rsidR="00421875" w:rsidRDefault="00421875" w:rsidP="00421875">
      <w:pPr>
        <w:pStyle w:val="ListParagraph"/>
        <w:ind w:left="2160"/>
      </w:pPr>
    </w:p>
    <w:p w14:paraId="79887B8F" w14:textId="433CD255" w:rsidR="00421875" w:rsidRPr="00421875" w:rsidRDefault="00421875" w:rsidP="00421875">
      <w:pPr>
        <w:pStyle w:val="ListParagraph"/>
        <w:numPr>
          <w:ilvl w:val="1"/>
          <w:numId w:val="14"/>
        </w:numPr>
        <w:rPr>
          <w:b/>
        </w:rPr>
      </w:pPr>
      <w:r w:rsidRPr="00421875">
        <w:rPr>
          <w:b/>
        </w:rPr>
        <w:t xml:space="preserve">prohlášení za nezvěstného </w:t>
      </w:r>
    </w:p>
    <w:p w14:paraId="20183DCB" w14:textId="6A18DB17" w:rsidR="00421875" w:rsidRDefault="00421875" w:rsidP="00421875">
      <w:pPr>
        <w:pStyle w:val="ListParagraph"/>
        <w:numPr>
          <w:ilvl w:val="2"/>
          <w:numId w:val="14"/>
        </w:numPr>
      </w:pPr>
      <w:r>
        <w:t xml:space="preserve">§ 66: Za nezvěstného může soud prohlásit </w:t>
      </w:r>
      <w:r w:rsidR="00823323">
        <w:t>svéprávného</w:t>
      </w:r>
      <w:r>
        <w:t xml:space="preserve"> </w:t>
      </w:r>
      <w:r w:rsidRPr="00421875">
        <w:rPr>
          <w:b/>
        </w:rPr>
        <w:t>člověka, který opustil své bydliště, nepodal o sobě zprávu a není o něm známo, kde se zdržuje</w:t>
      </w:r>
      <w: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Default="00421875" w:rsidP="00421875">
      <w:pPr>
        <w:pStyle w:val="ListParagraph"/>
        <w:numPr>
          <w:ilvl w:val="2"/>
          <w:numId w:val="14"/>
        </w:numPr>
      </w:pPr>
      <w: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421875" w:rsidRDefault="00421875" w:rsidP="00421875">
      <w:pPr>
        <w:pStyle w:val="ListParagraph"/>
        <w:numPr>
          <w:ilvl w:val="2"/>
          <w:numId w:val="14"/>
        </w:numPr>
      </w:pPr>
      <w:r w:rsidRPr="00421875">
        <w:t>právní následky</w:t>
      </w:r>
    </w:p>
    <w:p w14:paraId="7CDDF4E7" w14:textId="4C7E1EA6" w:rsidR="00421875" w:rsidRDefault="00421875" w:rsidP="00421875">
      <w:pPr>
        <w:pStyle w:val="ListParagraph"/>
        <w:numPr>
          <w:ilvl w:val="3"/>
          <w:numId w:val="14"/>
        </w:numPr>
      </w:pPr>
      <w:r>
        <w:t>finguje se neexistence osoby</w:t>
      </w:r>
    </w:p>
    <w:p w14:paraId="1D6A9B33" w14:textId="255D49A6" w:rsidR="00421875" w:rsidRDefault="00421875" w:rsidP="00421875">
      <w:pPr>
        <w:pStyle w:val="ListParagraph"/>
        <w:numPr>
          <w:ilvl w:val="4"/>
          <w:numId w:val="14"/>
        </w:numPr>
      </w:pPr>
      <w:r>
        <w:t>pokud je potřeba jeho souhlasu, přivolení atd., k této potřebnosti se nepřihlíží</w:t>
      </w:r>
    </w:p>
    <w:p w14:paraId="06DF2260" w14:textId="7847A451" w:rsidR="00421875" w:rsidRDefault="00421875" w:rsidP="00421875">
      <w:pPr>
        <w:pStyle w:val="ListParagraph"/>
        <w:numPr>
          <w:ilvl w:val="4"/>
          <w:numId w:val="14"/>
        </w:numPr>
      </w:pPr>
      <w:r>
        <w:t>netýká se osobní stavu (manželství trvá)</w:t>
      </w:r>
    </w:p>
    <w:p w14:paraId="6F77AD83" w14:textId="6D2746EC" w:rsidR="00421875" w:rsidRDefault="00421875" w:rsidP="00421875">
      <w:pPr>
        <w:pStyle w:val="ListParagraph"/>
        <w:numPr>
          <w:ilvl w:val="4"/>
          <w:numId w:val="14"/>
        </w:numPr>
      </w:pPr>
      <w:r>
        <w:t>každý, kdo jedná, dotýkaje se záležitostí nezvěstného, musí tak činit s přihlédnutím k jeho zájmům</w:t>
      </w:r>
    </w:p>
    <w:p w14:paraId="16D8ADD1" w14:textId="241D6837" w:rsidR="00421875" w:rsidRDefault="00421875" w:rsidP="00421875">
      <w:pPr>
        <w:pStyle w:val="ListParagraph"/>
        <w:numPr>
          <w:ilvl w:val="3"/>
          <w:numId w:val="14"/>
        </w:numPr>
      </w:pPr>
      <w:r>
        <w:t>právní následky jednání, která byla učiněna bez souhlasu nezvěstného poté, co opustil bydliště, ale předtím, než byl prohlášen za nezvěstného</w:t>
      </w:r>
    </w:p>
    <w:p w14:paraId="1733D9E7" w14:textId="0600499F" w:rsidR="00421875" w:rsidRDefault="00421875" w:rsidP="00421875">
      <w:pPr>
        <w:pStyle w:val="ListParagraph"/>
        <w:numPr>
          <w:ilvl w:val="4"/>
          <w:numId w:val="14"/>
        </w:numPr>
      </w:pPr>
      <w:r>
        <w:t>pokud bylo prohlášení za nezvěstného navrženo bez zbytečného odkladu, hledí se na tato jednání jako učiněná s odkládací podmínkou, kterou je vydání rozhodnutí o nezvěstnosti</w:t>
      </w:r>
    </w:p>
    <w:p w14:paraId="54150DBC" w14:textId="7E4FA211" w:rsidR="00421875" w:rsidRDefault="00421875" w:rsidP="00421875">
      <w:pPr>
        <w:pStyle w:val="ListParagraph"/>
        <w:numPr>
          <w:ilvl w:val="3"/>
          <w:numId w:val="14"/>
        </w:numPr>
      </w:pPr>
      <w:r>
        <w:t>kdo byl prohlášen za nezvěstného, nemůže namítat neplatnost nebo neúčinnost PJ učiněného za jeho nepřítomnosti</w:t>
      </w:r>
      <w:r w:rsidR="000F25B9">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0F25B9" w:rsidRDefault="000F25B9" w:rsidP="000F25B9">
      <w:pPr>
        <w:pStyle w:val="ListParagraph"/>
        <w:numPr>
          <w:ilvl w:val="1"/>
          <w:numId w:val="14"/>
        </w:numPr>
        <w:rPr>
          <w:b/>
        </w:rPr>
      </w:pPr>
      <w:r w:rsidRPr="000F25B9">
        <w:rPr>
          <w:b/>
        </w:rPr>
        <w:t>zánik účinků</w:t>
      </w:r>
    </w:p>
    <w:p w14:paraId="3D33CEE3" w14:textId="423B0B4B" w:rsidR="000F25B9" w:rsidRDefault="000F25B9" w:rsidP="000F25B9">
      <w:pPr>
        <w:pStyle w:val="ListParagraph"/>
        <w:numPr>
          <w:ilvl w:val="2"/>
          <w:numId w:val="14"/>
        </w:numPr>
      </w:pPr>
      <w:r>
        <w:t>návrat</w:t>
      </w:r>
    </w:p>
    <w:p w14:paraId="6E2D231F" w14:textId="2F55B748" w:rsidR="000F25B9" w:rsidRDefault="000F25B9" w:rsidP="000F25B9">
      <w:pPr>
        <w:pStyle w:val="ListParagraph"/>
        <w:numPr>
          <w:ilvl w:val="2"/>
          <w:numId w:val="14"/>
        </w:numPr>
      </w:pPr>
      <w: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5826B0" w:rsidRDefault="00FD0AC7" w:rsidP="002F6D50">
      <w:pPr>
        <w:pStyle w:val="ListParagraph"/>
        <w:numPr>
          <w:ilvl w:val="1"/>
          <w:numId w:val="14"/>
        </w:numPr>
        <w:rPr>
          <w:b/>
        </w:rPr>
      </w:pPr>
      <w:r w:rsidRPr="005826B0">
        <w:rPr>
          <w:b/>
        </w:rPr>
        <w:t>mylný důkaz smrti - § 76</w:t>
      </w:r>
    </w:p>
    <w:p w14:paraId="1CAC79F6" w14:textId="4C2F3095" w:rsidR="00FD0AC7" w:rsidRDefault="00FD0AC7" w:rsidP="00FD0AC7">
      <w:pPr>
        <w:pStyle w:val="ListParagraph"/>
        <w:numPr>
          <w:ilvl w:val="2"/>
          <w:numId w:val="14"/>
        </w:numPr>
      </w:pPr>
      <w:r>
        <w:t>k prohlášení za mrtvého se nepřihlíží</w:t>
      </w:r>
    </w:p>
    <w:p w14:paraId="4967AF0D" w14:textId="0E9725E0" w:rsidR="00FD0AC7" w:rsidRDefault="00FD0AC7" w:rsidP="00FD0AC7">
      <w:pPr>
        <w:pStyle w:val="ListParagraph"/>
        <w:numPr>
          <w:ilvl w:val="2"/>
          <w:numId w:val="14"/>
        </w:numPr>
      </w:pPr>
      <w: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5826B0" w:rsidRDefault="005826B0" w:rsidP="00FD0AC7">
      <w:pPr>
        <w:pStyle w:val="ListParagraph"/>
        <w:numPr>
          <w:ilvl w:val="1"/>
          <w:numId w:val="14"/>
        </w:numPr>
        <w:rPr>
          <w:b/>
        </w:rPr>
      </w:pPr>
      <w:r w:rsidRPr="005826B0">
        <w:rPr>
          <w:b/>
        </w:rPr>
        <w:t>domněnka smrti</w:t>
      </w:r>
      <w:r>
        <w:rPr>
          <w:b/>
        </w:rPr>
        <w:t xml:space="preserve"> </w:t>
      </w:r>
      <w:r w:rsidRPr="00F25731">
        <w:t xml:space="preserve">- § </w:t>
      </w:r>
      <w:proofErr w:type="gramStart"/>
      <w:r w:rsidRPr="00F25731">
        <w:t>71 - 76</w:t>
      </w:r>
      <w:proofErr w:type="gramEnd"/>
    </w:p>
    <w:p w14:paraId="2737EBC8" w14:textId="74D3C4B2" w:rsidR="00773A68" w:rsidRDefault="00F25731" w:rsidP="00773A68">
      <w:pPr>
        <w:pStyle w:val="ListParagraph"/>
        <w:numPr>
          <w:ilvl w:val="2"/>
          <w:numId w:val="14"/>
        </w:numPr>
      </w:pPr>
      <w:r>
        <w:t xml:space="preserve">založena na určité míře pravděpodobnosti </w:t>
      </w:r>
    </w:p>
    <w:p w14:paraId="3D56329F" w14:textId="77777777" w:rsidR="004D1007" w:rsidRDefault="004D1007" w:rsidP="004D1007">
      <w:pPr>
        <w:pStyle w:val="ListParagraph"/>
        <w:ind w:left="2160"/>
      </w:pPr>
    </w:p>
    <w:p w14:paraId="7CD429A1" w14:textId="36BAE006" w:rsidR="00F25731" w:rsidRDefault="00F25731" w:rsidP="00F25731">
      <w:pPr>
        <w:pStyle w:val="ListParagraph"/>
        <w:numPr>
          <w:ilvl w:val="2"/>
          <w:numId w:val="14"/>
        </w:numPr>
      </w:pPr>
      <w:r>
        <w:t>2 situace</w:t>
      </w:r>
    </w:p>
    <w:p w14:paraId="3A3106D8" w14:textId="7E691DA9" w:rsidR="00F25731" w:rsidRPr="002E1E93" w:rsidRDefault="00F25731" w:rsidP="00F25731">
      <w:pPr>
        <w:pStyle w:val="ListParagraph"/>
        <w:numPr>
          <w:ilvl w:val="3"/>
          <w:numId w:val="14"/>
        </w:numPr>
        <w:rPr>
          <w:b/>
        </w:rPr>
      </w:pPr>
      <w:r w:rsidRPr="002E1E93">
        <w:rPr>
          <w:b/>
        </w:rPr>
        <w:lastRenderedPageBreak/>
        <w:t>lze mít důvodně za to, že určitý člověk zemřel</w:t>
      </w:r>
    </w:p>
    <w:p w14:paraId="21A3C90B" w14:textId="02DE7F12" w:rsidR="00F25731" w:rsidRPr="004D1007" w:rsidRDefault="00F25731" w:rsidP="00F25731">
      <w:pPr>
        <w:pStyle w:val="ListParagraph"/>
        <w:numPr>
          <w:ilvl w:val="4"/>
          <w:numId w:val="14"/>
        </w:numPr>
        <w:rPr>
          <w:highlight w:val="yellow"/>
        </w:rPr>
      </w:pPr>
      <w:r w:rsidRPr="004D1007">
        <w:rPr>
          <w:highlight w:val="yellow"/>
        </w:rPr>
        <w:t xml:space="preserve">§ 71: Na návrh osoby, která na tom </w:t>
      </w:r>
      <w:r w:rsidRPr="004D1007">
        <w:rPr>
          <w:b/>
          <w:highlight w:val="yellow"/>
        </w:rPr>
        <w:t>m</w:t>
      </w:r>
      <w:r w:rsidR="004D1007" w:rsidRPr="004D1007">
        <w:rPr>
          <w:b/>
          <w:highlight w:val="yellow"/>
        </w:rPr>
        <w:t>á</w:t>
      </w:r>
      <w:r w:rsidRPr="004D1007">
        <w:rPr>
          <w:highlight w:val="yellow"/>
        </w:rPr>
        <w:t xml:space="preserve"> </w:t>
      </w:r>
      <w:r w:rsidRPr="004D1007">
        <w:rPr>
          <w:b/>
          <w:highlight w:val="yellow"/>
        </w:rPr>
        <w:t>právní</w:t>
      </w:r>
      <w:r w:rsidRPr="004D1007">
        <w:rPr>
          <w:highlight w:val="yellow"/>
        </w:rPr>
        <w:t xml:space="preserve"> </w:t>
      </w:r>
      <w:r w:rsidRPr="004D1007">
        <w:rPr>
          <w:b/>
          <w:highlight w:val="yellow"/>
        </w:rPr>
        <w:t>zájem</w:t>
      </w:r>
      <w:r w:rsidRPr="004D1007">
        <w:rPr>
          <w:highlight w:val="yellow"/>
        </w:rPr>
        <w:t xml:space="preserve">, prohlásí soud za mrtvého člověka, o němž </w:t>
      </w:r>
      <w:r w:rsidRPr="004D1007">
        <w:rPr>
          <w:b/>
          <w:highlight w:val="yellow"/>
        </w:rPr>
        <w:t>lze mít důvodně za to, že zemřel,</w:t>
      </w:r>
      <w:r w:rsidRPr="004D1007">
        <w:rPr>
          <w:highlight w:val="yellow"/>
        </w:rPr>
        <w:t xml:space="preserve"> a určí den, která se pokládá za den jeho smrti.</w:t>
      </w:r>
    </w:p>
    <w:p w14:paraId="51F4015E" w14:textId="735A75DD" w:rsidR="00F25731" w:rsidRDefault="00F25731" w:rsidP="00F25731">
      <w:pPr>
        <w:pStyle w:val="ListParagraph"/>
        <w:numPr>
          <w:ilvl w:val="4"/>
          <w:numId w:val="14"/>
        </w:numPr>
      </w:pPr>
      <w:r>
        <w:t>na člověka, který byl prohlášen za mrtvého, se hledí, jako by zemřel; zaniká manželství</w:t>
      </w:r>
    </w:p>
    <w:p w14:paraId="706895BF" w14:textId="074C87CD" w:rsidR="00F25731" w:rsidRDefault="00F25731" w:rsidP="00F25731">
      <w:pPr>
        <w:pStyle w:val="ListParagraph"/>
        <w:numPr>
          <w:ilvl w:val="4"/>
          <w:numId w:val="14"/>
        </w:numPr>
      </w:pPr>
      <w:r>
        <w:t>povinnost soudu za mrtvého prohlásit</w:t>
      </w:r>
    </w:p>
    <w:p w14:paraId="1E0264E5" w14:textId="20CDBBA1" w:rsidR="00667B39" w:rsidRDefault="00667B39" w:rsidP="00F25731">
      <w:pPr>
        <w:pStyle w:val="ListParagraph"/>
        <w:numPr>
          <w:ilvl w:val="4"/>
          <w:numId w:val="14"/>
        </w:numPr>
      </w:pPr>
      <w:r>
        <w:t>chybí přímý důkaz, že zemřel</w:t>
      </w:r>
    </w:p>
    <w:p w14:paraId="0FA3DD91" w14:textId="45E9B4C8" w:rsidR="00914FAC" w:rsidRDefault="00914FAC" w:rsidP="00F25731">
      <w:pPr>
        <w:pStyle w:val="ListParagraph"/>
        <w:numPr>
          <w:ilvl w:val="4"/>
          <w:numId w:val="14"/>
        </w:numPr>
      </w:pPr>
      <w:r>
        <w:t xml:space="preserve">§ 74: Člověka, který se stal nezvěstný tím, že opustil své bydliště, nepodal o sobě zprávu a není o něm známo, kde se zdržuje, avšak </w:t>
      </w:r>
      <w:r w:rsidRPr="00220C22">
        <w:rPr>
          <w:b/>
        </w:rPr>
        <w:t>nebyl za nezvěstného prohlášen, lze prohlásit za mrtvého nejdříve po uplynutí 7 let</w:t>
      </w:r>
      <w:r>
        <w:t xml:space="preserve"> od konce roku, v němž se objevila poslední zpráva, z níž lze usuzovat, že byl ještě naživu</w:t>
      </w:r>
      <w:r w:rsidR="00220C22">
        <w:t>.</w:t>
      </w:r>
    </w:p>
    <w:p w14:paraId="6D193A67" w14:textId="77777777" w:rsidR="00914FAC" w:rsidRDefault="00914FAC" w:rsidP="00914FAC">
      <w:pPr>
        <w:pStyle w:val="ListParagraph"/>
        <w:ind w:left="3600"/>
      </w:pPr>
    </w:p>
    <w:p w14:paraId="48A01224" w14:textId="50A7CE6D" w:rsidR="00F25731" w:rsidRPr="002E1E93" w:rsidRDefault="00F25731" w:rsidP="00F25731">
      <w:pPr>
        <w:pStyle w:val="ListParagraph"/>
        <w:numPr>
          <w:ilvl w:val="3"/>
          <w:numId w:val="14"/>
        </w:numPr>
        <w:rPr>
          <w:b/>
        </w:rPr>
      </w:pPr>
      <w:r w:rsidRPr="002E1E93">
        <w:rPr>
          <w:b/>
        </w:rPr>
        <w:t>není jisto, zda je nezvěstný člověk naživu nebo zemřel</w:t>
      </w:r>
    </w:p>
    <w:p w14:paraId="25556EBF" w14:textId="28AF58A0" w:rsidR="00914FAC" w:rsidRDefault="00914FAC" w:rsidP="00914FAC">
      <w:pPr>
        <w:pStyle w:val="ListParagraph"/>
        <w:numPr>
          <w:ilvl w:val="4"/>
          <w:numId w:val="14"/>
        </w:numPr>
      </w:pPr>
      <w:r>
        <w:t xml:space="preserve">§ 72: Byl-li člověk prohlášen za nezvěstného a vyplývají-li z okolností vážné pochybnosti, zda je ještě živ, ačkoliv jeho smrt není nepochybná, </w:t>
      </w:r>
      <w:r>
        <w:rPr>
          <w:b/>
        </w:rPr>
        <w:t>může</w:t>
      </w:r>
      <w:r>
        <w:t xml:space="preserve"> ho soud prohlásit za mrtvého na návrh osoby, která na tom právní zájem, a určí den, která nezvěstný zřejmě nepřežil. Má se za to, že tento den je dnem smrti nezvěstného.</w:t>
      </w:r>
    </w:p>
    <w:p w14:paraId="7A46CE65" w14:textId="2955E406" w:rsidR="00914FAC" w:rsidRDefault="00914FAC" w:rsidP="00914FAC">
      <w:pPr>
        <w:pStyle w:val="ListParagraph"/>
        <w:numPr>
          <w:ilvl w:val="4"/>
          <w:numId w:val="14"/>
        </w:numPr>
      </w:pPr>
      <w:r>
        <w:t xml:space="preserve">§ 73: Člověka, který </w:t>
      </w:r>
      <w:r w:rsidRPr="00914FAC">
        <w:rPr>
          <w:b/>
        </w:rPr>
        <w:t>byl prohlášen za nezvěstného</w:t>
      </w:r>
      <w:r>
        <w:t xml:space="preserve">, lze prohlásit za mrtvého nejdříve </w:t>
      </w:r>
      <w:r w:rsidRPr="00914FAC">
        <w:rPr>
          <w:b/>
        </w:rPr>
        <w:t>po uplynutí 5 let</w:t>
      </w:r>
      <w:r>
        <w:t xml:space="preserve"> počítaných od konce roku, v němž došlo k prohlášení za nezvěstného.</w:t>
      </w:r>
    </w:p>
    <w:p w14:paraId="5F197E4A" w14:textId="60534DF1" w:rsidR="00914FAC" w:rsidRDefault="00914FAC" w:rsidP="00914FAC">
      <w:pPr>
        <w:pStyle w:val="ListParagraph"/>
        <w:numPr>
          <w:ilvl w:val="5"/>
          <w:numId w:val="14"/>
        </w:numPr>
      </w:pPr>
      <w:r>
        <w:t>pokud se objevila zpráva, z níž lze soudit, že je nezvěstný na živu, stejně jako u předchozí situace (7 let)</w:t>
      </w:r>
    </w:p>
    <w:p w14:paraId="39EA40B6" w14:textId="0EC2D1CB" w:rsidR="0011257F" w:rsidRDefault="00914FAC" w:rsidP="00914FAC">
      <w:pPr>
        <w:pStyle w:val="ListParagraph"/>
        <w:numPr>
          <w:ilvl w:val="3"/>
          <w:numId w:val="14"/>
        </w:numPr>
      </w:pPr>
      <w:r>
        <w:t>u obou</w:t>
      </w:r>
      <w:r w:rsidR="0011257F">
        <w:t xml:space="preserve"> (§ 74):</w:t>
      </w:r>
    </w:p>
    <w:p w14:paraId="76E208BD" w14:textId="6184ACE9" w:rsidR="00914FAC" w:rsidRDefault="00914FAC" w:rsidP="0011257F">
      <w:pPr>
        <w:pStyle w:val="ListParagraph"/>
        <w:numPr>
          <w:ilvl w:val="4"/>
          <w:numId w:val="14"/>
        </w:numPr>
      </w:pPr>
      <w:r>
        <w:t xml:space="preserve">člověk, který se stal </w:t>
      </w:r>
      <w:r w:rsidRPr="00C5433E">
        <w:rPr>
          <w:b/>
        </w:rPr>
        <w:t>nezvěstným před 18. rokem věku</w:t>
      </w:r>
      <w:r>
        <w:t xml:space="preserve">, nemůže být za mrtvého prohlášen </w:t>
      </w:r>
      <w:r w:rsidRPr="00C5433E">
        <w:rPr>
          <w:b/>
        </w:rPr>
        <w:t xml:space="preserve">před </w:t>
      </w:r>
      <w:r w:rsidR="001D3183" w:rsidRPr="00C5433E">
        <w:rPr>
          <w:b/>
        </w:rPr>
        <w:t>uplynutím roku, v němž uplyne</w:t>
      </w:r>
      <w:r w:rsidR="001D3183">
        <w:t xml:space="preserve"> </w:t>
      </w:r>
      <w:r w:rsidR="001D3183" w:rsidRPr="00C5433E">
        <w:rPr>
          <w:b/>
        </w:rPr>
        <w:t>25 let od jeho narození</w:t>
      </w:r>
      <w:r w:rsidR="001D3183">
        <w:t xml:space="preserve"> </w:t>
      </w:r>
    </w:p>
    <w:p w14:paraId="139E4963" w14:textId="6AC14654" w:rsidR="001D3183" w:rsidRDefault="001D3183" w:rsidP="0011257F">
      <w:pPr>
        <w:pStyle w:val="ListParagraph"/>
        <w:numPr>
          <w:ilvl w:val="5"/>
          <w:numId w:val="14"/>
        </w:numPr>
      </w:pPr>
      <w:r>
        <w:t>př. nar. 2.1.1997, prohlásit lze až 1. 1. 2023</w:t>
      </w:r>
    </w:p>
    <w:p w14:paraId="1D0EF2C8" w14:textId="4F5407F2" w:rsidR="0011257F" w:rsidRDefault="0011257F" w:rsidP="00C86B57">
      <w:pPr>
        <w:pStyle w:val="ListParagraph"/>
        <w:numPr>
          <w:ilvl w:val="4"/>
          <w:numId w:val="14"/>
        </w:numPr>
      </w:pPr>
      <w:r>
        <w:t>§ 75: Člověk</w:t>
      </w:r>
      <w:r w:rsidR="00541389">
        <w:t>a</w:t>
      </w:r>
      <w:r>
        <w:t xml:space="preserve">, který se stal nezvěstným </w:t>
      </w:r>
      <w:r w:rsidRPr="00C5433E">
        <w:rPr>
          <w:b/>
        </w:rPr>
        <w:t>jako účastník události, při níž byl v ohrožení větší počet osob</w:t>
      </w:r>
      <w:r>
        <w:t xml:space="preserve">, lze prohlásit za mrtvého </w:t>
      </w:r>
      <w:r w:rsidRPr="00C5433E">
        <w:rPr>
          <w:b/>
        </w:rPr>
        <w:t>nejdříve po uplynutí 3 let od konce roku,</w:t>
      </w:r>
      <w:r>
        <w:t xml:space="preserve"> v němž se objevila poslední zpráva, z níž lze usuzovat, že byl ještě naživu</w:t>
      </w:r>
      <w:r w:rsidR="00C5433E">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6E4287" w:rsidRDefault="00300117" w:rsidP="001D3538">
      <w:pPr>
        <w:pStyle w:val="ListParagraph"/>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ListParagraph"/>
        <w:numPr>
          <w:ilvl w:val="2"/>
          <w:numId w:val="16"/>
        </w:numPr>
        <w:rPr>
          <w:b/>
        </w:rPr>
      </w:pPr>
      <w:r w:rsidRPr="006E4287">
        <w:rPr>
          <w:b/>
        </w:rPr>
        <w:t>= celek hodnot lidské osobnosti</w:t>
      </w:r>
    </w:p>
    <w:p w14:paraId="1B5D21A3" w14:textId="6E128D28" w:rsidR="00300117" w:rsidRDefault="00300117" w:rsidP="00300117">
      <w:pPr>
        <w:pStyle w:val="ListParagraph"/>
        <w:numPr>
          <w:ilvl w:val="2"/>
          <w:numId w:val="16"/>
        </w:numPr>
      </w:pPr>
      <w:r>
        <w:t>patří spolu se statusovými právy do soukromých práv osobních</w:t>
      </w:r>
    </w:p>
    <w:p w14:paraId="58BE36E8" w14:textId="4635D3ED" w:rsidR="00300117" w:rsidRDefault="00300117" w:rsidP="00300117">
      <w:pPr>
        <w:pStyle w:val="ListParagraph"/>
        <w:numPr>
          <w:ilvl w:val="2"/>
          <w:numId w:val="16"/>
        </w:numPr>
      </w:pPr>
      <w:r>
        <w:t>neoddělitelně spjata s osobností člověka</w:t>
      </w:r>
    </w:p>
    <w:p w14:paraId="1A101340" w14:textId="11FB2483" w:rsidR="00300117" w:rsidRDefault="00300117" w:rsidP="00300117">
      <w:pPr>
        <w:pStyle w:val="ListParagraph"/>
        <w:numPr>
          <w:ilvl w:val="2"/>
          <w:numId w:val="16"/>
        </w:numPr>
      </w:pPr>
      <w:r>
        <w:t>má absolutní povahu</w:t>
      </w:r>
    </w:p>
    <w:p w14:paraId="6AB46265" w14:textId="37EA7C8C" w:rsidR="00300117" w:rsidRDefault="00300117" w:rsidP="00300117">
      <w:pPr>
        <w:pStyle w:val="ListParagraph"/>
        <w:numPr>
          <w:ilvl w:val="2"/>
          <w:numId w:val="16"/>
        </w:numPr>
      </w:pPr>
      <w:r>
        <w:t>trvá od narození do smrti</w:t>
      </w:r>
    </w:p>
    <w:p w14:paraId="39B8E45F" w14:textId="5523D072" w:rsidR="00300117" w:rsidRDefault="00300117" w:rsidP="00300117">
      <w:pPr>
        <w:pStyle w:val="ListParagraph"/>
        <w:numPr>
          <w:ilvl w:val="2"/>
          <w:numId w:val="16"/>
        </w:numPr>
      </w:pPr>
      <w:r>
        <w:t xml:space="preserve">§ </w:t>
      </w:r>
      <w:proofErr w:type="gramStart"/>
      <w: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F1CC" w14:textId="77777777" w:rsidR="00A6206E" w:rsidRDefault="00A6206E" w:rsidP="00B247CA">
      <w:pPr>
        <w:spacing w:after="0" w:line="240" w:lineRule="auto"/>
      </w:pPr>
      <w:r>
        <w:separator/>
      </w:r>
    </w:p>
  </w:endnote>
  <w:endnote w:type="continuationSeparator" w:id="0">
    <w:p w14:paraId="387F51E1" w14:textId="77777777" w:rsidR="00A6206E" w:rsidRDefault="00A6206E"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82ABB" w14:textId="77777777" w:rsidR="00A6206E" w:rsidRDefault="00A6206E" w:rsidP="00B247CA">
      <w:pPr>
        <w:spacing w:after="0" w:line="240" w:lineRule="auto"/>
      </w:pPr>
      <w:r>
        <w:separator/>
      </w:r>
    </w:p>
  </w:footnote>
  <w:footnote w:type="continuationSeparator" w:id="0">
    <w:p w14:paraId="7B335231" w14:textId="77777777" w:rsidR="00A6206E" w:rsidRDefault="00A6206E"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5C29"/>
    <w:rsid w:val="00096BFE"/>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515C"/>
    <w:rsid w:val="00385E55"/>
    <w:rsid w:val="0038728C"/>
    <w:rsid w:val="003904A7"/>
    <w:rsid w:val="00390961"/>
    <w:rsid w:val="00390DB6"/>
    <w:rsid w:val="0039283E"/>
    <w:rsid w:val="0039599E"/>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30B18"/>
    <w:rsid w:val="00431D43"/>
    <w:rsid w:val="0043268A"/>
    <w:rsid w:val="0043415B"/>
    <w:rsid w:val="00434FB1"/>
    <w:rsid w:val="00435688"/>
    <w:rsid w:val="00437EC6"/>
    <w:rsid w:val="00443115"/>
    <w:rsid w:val="00445F83"/>
    <w:rsid w:val="00447644"/>
    <w:rsid w:val="004517D1"/>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C41"/>
    <w:rsid w:val="00635579"/>
    <w:rsid w:val="006423AF"/>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22D9"/>
    <w:rsid w:val="00712E21"/>
    <w:rsid w:val="0071623B"/>
    <w:rsid w:val="007210F8"/>
    <w:rsid w:val="00721B57"/>
    <w:rsid w:val="007226EE"/>
    <w:rsid w:val="00722DEF"/>
    <w:rsid w:val="00723A13"/>
    <w:rsid w:val="00724E12"/>
    <w:rsid w:val="007252B8"/>
    <w:rsid w:val="00725DC8"/>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548E"/>
    <w:rsid w:val="00C0737C"/>
    <w:rsid w:val="00C07A82"/>
    <w:rsid w:val="00C12C8F"/>
    <w:rsid w:val="00C14C55"/>
    <w:rsid w:val="00C234F9"/>
    <w:rsid w:val="00C238C9"/>
    <w:rsid w:val="00C241CF"/>
    <w:rsid w:val="00C26BB7"/>
    <w:rsid w:val="00C31E1C"/>
    <w:rsid w:val="00C3372D"/>
    <w:rsid w:val="00C34EAD"/>
    <w:rsid w:val="00C43E0F"/>
    <w:rsid w:val="00C44B44"/>
    <w:rsid w:val="00C45991"/>
    <w:rsid w:val="00C46D58"/>
    <w:rsid w:val="00C53E13"/>
    <w:rsid w:val="00C5433E"/>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1E53"/>
    <w:rsid w:val="00D92841"/>
    <w:rsid w:val="00D95222"/>
    <w:rsid w:val="00D9798B"/>
    <w:rsid w:val="00D97B15"/>
    <w:rsid w:val="00DA0AFC"/>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166513</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2020-08-25T13:03:00Z</dcterms:modified>
</cp:coreProperties>
</file>