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C9" w:rsidRDefault="00F050C9" w:rsidP="00F050C9">
      <w:pPr>
        <w:pStyle w:val="Heading2"/>
      </w:pPr>
      <w:r>
        <w:t>SUBJEKTY OBČANSKÉHO PRÁVA</w:t>
      </w:r>
    </w:p>
    <w:p w:rsidR="00F050C9" w:rsidRPr="00F9778C" w:rsidRDefault="00F050C9" w:rsidP="00F050C9">
      <w:pPr>
        <w:pStyle w:val="ListParagraph"/>
        <w:numPr>
          <w:ilvl w:val="0"/>
          <w:numId w:val="26"/>
        </w:numPr>
        <w:rPr>
          <w:u w:val="single"/>
        </w:rPr>
      </w:pPr>
      <w:r w:rsidRPr="00F9778C">
        <w:rPr>
          <w:u w:val="single"/>
        </w:rPr>
        <w:t>Pojem subjektu a jeho různé významy v právu, právní osobnost a způsobilost k právně relevantnímu jednání</w:t>
      </w: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>subjekt = osoba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>
        <w:t>nositel práv a povinností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>
        <w:t>§ 17: Práva může mít a vykonávat jen osoba. Povinnost lze uložit jen osobě a jen vůči ní lze plnění povinnosti vymáhat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>
        <w:t>§ 17 (2): Zřídí-li někdo právo nebo uloží povinnost tomu, co osobou není, přičte se právo nebo povinnost osobě, které podle povahy právního případu náleží.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>
        <w:t>§ 18: Osoba je fyzická, nebo právnická.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1"/>
          <w:numId w:val="26"/>
        </w:numPr>
      </w:pPr>
      <w:r w:rsidRPr="004D01DE">
        <w:rPr>
          <w:b/>
        </w:rPr>
        <w:t>právní</w:t>
      </w:r>
      <w:r>
        <w:t xml:space="preserve"> </w:t>
      </w:r>
      <w:r w:rsidRPr="004D01DE">
        <w:rPr>
          <w:b/>
        </w:rPr>
        <w:t>osobnost</w:t>
      </w:r>
    </w:p>
    <w:p w:rsidR="00F050C9" w:rsidRPr="004D01DE" w:rsidRDefault="00F050C9" w:rsidP="00F050C9">
      <w:pPr>
        <w:pStyle w:val="ListParagraph"/>
        <w:numPr>
          <w:ilvl w:val="2"/>
          <w:numId w:val="26"/>
        </w:numPr>
      </w:pPr>
      <w:r w:rsidRPr="004D01DE">
        <w:rPr>
          <w:highlight w:val="yellow"/>
        </w:rPr>
        <w:t>způsobilost mít v mezích právního řádu práva a povinnost</w:t>
      </w:r>
      <w:r w:rsidRPr="004D01DE">
        <w:t>i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 w:rsidRPr="004D01DE">
        <w:t>právní subjektivita, způsobilost k právům a povinnostem</w:t>
      </w:r>
    </w:p>
    <w:p w:rsidR="00F050C9" w:rsidRPr="004D01DE" w:rsidRDefault="00F050C9" w:rsidP="00F050C9">
      <w:pPr>
        <w:pStyle w:val="ListParagraph"/>
        <w:ind w:left="2160"/>
      </w:pPr>
    </w:p>
    <w:p w:rsidR="00F050C9" w:rsidRPr="004D01DE" w:rsidRDefault="00F050C9" w:rsidP="00F050C9">
      <w:pPr>
        <w:pStyle w:val="ListParagraph"/>
        <w:numPr>
          <w:ilvl w:val="1"/>
          <w:numId w:val="26"/>
        </w:numPr>
        <w:rPr>
          <w:b/>
        </w:rPr>
      </w:pPr>
      <w:r w:rsidRPr="004D01DE">
        <w:rPr>
          <w:b/>
        </w:rPr>
        <w:t>způsobilost k právně relevantnímu jednání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 w:rsidRPr="004D01DE">
        <w:rPr>
          <w:b/>
        </w:rPr>
        <w:t>svéprávnost</w:t>
      </w:r>
    </w:p>
    <w:p w:rsidR="00F050C9" w:rsidRDefault="00F050C9" w:rsidP="00F050C9">
      <w:pPr>
        <w:pStyle w:val="ListParagraph"/>
        <w:numPr>
          <w:ilvl w:val="3"/>
          <w:numId w:val="26"/>
        </w:numPr>
        <w:rPr>
          <w:highlight w:val="yellow"/>
        </w:rPr>
      </w:pPr>
      <w:r w:rsidRPr="004D01DE">
        <w:rPr>
          <w:highlight w:val="yellow"/>
        </w:rPr>
        <w:t>způsobilost nabývat pro sebe vlastním právním jednáním práva a zavazovat se k povinnostem (právně jednat)</w:t>
      </w:r>
    </w:p>
    <w:p w:rsidR="00F050C9" w:rsidRPr="004D01DE" w:rsidRDefault="00F050C9" w:rsidP="00F050C9">
      <w:pPr>
        <w:pStyle w:val="ListParagraph"/>
        <w:numPr>
          <w:ilvl w:val="2"/>
          <w:numId w:val="26"/>
        </w:numPr>
        <w:rPr>
          <w:b/>
        </w:rPr>
      </w:pPr>
      <w:r w:rsidRPr="004D01DE">
        <w:rPr>
          <w:b/>
        </w:rPr>
        <w:t>deliktní způsobilost</w:t>
      </w:r>
    </w:p>
    <w:p w:rsidR="00F050C9" w:rsidRDefault="00F050C9" w:rsidP="00F050C9">
      <w:pPr>
        <w:pStyle w:val="ListParagraph"/>
        <w:numPr>
          <w:ilvl w:val="3"/>
          <w:numId w:val="26"/>
        </w:numPr>
      </w:pPr>
      <w:r w:rsidRPr="004D01DE">
        <w:t>způsobilost založit svou odpovědnost, tj. nést nepříznivé právní následky za zaviněné protiprávní jednání</w:t>
      </w:r>
    </w:p>
    <w:p w:rsidR="00F050C9" w:rsidRPr="0043415B" w:rsidRDefault="00F050C9" w:rsidP="00F050C9">
      <w:pPr>
        <w:pStyle w:val="ListParagraph"/>
        <w:numPr>
          <w:ilvl w:val="3"/>
          <w:numId w:val="26"/>
        </w:numPr>
        <w:rPr>
          <w:highlight w:val="yellow"/>
        </w:rPr>
      </w:pPr>
      <w:r w:rsidRPr="0043415B">
        <w:rPr>
          <w:highlight w:val="yellow"/>
        </w:rPr>
        <w:t>způsobilost k zaviněným protiprávním jednání</w:t>
      </w:r>
      <w:r>
        <w:rPr>
          <w:highlight w:val="yellow"/>
        </w:rPr>
        <w:t>m</w:t>
      </w:r>
    </w:p>
    <w:p w:rsidR="00F050C9" w:rsidRDefault="00F050C9" w:rsidP="00F050C9">
      <w:pPr>
        <w:pStyle w:val="ListParagraph"/>
        <w:numPr>
          <w:ilvl w:val="3"/>
          <w:numId w:val="26"/>
        </w:numPr>
      </w:pPr>
      <w:r>
        <w:t>§ 24: Každý člověk odpovídá za své jednání, je-li s to posoudit jej a ovládnout.</w:t>
      </w:r>
    </w:p>
    <w:p w:rsidR="00F050C9" w:rsidRDefault="00F050C9" w:rsidP="00F050C9">
      <w:pPr>
        <w:pStyle w:val="ListParagraph"/>
        <w:numPr>
          <w:ilvl w:val="4"/>
          <w:numId w:val="26"/>
        </w:numPr>
      </w:pPr>
      <w:r>
        <w:t>kdo se vlastní vinou přivede do stavu, v němž by jinak za své jednání odpovědný nebyl, odpovídá ze jednání v tomto stavu učiněná</w:t>
      </w:r>
    </w:p>
    <w:p w:rsidR="00F050C9" w:rsidRDefault="00F050C9" w:rsidP="00F050C9">
      <w:pPr>
        <w:pStyle w:val="ListParagraph"/>
        <w:numPr>
          <w:ilvl w:val="4"/>
          <w:numId w:val="26"/>
        </w:numPr>
      </w:pPr>
      <w:r>
        <w:t>§ 2922: odpovídá za škodu, ti, kteří ho vlastní vinou do stavu přivedli, odpovídají společně s ním společně a nerozdílně</w:t>
      </w:r>
    </w:p>
    <w:p w:rsidR="00F050C9" w:rsidRPr="004D01DE" w:rsidRDefault="00F050C9" w:rsidP="00F050C9">
      <w:pPr>
        <w:pStyle w:val="ListParagraph"/>
        <w:numPr>
          <w:ilvl w:val="3"/>
          <w:numId w:val="26"/>
        </w:numPr>
      </w:pPr>
      <w:r>
        <w:t>v plném rozsahu se nabije společně s plnou svéprávností</w:t>
      </w:r>
    </w:p>
    <w:p w:rsidR="00F050C9" w:rsidRDefault="00F050C9" w:rsidP="00F050C9">
      <w:pPr>
        <w:pStyle w:val="ListParagraph"/>
        <w:ind w:left="1440"/>
      </w:pPr>
    </w:p>
    <w:p w:rsidR="00F050C9" w:rsidRPr="00F9778C" w:rsidRDefault="00F050C9" w:rsidP="00F050C9">
      <w:pPr>
        <w:pStyle w:val="ListParagraph"/>
        <w:numPr>
          <w:ilvl w:val="0"/>
          <w:numId w:val="26"/>
        </w:numPr>
        <w:rPr>
          <w:u w:val="single"/>
        </w:rPr>
      </w:pPr>
      <w:r w:rsidRPr="00F9778C">
        <w:rPr>
          <w:u w:val="single"/>
        </w:rPr>
        <w:t>Fyzická osoba (stručně: vznik právní osobnosti, svéprávnost, deliktní způsobilost, bydliště, zánik právní osobnosti)</w:t>
      </w:r>
    </w:p>
    <w:p w:rsidR="00F050C9" w:rsidRPr="00530BC7" w:rsidRDefault="00F050C9" w:rsidP="00F050C9">
      <w:pPr>
        <w:pStyle w:val="ListParagraph"/>
        <w:numPr>
          <w:ilvl w:val="1"/>
          <w:numId w:val="26"/>
        </w:numPr>
        <w:rPr>
          <w:b/>
        </w:rPr>
      </w:pPr>
      <w:r w:rsidRPr="00530BC7">
        <w:rPr>
          <w:b/>
        </w:rPr>
        <w:t>každý člověk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>
        <w:t>má vrozená, již samotným rozumem a citem poznatelná přirozená práva, a tudíž se považuje za osobu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>bydliště</w:t>
      </w:r>
    </w:p>
    <w:p w:rsidR="00F050C9" w:rsidRDefault="00F050C9" w:rsidP="00F050C9">
      <w:pPr>
        <w:pStyle w:val="ListParagraph"/>
        <w:numPr>
          <w:ilvl w:val="2"/>
          <w:numId w:val="26"/>
        </w:numPr>
      </w:pPr>
      <w:r>
        <w:t>§ 80: Člověk má bydliště v místě, kde se zdržuje s úmyslem tam žít s výhradou změny okolností trvale.</w:t>
      </w:r>
    </w:p>
    <w:p w:rsidR="00F050C9" w:rsidRDefault="00F050C9" w:rsidP="00F050C9">
      <w:pPr>
        <w:pStyle w:val="ListParagraph"/>
        <w:numPr>
          <w:ilvl w:val="3"/>
          <w:numId w:val="26"/>
        </w:numPr>
      </w:pPr>
      <w:r>
        <w:t>každý se může dovolat skutečného bydliště</w:t>
      </w:r>
    </w:p>
    <w:p w:rsidR="00F050C9" w:rsidRDefault="00F050C9" w:rsidP="00F050C9">
      <w:pPr>
        <w:pStyle w:val="ListParagraph"/>
        <w:numPr>
          <w:ilvl w:val="3"/>
          <w:numId w:val="26"/>
        </w:numPr>
      </w:pPr>
      <w:r>
        <w:t>nemá-li člověk bydliště, považuje se za ně místo, kde žije</w:t>
      </w:r>
    </w:p>
    <w:p w:rsidR="00F050C9" w:rsidRDefault="00F050C9" w:rsidP="00F050C9">
      <w:pPr>
        <w:pStyle w:val="ListParagraph"/>
        <w:numPr>
          <w:ilvl w:val="4"/>
          <w:numId w:val="26"/>
        </w:numPr>
      </w:pPr>
      <w:r>
        <w:t xml:space="preserve">nelze-li zjistit </w:t>
      </w:r>
      <w:r>
        <w:sym w:font="Wingdings" w:char="F0E0"/>
      </w:r>
      <w:r>
        <w:t xml:space="preserve"> místo, kde má majetek, popř. místo, kde měl bydliště naposledy</w:t>
      </w:r>
    </w:p>
    <w:p w:rsidR="00F050C9" w:rsidRDefault="00F050C9" w:rsidP="00F050C9">
      <w:pPr>
        <w:pStyle w:val="ListParagraph"/>
        <w:ind w:left="3600"/>
      </w:pP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 xml:space="preserve">vznik právní osobnosti: narozením </w:t>
      </w: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>zánik právní osobnosti: smrtí</w:t>
      </w:r>
    </w:p>
    <w:p w:rsidR="00F050C9" w:rsidRDefault="00F050C9" w:rsidP="00F050C9">
      <w:pPr>
        <w:pStyle w:val="ListParagraph"/>
        <w:ind w:left="1440"/>
      </w:pP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>více viz A14</w:t>
      </w:r>
    </w:p>
    <w:p w:rsidR="00F050C9" w:rsidRDefault="00F050C9" w:rsidP="00F050C9">
      <w:pPr>
        <w:pStyle w:val="ListParagraph"/>
        <w:ind w:left="1440"/>
      </w:pPr>
    </w:p>
    <w:p w:rsidR="00F050C9" w:rsidRPr="00F9778C" w:rsidRDefault="00F050C9" w:rsidP="00F050C9">
      <w:pPr>
        <w:pStyle w:val="ListParagraph"/>
        <w:numPr>
          <w:ilvl w:val="0"/>
          <w:numId w:val="26"/>
        </w:numPr>
        <w:rPr>
          <w:u w:val="single"/>
        </w:rPr>
      </w:pPr>
      <w:r w:rsidRPr="00F9778C">
        <w:rPr>
          <w:u w:val="single"/>
        </w:rPr>
        <w:t xml:space="preserve">Právnická osoba (stručně: teorie fikce, reality a kompromisní teorie, jejich vývoj a uplatnění v českém právu, pojmové znaky právnické osoby, druhy, typy a formy právnických osob, </w:t>
      </w:r>
      <w:r w:rsidRPr="00F9778C">
        <w:rPr>
          <w:u w:val="single"/>
        </w:rPr>
        <w:lastRenderedPageBreak/>
        <w:t>identifikace a orgány právnické osoby, jednání právnické osoby, vznik a zánik právní osobnosti, stát jako právnická osoba)</w:t>
      </w:r>
    </w:p>
    <w:p w:rsidR="00F050C9" w:rsidRPr="00530BC7" w:rsidRDefault="00F050C9" w:rsidP="00F050C9">
      <w:pPr>
        <w:pStyle w:val="ListParagraph"/>
        <w:numPr>
          <w:ilvl w:val="1"/>
          <w:numId w:val="26"/>
        </w:numPr>
        <w:rPr>
          <w:highlight w:val="yellow"/>
        </w:rPr>
      </w:pPr>
      <w:r w:rsidRPr="00530BC7">
        <w:rPr>
          <w:highlight w:val="yellow"/>
        </w:rPr>
        <w:t>§ 20: Právnická osoba je organizovaný útvar, o kterém zákon stanoví, že má právní osobnost, nebo jehož právní osobnost zákon uzná.</w:t>
      </w: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>stát: § 21 - Stát se v oblasti soukromého práva považuje za právnickou osobu.</w:t>
      </w:r>
    </w:p>
    <w:p w:rsidR="00F050C9" w:rsidRDefault="00F050C9" w:rsidP="00F050C9">
      <w:pPr>
        <w:pStyle w:val="ListParagraph"/>
        <w:numPr>
          <w:ilvl w:val="1"/>
          <w:numId w:val="26"/>
        </w:numPr>
      </w:pPr>
      <w:r>
        <w:t>více viz A.18</w:t>
      </w:r>
    </w:p>
    <w:p w:rsidR="00F050C9" w:rsidRDefault="00F050C9" w:rsidP="00F050C9">
      <w:pPr>
        <w:pStyle w:val="ListParagraph"/>
        <w:ind w:left="1440"/>
      </w:pPr>
    </w:p>
    <w:p w:rsidR="00F050C9" w:rsidRPr="00F9778C" w:rsidRDefault="00F050C9" w:rsidP="00F050C9">
      <w:pPr>
        <w:pStyle w:val="Heading2"/>
      </w:pPr>
      <w:r>
        <w:t>OSOBY FYZICKÉ (PRÁVNÍ OSOBNOST, SVÉPRÁVNOST OBECNĚ)</w:t>
      </w:r>
    </w:p>
    <w:p w:rsidR="00F050C9" w:rsidRPr="008F3DB1" w:rsidRDefault="00F050C9" w:rsidP="00F050C9">
      <w:pPr>
        <w:pStyle w:val="ListParagraph"/>
        <w:numPr>
          <w:ilvl w:val="0"/>
          <w:numId w:val="27"/>
        </w:numPr>
        <w:rPr>
          <w:u w:val="single"/>
        </w:rPr>
      </w:pPr>
      <w:r w:rsidRPr="008F3DB1">
        <w:rPr>
          <w:u w:val="single"/>
        </w:rPr>
        <w:t>Vznik právní osobnosti</w:t>
      </w: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>narozením</w:t>
      </w: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>právní osobnosti ani svéprávnosti se nikdo nemůže vzdát ani zčásti</w:t>
      </w: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>§ 25: Na počaté dítě se hledí jako už na narozené, pokud to vyhovuje jeho zájmům.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má se za to, že se dítě narodilo živé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nenarodí-li se však živé, hledí se na ně, jako by nikdy nebylo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sym w:font="Wingdings" w:char="F0E0"/>
      </w:r>
      <w:r>
        <w:t xml:space="preserve"> nasciturus má procesní subjektivitu </w:t>
      </w:r>
    </w:p>
    <w:p w:rsidR="00F050C9" w:rsidRDefault="00F050C9" w:rsidP="00F050C9">
      <w:pPr>
        <w:pStyle w:val="ListParagraph"/>
        <w:numPr>
          <w:ilvl w:val="3"/>
          <w:numId w:val="27"/>
        </w:numPr>
      </w:pPr>
      <w:r>
        <w:t>(§ 19 OSŘ: Způsobilost být účastníkem řízení má ten, kdo má právní osobnost, jinak jen ten, komu ji zákon přiznává.)</w:t>
      </w:r>
    </w:p>
    <w:p w:rsidR="00F050C9" w:rsidRDefault="00F050C9" w:rsidP="00F050C9">
      <w:pPr>
        <w:pStyle w:val="ListParagraph"/>
        <w:ind w:left="1440"/>
      </w:pPr>
    </w:p>
    <w:p w:rsidR="00F050C9" w:rsidRPr="008F3DB1" w:rsidRDefault="00F050C9" w:rsidP="00F050C9">
      <w:pPr>
        <w:pStyle w:val="ListParagraph"/>
        <w:numPr>
          <w:ilvl w:val="0"/>
          <w:numId w:val="27"/>
        </w:numPr>
        <w:rPr>
          <w:u w:val="single"/>
        </w:rPr>
      </w:pPr>
      <w:r w:rsidRPr="008F3DB1">
        <w:rPr>
          <w:u w:val="single"/>
        </w:rPr>
        <w:t>Pojem plné svéprávnosti</w:t>
      </w: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>svéprávnost se nabývá postupně</w:t>
      </w:r>
    </w:p>
    <w:p w:rsidR="00F050C9" w:rsidRDefault="00F050C9" w:rsidP="00F050C9">
      <w:pPr>
        <w:pStyle w:val="ListParagraph"/>
        <w:ind w:left="1440"/>
      </w:pP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>nabytí plné svéprávnosti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nabytím zletilosti – dovršením 18. roku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uzavřením manželství, přiznáním svéprávnosti</w:t>
      </w:r>
    </w:p>
    <w:p w:rsidR="00F050C9" w:rsidRDefault="00F050C9" w:rsidP="00F050C9">
      <w:pPr>
        <w:pStyle w:val="ListParagraph"/>
        <w:numPr>
          <w:ilvl w:val="3"/>
          <w:numId w:val="27"/>
        </w:numPr>
      </w:pPr>
      <w:r>
        <w:sym w:font="Wingdings" w:char="F0E0"/>
      </w:r>
      <w:r>
        <w:t xml:space="preserve"> plně svéprávný nezletilý</w:t>
      </w: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 xml:space="preserve">plnou svéprávnost nemá 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nezletilý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ten, jehož svéprávnost byla omezena rozhodnutím soudu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§ 581: osoba jednající v duševní poruše, která ji činí neschopnou právně jednat</w:t>
      </w:r>
    </w:p>
    <w:p w:rsidR="00F050C9" w:rsidRDefault="00F050C9" w:rsidP="00F050C9">
      <w:pPr>
        <w:pStyle w:val="ListParagraph"/>
        <w:numPr>
          <w:ilvl w:val="3"/>
          <w:numId w:val="27"/>
        </w:numPr>
      </w:pPr>
      <w:r>
        <w:t>to je ale speciální institut</w:t>
      </w:r>
    </w:p>
    <w:p w:rsidR="00F050C9" w:rsidRDefault="00F050C9" w:rsidP="00F050C9">
      <w:pPr>
        <w:pStyle w:val="ListParagraph"/>
        <w:ind w:left="1440"/>
      </w:pPr>
    </w:p>
    <w:p w:rsidR="00F050C9" w:rsidRPr="008F3DB1" w:rsidRDefault="00F050C9" w:rsidP="00F050C9">
      <w:pPr>
        <w:pStyle w:val="ListParagraph"/>
        <w:numPr>
          <w:ilvl w:val="0"/>
          <w:numId w:val="27"/>
        </w:numPr>
        <w:rPr>
          <w:u w:val="single"/>
        </w:rPr>
      </w:pPr>
      <w:r w:rsidRPr="008F3DB1">
        <w:rPr>
          <w:u w:val="single"/>
        </w:rPr>
        <w:t>Přiznání svéprávnosti nezletilému</w:t>
      </w:r>
    </w:p>
    <w:p w:rsidR="00F050C9" w:rsidRDefault="00F050C9" w:rsidP="00F050C9">
      <w:pPr>
        <w:pStyle w:val="ListParagraph"/>
        <w:numPr>
          <w:ilvl w:val="1"/>
          <w:numId w:val="27"/>
        </w:numPr>
      </w:pPr>
      <w:r>
        <w:t xml:space="preserve">§ 31: </w:t>
      </w:r>
      <w:r w:rsidRPr="00E5438D">
        <w:rPr>
          <w:b/>
          <w:highlight w:val="yellow"/>
          <w:u w:val="single"/>
        </w:rPr>
        <w:t>Má se za to</w:t>
      </w:r>
      <w:r w:rsidRPr="00E5438D">
        <w:rPr>
          <w:b/>
          <w:highlight w:val="yellow"/>
        </w:rPr>
        <w:t xml:space="preserve">, že každý nezletilý, který nenabyl plné svéprávnosti, je způsobilý k právním jednáním co do povahy </w:t>
      </w:r>
      <w:r w:rsidRPr="00E5438D">
        <w:rPr>
          <w:b/>
          <w:highlight w:val="yellow"/>
          <w:u w:val="single"/>
        </w:rPr>
        <w:t>přiměřeným rozumové a volní vyspělosti</w:t>
      </w:r>
      <w:r w:rsidRPr="00E5438D">
        <w:rPr>
          <w:b/>
          <w:highlight w:val="yellow"/>
        </w:rPr>
        <w:t xml:space="preserve"> nezletilých jeho věku</w:t>
      </w:r>
      <w:r w:rsidRPr="00E5438D">
        <w:rPr>
          <w:highlight w:val="yellow"/>
        </w:rPr>
        <w:t>.</w:t>
      </w:r>
    </w:p>
    <w:p w:rsidR="00F050C9" w:rsidRDefault="00F050C9" w:rsidP="00F050C9">
      <w:pPr>
        <w:pStyle w:val="ListParagraph"/>
        <w:ind w:left="1440"/>
      </w:pPr>
    </w:p>
    <w:p w:rsidR="00F050C9" w:rsidRPr="00E5438D" w:rsidRDefault="00F050C9" w:rsidP="00F050C9">
      <w:pPr>
        <w:pStyle w:val="ListParagraph"/>
        <w:numPr>
          <w:ilvl w:val="1"/>
          <w:numId w:val="27"/>
        </w:numPr>
        <w:rPr>
          <w:b/>
        </w:rPr>
      </w:pPr>
      <w:r w:rsidRPr="00E5438D">
        <w:rPr>
          <w:b/>
        </w:rPr>
        <w:t>uzavřením manželství - § 30 (2)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neztrácí se zánikem manželství ani prohlášením za neplatné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 xml:space="preserve">do 18 let </w:t>
      </w:r>
      <w:r>
        <w:sym w:font="Wingdings" w:char="F0E0"/>
      </w:r>
      <w:r>
        <w:t xml:space="preserve"> plně svéprávný nezletilý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§ 672 (2) – nejdříve v 16 letech</w:t>
      </w:r>
    </w:p>
    <w:p w:rsidR="00F050C9" w:rsidRDefault="00F050C9" w:rsidP="00F050C9">
      <w:pPr>
        <w:pStyle w:val="ListParagraph"/>
        <w:ind w:left="2160"/>
      </w:pPr>
    </w:p>
    <w:p w:rsidR="00F050C9" w:rsidRPr="00E5438D" w:rsidRDefault="00F050C9" w:rsidP="00F050C9">
      <w:pPr>
        <w:pStyle w:val="ListParagraph"/>
        <w:numPr>
          <w:ilvl w:val="1"/>
          <w:numId w:val="27"/>
        </w:numPr>
        <w:rPr>
          <w:b/>
        </w:rPr>
      </w:pPr>
      <w:r w:rsidRPr="00E5438D">
        <w:rPr>
          <w:b/>
        </w:rPr>
        <w:t>přiznáním svéprávnosti (§ 37)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podmínky</w:t>
      </w:r>
    </w:p>
    <w:p w:rsidR="00F050C9" w:rsidRDefault="00F050C9" w:rsidP="00F050C9">
      <w:pPr>
        <w:pStyle w:val="ListParagraph"/>
        <w:numPr>
          <w:ilvl w:val="3"/>
          <w:numId w:val="27"/>
        </w:numPr>
      </w:pPr>
      <w:r>
        <w:t>nezletilý dosáhne 16 let</w:t>
      </w:r>
    </w:p>
    <w:p w:rsidR="00F050C9" w:rsidRDefault="00F050C9" w:rsidP="00F050C9">
      <w:pPr>
        <w:pStyle w:val="ListParagraph"/>
        <w:numPr>
          <w:ilvl w:val="3"/>
          <w:numId w:val="27"/>
        </w:numPr>
      </w:pPr>
      <w:r>
        <w:t>osvědčena jeho schopnost sám se živit a obstarat si své záležitosti</w:t>
      </w:r>
    </w:p>
    <w:p w:rsidR="00F050C9" w:rsidRDefault="00F050C9" w:rsidP="00F050C9">
      <w:pPr>
        <w:pStyle w:val="ListParagraph"/>
        <w:numPr>
          <w:ilvl w:val="3"/>
          <w:numId w:val="27"/>
        </w:numPr>
      </w:pPr>
      <w:r>
        <w:t>souhlas zákonného zástupce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>soud může vyhovět i v ostatních případech, je-li to z vážných důvodů v zájmu nezletilého</w:t>
      </w:r>
    </w:p>
    <w:p w:rsidR="00F050C9" w:rsidRDefault="00F050C9" w:rsidP="00F050C9">
      <w:pPr>
        <w:pStyle w:val="ListParagraph"/>
        <w:numPr>
          <w:ilvl w:val="2"/>
          <w:numId w:val="27"/>
        </w:numPr>
      </w:pPr>
      <w:r>
        <w:t xml:space="preserve">na návrh nezletilého nebo zákonného zástupce </w:t>
      </w:r>
    </w:p>
    <w:p w:rsidR="00F050C9" w:rsidRDefault="00F050C9" w:rsidP="00F050C9"/>
    <w:p w:rsidR="00F050C9" w:rsidRDefault="00F050C9" w:rsidP="00F050C9">
      <w:pPr>
        <w:pStyle w:val="Heading2"/>
      </w:pPr>
      <w:r>
        <w:t>SMRT, DOMNĚNKA SMRTI, PROHLÁŠENÍ ZA NEZVĚSTNÉHO, PROHLÁŠENÍ ZA MRTVÉHO</w:t>
      </w:r>
    </w:p>
    <w:p w:rsidR="00F050C9" w:rsidRPr="00314A63" w:rsidRDefault="00F050C9" w:rsidP="00F050C9">
      <w:pPr>
        <w:pStyle w:val="ListParagraph"/>
        <w:numPr>
          <w:ilvl w:val="0"/>
          <w:numId w:val="28"/>
        </w:numPr>
        <w:rPr>
          <w:u w:val="single"/>
        </w:rPr>
      </w:pPr>
      <w:r w:rsidRPr="00314A63">
        <w:rPr>
          <w:u w:val="single"/>
        </w:rPr>
        <w:t>Význam smrti v právu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zanikání jí právní osobnost</w:t>
      </w:r>
    </w:p>
    <w:p w:rsidR="00F050C9" w:rsidRPr="007E2303" w:rsidRDefault="00F050C9" w:rsidP="00F050C9">
      <w:pPr>
        <w:pStyle w:val="ListParagraph"/>
        <w:numPr>
          <w:ilvl w:val="1"/>
          <w:numId w:val="28"/>
        </w:numPr>
        <w:rPr>
          <w:highlight w:val="yellow"/>
        </w:rPr>
      </w:pPr>
      <w:r w:rsidRPr="007E2303">
        <w:rPr>
          <w:b/>
          <w:highlight w:val="yellow"/>
        </w:rPr>
        <w:t>smrt</w:t>
      </w:r>
      <w:r w:rsidRPr="007E2303">
        <w:rPr>
          <w:highlight w:val="yellow"/>
        </w:rPr>
        <w:t xml:space="preserve"> = nevratná ztráta funkce celého mozku, včetně mozkového kmene, nebo nevratná zástava krevního oběhu (def. v transplantačním zákoně)</w:t>
      </w:r>
    </w:p>
    <w:p w:rsidR="00F050C9" w:rsidRPr="000228B7" w:rsidRDefault="00F050C9" w:rsidP="00F050C9">
      <w:pPr>
        <w:pStyle w:val="ListParagraph"/>
        <w:ind w:left="1440"/>
      </w:pPr>
    </w:p>
    <w:p w:rsidR="00F050C9" w:rsidRPr="00314A63" w:rsidRDefault="00F050C9" w:rsidP="00F050C9">
      <w:pPr>
        <w:pStyle w:val="ListParagraph"/>
        <w:numPr>
          <w:ilvl w:val="0"/>
          <w:numId w:val="28"/>
        </w:numPr>
        <w:rPr>
          <w:u w:val="single"/>
        </w:rPr>
      </w:pPr>
      <w:r w:rsidRPr="00314A63">
        <w:rPr>
          <w:u w:val="single"/>
        </w:rPr>
        <w:t>Místo smrti, smrt několika osob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§ 28 (1): Není-li známo, kde člověk zemřel, má se za to, že se tak stalo tam, kde bylo nalezeno jeho tělo.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§ 28 (2): Za místo, kde zemřel člověk prohlášený za mrtvého, platí to, kde naposledy pobýval živý.</w:t>
      </w:r>
    </w:p>
    <w:p w:rsidR="00F050C9" w:rsidRDefault="00F050C9" w:rsidP="00F050C9">
      <w:pPr>
        <w:pStyle w:val="ListParagraph"/>
        <w:ind w:left="1440"/>
      </w:pPr>
    </w:p>
    <w:p w:rsidR="00F050C9" w:rsidRPr="002846AA" w:rsidRDefault="00F050C9" w:rsidP="00F050C9">
      <w:pPr>
        <w:pStyle w:val="ListParagraph"/>
        <w:numPr>
          <w:ilvl w:val="1"/>
          <w:numId w:val="28"/>
        </w:numPr>
        <w:rPr>
          <w:b/>
        </w:rPr>
      </w:pPr>
      <w:r w:rsidRPr="002846AA">
        <w:rPr>
          <w:b/>
        </w:rPr>
        <w:t>smrt několika osob - § 27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Závisí-li právní následek na skutečnosti, že určitý člověk přežil jiného člověka, a není-li jisto, který z nich zemřel jako první, má se za to, že všichni zemřeli současně.</w:t>
      </w:r>
    </w:p>
    <w:p w:rsidR="00F050C9" w:rsidRPr="000228B7" w:rsidRDefault="00F050C9" w:rsidP="00F050C9">
      <w:pPr>
        <w:pStyle w:val="ListParagraph"/>
        <w:ind w:left="1440"/>
      </w:pPr>
    </w:p>
    <w:p w:rsidR="00F050C9" w:rsidRPr="00314A63" w:rsidRDefault="00F050C9" w:rsidP="00F050C9">
      <w:pPr>
        <w:pStyle w:val="ListParagraph"/>
        <w:numPr>
          <w:ilvl w:val="0"/>
          <w:numId w:val="28"/>
        </w:numPr>
        <w:rPr>
          <w:u w:val="single"/>
        </w:rPr>
      </w:pPr>
      <w:r w:rsidRPr="00314A63">
        <w:rPr>
          <w:u w:val="single"/>
        </w:rPr>
        <w:t>Důkaz smrti (včetně následků mylného důkazu smrti)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§ 26 by měl mít nadpis „prokazování smrti“</w:t>
      </w:r>
    </w:p>
    <w:p w:rsidR="00F050C9" w:rsidRPr="007E2303" w:rsidRDefault="00F050C9" w:rsidP="00F050C9">
      <w:pPr>
        <w:pStyle w:val="ListParagraph"/>
        <w:numPr>
          <w:ilvl w:val="2"/>
          <w:numId w:val="28"/>
        </w:numPr>
        <w:rPr>
          <w:highlight w:val="yellow"/>
        </w:rPr>
      </w:pPr>
      <w:r w:rsidRPr="007E2303">
        <w:rPr>
          <w:highlight w:val="yellow"/>
        </w:rPr>
        <w:t>Smrt člověk</w:t>
      </w:r>
      <w:r>
        <w:rPr>
          <w:highlight w:val="yellow"/>
        </w:rPr>
        <w:t>a</w:t>
      </w:r>
      <w:r w:rsidRPr="007E2303">
        <w:rPr>
          <w:highlight w:val="yellow"/>
        </w:rPr>
        <w:t xml:space="preserve"> se prokazuje veřejnou listinou vystavenou po prohlédnutí těla mrtvého stanoveným způsobem.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 xml:space="preserve">lékař zašle matričnímu úřadu </w:t>
      </w:r>
      <w:r>
        <w:sym w:font="Wingdings" w:char="F0E0"/>
      </w:r>
      <w:r>
        <w:t xml:space="preserve"> ten vydá </w:t>
      </w:r>
      <w:r w:rsidRPr="002A6D62">
        <w:rPr>
          <w:b/>
        </w:rPr>
        <w:t>úmrtní</w:t>
      </w:r>
      <w:r>
        <w:t xml:space="preserve"> </w:t>
      </w:r>
      <w:r w:rsidRPr="002A6D62">
        <w:rPr>
          <w:b/>
        </w:rPr>
        <w:t>list</w:t>
      </w:r>
      <w:r>
        <w:rPr>
          <w:b/>
        </w:rPr>
        <w:t xml:space="preserve"> </w:t>
      </w:r>
      <w:r>
        <w:t>(to je ta veřejná listina)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 xml:space="preserve">důkaz smrti jen § 26 (2) </w:t>
      </w:r>
    </w:p>
    <w:p w:rsidR="00F050C9" w:rsidRPr="00C6103C" w:rsidRDefault="00F050C9" w:rsidP="00F050C9">
      <w:pPr>
        <w:pStyle w:val="ListParagraph"/>
        <w:numPr>
          <w:ilvl w:val="2"/>
          <w:numId w:val="28"/>
        </w:numPr>
      </w:pPr>
      <w:r>
        <w:t xml:space="preserve">Nelze-li tělo prohlédnout stanoveným způsobem, prohlásí člověka za mrtvého i bez návrhu soud, </w:t>
      </w:r>
      <w:r w:rsidRPr="007E2303">
        <w:rPr>
          <w:b/>
        </w:rPr>
        <w:t>pokud byl člověk účasten takové události, že jeho smrt se jeví vzhledem k okolnostem jako jistá</w:t>
      </w:r>
      <w:r>
        <w:t>.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(důkazem je ta okolnost, pro kterou se smrt jeví jako jistá)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úmrtní list obsahuje údaje zapsané v matriční knize úmrtí, do které lze zápis provést na základě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listu o prohlídce zemřelého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pravomocného rozhodnutí soudu o prohlášení člověka za mrtvého</w:t>
      </w:r>
    </w:p>
    <w:p w:rsidR="00F050C9" w:rsidRPr="000228B7" w:rsidRDefault="00F050C9" w:rsidP="00F050C9">
      <w:pPr>
        <w:pStyle w:val="ListParagraph"/>
        <w:ind w:left="1440"/>
      </w:pPr>
    </w:p>
    <w:p w:rsidR="00F050C9" w:rsidRPr="00314A63" w:rsidRDefault="00F050C9" w:rsidP="00F050C9">
      <w:pPr>
        <w:pStyle w:val="ListParagraph"/>
        <w:numPr>
          <w:ilvl w:val="0"/>
          <w:numId w:val="28"/>
        </w:numPr>
        <w:rPr>
          <w:u w:val="single"/>
        </w:rPr>
      </w:pPr>
      <w:r w:rsidRPr="00314A63">
        <w:rPr>
          <w:u w:val="single"/>
        </w:rPr>
        <w:t>Nezvěstnost (prohlášení nezvěstnosti soudem, nezvěstnost nastalá naplněním zákonných předpokladů)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§ 66 – 70</w:t>
      </w:r>
    </w:p>
    <w:p w:rsidR="00F050C9" w:rsidRDefault="00F050C9" w:rsidP="00F050C9">
      <w:pPr>
        <w:pStyle w:val="ListParagraph"/>
        <w:numPr>
          <w:ilvl w:val="1"/>
          <w:numId w:val="28"/>
        </w:numPr>
      </w:pPr>
      <w:r>
        <w:t>2 způsoby, jak se stát nezvěstným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§ 66: prohlášením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§ 75: nezvěstnost jako účastník události, při níž byl v ohrožení větší počet osob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význam jen pro stanovení okamžiku, od kterého může být prohlášen za mrtvého</w:t>
      </w:r>
    </w:p>
    <w:p w:rsidR="00F050C9" w:rsidRDefault="00F050C9" w:rsidP="00F050C9">
      <w:pPr>
        <w:pStyle w:val="ListParagraph"/>
        <w:ind w:left="2160"/>
      </w:pPr>
    </w:p>
    <w:p w:rsidR="00F050C9" w:rsidRPr="00421875" w:rsidRDefault="00F050C9" w:rsidP="00F050C9">
      <w:pPr>
        <w:pStyle w:val="ListParagraph"/>
        <w:numPr>
          <w:ilvl w:val="1"/>
          <w:numId w:val="28"/>
        </w:numPr>
        <w:rPr>
          <w:b/>
        </w:rPr>
      </w:pPr>
      <w:r w:rsidRPr="00421875">
        <w:rPr>
          <w:b/>
        </w:rPr>
        <w:t xml:space="preserve">prohlášení za nezvěstného 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 xml:space="preserve">§ 66: Za nezvěstného může soud prohlásit svéprávného </w:t>
      </w:r>
      <w:r w:rsidRPr="00421875">
        <w:rPr>
          <w:b/>
        </w:rPr>
        <w:t>člověka, který opustil své bydliště, nepodal o sobě zprávu a není o něm známo, kde se zdržuje</w:t>
      </w:r>
      <w:r>
        <w:t>.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doktrína se neshodne na tom, zda lze za nezvěstnou prohlásit i osobu, jejíž svéprávnost byla omezena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na návrh osoby, která na tom má právní zájem (manžel, jiná blízká osoba, spoluvlastník, zaměstnavatel, korporace)</w:t>
      </w:r>
    </w:p>
    <w:p w:rsidR="00F050C9" w:rsidRDefault="00F050C9" w:rsidP="00F050C9">
      <w:pPr>
        <w:pStyle w:val="ListParagraph"/>
        <w:ind w:left="2160"/>
      </w:pPr>
    </w:p>
    <w:p w:rsidR="00F050C9" w:rsidRPr="00421875" w:rsidRDefault="00F050C9" w:rsidP="00F050C9">
      <w:pPr>
        <w:pStyle w:val="ListParagraph"/>
        <w:numPr>
          <w:ilvl w:val="2"/>
          <w:numId w:val="28"/>
        </w:numPr>
      </w:pPr>
      <w:r w:rsidRPr="00421875">
        <w:t>právní následky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finguje se neexistence osoby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pokud je potřeba jeho souhlasu, přivolení atd., k této potřebnosti se nepřihlíží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netýká se osobní stavu (manželství trvá)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každý, kdo jedná, dotýkaje se záležitostí nezvěstného, musí tak činit s přihlédnutím k jeho zájmům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právní následky jednání, která byla učiněna bez souhlasu nezvěstného poté, co opustil bydliště, ale předtím, než byl prohlášen za nezvěstného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pokud bylo prohlášení za nezvěstného navrženo bez zbytečného odkladu, hledí se na tato jednání jako učiněná s odkládací podmínkou, kterou je vydání rozhodnutí o nezvěstnosti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kdo byl prohlášen za nezvěstného, nemůže namítat neplatnost nebo neúčinnost PJ učiněného za jeho nepřítomnosti, pro to, že se při nich jeho projev vůle nevyžadoval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jde to tedy z jiných důvodů – např. duševní porucha, která jednající osoby činila nezpůsobilými</w:t>
      </w:r>
    </w:p>
    <w:p w:rsidR="00F050C9" w:rsidRDefault="00F050C9" w:rsidP="00F050C9">
      <w:pPr>
        <w:pStyle w:val="ListParagraph"/>
        <w:ind w:left="3600"/>
      </w:pPr>
    </w:p>
    <w:p w:rsidR="00F050C9" w:rsidRPr="000F25B9" w:rsidRDefault="00F050C9" w:rsidP="00F050C9">
      <w:pPr>
        <w:pStyle w:val="ListParagraph"/>
        <w:numPr>
          <w:ilvl w:val="1"/>
          <w:numId w:val="28"/>
        </w:numPr>
        <w:rPr>
          <w:b/>
        </w:rPr>
      </w:pPr>
      <w:r w:rsidRPr="000F25B9">
        <w:rPr>
          <w:b/>
        </w:rPr>
        <w:t>zánik účinků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návrat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prohlášení za mrtvého</w:t>
      </w:r>
    </w:p>
    <w:p w:rsidR="00F050C9" w:rsidRPr="000228B7" w:rsidRDefault="00F050C9" w:rsidP="00F050C9">
      <w:pPr>
        <w:pStyle w:val="ListParagraph"/>
        <w:ind w:left="1440"/>
      </w:pPr>
    </w:p>
    <w:p w:rsidR="00F050C9" w:rsidRPr="00314A63" w:rsidRDefault="00F050C9" w:rsidP="00F050C9">
      <w:pPr>
        <w:pStyle w:val="ListParagraph"/>
        <w:numPr>
          <w:ilvl w:val="0"/>
          <w:numId w:val="28"/>
        </w:numPr>
        <w:rPr>
          <w:u w:val="single"/>
        </w:rPr>
      </w:pPr>
      <w:r w:rsidRPr="00314A63">
        <w:rPr>
          <w:u w:val="single"/>
        </w:rPr>
        <w:t>Domněnka smrti a prohlášení za mrtvého (včetně následků mylného prohlášení za mrtvého)</w:t>
      </w:r>
    </w:p>
    <w:p w:rsidR="00F050C9" w:rsidRPr="005826B0" w:rsidRDefault="00F050C9" w:rsidP="00F050C9">
      <w:pPr>
        <w:pStyle w:val="ListParagraph"/>
        <w:numPr>
          <w:ilvl w:val="1"/>
          <w:numId w:val="28"/>
        </w:numPr>
        <w:rPr>
          <w:b/>
        </w:rPr>
      </w:pPr>
      <w:r w:rsidRPr="005826B0">
        <w:rPr>
          <w:b/>
        </w:rPr>
        <w:t>mylný důkaz smrti - § 76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k prohlášení za mrtvého se nepřihlíží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manželství nebo registrované partnerství se neobnovuje</w:t>
      </w:r>
    </w:p>
    <w:p w:rsidR="00F050C9" w:rsidRDefault="00F050C9" w:rsidP="00F050C9">
      <w:pPr>
        <w:pStyle w:val="ListParagraph"/>
        <w:ind w:left="2160"/>
      </w:pPr>
    </w:p>
    <w:p w:rsidR="00F050C9" w:rsidRPr="005826B0" w:rsidRDefault="00F050C9" w:rsidP="00F050C9">
      <w:pPr>
        <w:pStyle w:val="ListParagraph"/>
        <w:numPr>
          <w:ilvl w:val="1"/>
          <w:numId w:val="28"/>
        </w:numPr>
        <w:rPr>
          <w:b/>
        </w:rPr>
      </w:pPr>
      <w:r w:rsidRPr="005826B0">
        <w:rPr>
          <w:b/>
        </w:rPr>
        <w:t>domněnka smrti</w:t>
      </w:r>
      <w:r>
        <w:rPr>
          <w:b/>
        </w:rPr>
        <w:t xml:space="preserve"> </w:t>
      </w:r>
      <w:r w:rsidRPr="00F25731">
        <w:t>- § 71 - 76</w:t>
      </w: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 xml:space="preserve">založena na určité míře pravděpodobnosti 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2"/>
          <w:numId w:val="28"/>
        </w:numPr>
      </w:pPr>
      <w:r>
        <w:t>2 situace</w:t>
      </w:r>
    </w:p>
    <w:p w:rsidR="00F050C9" w:rsidRPr="002E1E93" w:rsidRDefault="00F050C9" w:rsidP="00F050C9">
      <w:pPr>
        <w:pStyle w:val="ListParagraph"/>
        <w:numPr>
          <w:ilvl w:val="3"/>
          <w:numId w:val="28"/>
        </w:numPr>
        <w:rPr>
          <w:b/>
        </w:rPr>
      </w:pPr>
      <w:r w:rsidRPr="002E1E93">
        <w:rPr>
          <w:b/>
        </w:rPr>
        <w:t>lze mít důvodně za to, že určitý člověk zemřel</w:t>
      </w:r>
    </w:p>
    <w:p w:rsidR="00F050C9" w:rsidRPr="004D1007" w:rsidRDefault="00F050C9" w:rsidP="00F050C9">
      <w:pPr>
        <w:pStyle w:val="ListParagraph"/>
        <w:numPr>
          <w:ilvl w:val="4"/>
          <w:numId w:val="28"/>
        </w:numPr>
        <w:rPr>
          <w:highlight w:val="yellow"/>
        </w:rPr>
      </w:pPr>
      <w:r w:rsidRPr="004D1007">
        <w:rPr>
          <w:highlight w:val="yellow"/>
        </w:rPr>
        <w:t xml:space="preserve">§ 71: Na návrh osoby, která na tom </w:t>
      </w:r>
      <w:r w:rsidRPr="004D1007">
        <w:rPr>
          <w:b/>
          <w:highlight w:val="yellow"/>
        </w:rPr>
        <w:t>má</w:t>
      </w:r>
      <w:r w:rsidRPr="004D1007">
        <w:rPr>
          <w:highlight w:val="yellow"/>
        </w:rPr>
        <w:t xml:space="preserve"> </w:t>
      </w:r>
      <w:r w:rsidRPr="004D1007">
        <w:rPr>
          <w:b/>
          <w:highlight w:val="yellow"/>
        </w:rPr>
        <w:t>právní</w:t>
      </w:r>
      <w:r w:rsidRPr="004D1007">
        <w:rPr>
          <w:highlight w:val="yellow"/>
        </w:rPr>
        <w:t xml:space="preserve"> </w:t>
      </w:r>
      <w:r w:rsidRPr="004D1007">
        <w:rPr>
          <w:b/>
          <w:highlight w:val="yellow"/>
        </w:rPr>
        <w:t>zájem</w:t>
      </w:r>
      <w:r w:rsidRPr="004D1007">
        <w:rPr>
          <w:highlight w:val="yellow"/>
        </w:rPr>
        <w:t xml:space="preserve">, prohlásí soud za mrtvého člověka, o němž </w:t>
      </w:r>
      <w:r w:rsidRPr="004D1007">
        <w:rPr>
          <w:b/>
          <w:highlight w:val="yellow"/>
        </w:rPr>
        <w:t>lze mít důvodně za to, že zemřel,</w:t>
      </w:r>
      <w:r w:rsidRPr="004D1007">
        <w:rPr>
          <w:highlight w:val="yellow"/>
        </w:rPr>
        <w:t xml:space="preserve"> a určí den, která se pokládá za den jeho smrti.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na člověka, který byl prohlášen za mrtvého, se hledí, jako by zemřel; zaniká manželství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povinnost soudu za mrtvého prohlásit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>chybí přímý důkaz, že zemřel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 xml:space="preserve">§ 74: Člověka, který se stal nezvěstný tím, že opustil své bydliště, nepodal o sobě zprávu a není o něm známo, kde se zdržuje, avšak </w:t>
      </w:r>
      <w:r w:rsidRPr="00220C22">
        <w:rPr>
          <w:b/>
        </w:rPr>
        <w:t>nebyl za nezvěstného prohlášen, lze prohlásit za mrtvého nejdříve po uplynutí 7 let</w:t>
      </w:r>
      <w:r>
        <w:t xml:space="preserve"> od konce roku, v němž se objevila poslední zpráva, z níž lze usuzovat, že byl ještě naživu.</w:t>
      </w:r>
    </w:p>
    <w:p w:rsidR="00F050C9" w:rsidRDefault="00F050C9" w:rsidP="00F050C9">
      <w:pPr>
        <w:pStyle w:val="ListParagraph"/>
        <w:ind w:left="3600"/>
      </w:pPr>
    </w:p>
    <w:p w:rsidR="00F050C9" w:rsidRPr="002E1E93" w:rsidRDefault="00F050C9" w:rsidP="00F050C9">
      <w:pPr>
        <w:pStyle w:val="ListParagraph"/>
        <w:numPr>
          <w:ilvl w:val="3"/>
          <w:numId w:val="28"/>
        </w:numPr>
        <w:rPr>
          <w:b/>
        </w:rPr>
      </w:pPr>
      <w:r w:rsidRPr="002E1E93">
        <w:rPr>
          <w:b/>
        </w:rPr>
        <w:t>není jisto, zda je nezvěstný člověk naživu nebo zemřel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 xml:space="preserve">§ 72: Byl-li člověk prohlášen za nezvěstného a vyplývají-li z okolností vážné pochybnosti, zda je ještě živ, ačkoliv jeho smrt není nepochybná, </w:t>
      </w:r>
      <w:r>
        <w:rPr>
          <w:b/>
        </w:rPr>
        <w:t>může</w:t>
      </w:r>
      <w:r>
        <w:t xml:space="preserve"> ho soud prohlásit za mrtvého na návrh osoby, která na tom právní zájem, a určí den, která nezvěstný zřejmě nepřežil. Má se za to, že tento den je dnem smrti nezvěstného.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 xml:space="preserve">§ 73: Člověka, který </w:t>
      </w:r>
      <w:r w:rsidRPr="00914FAC">
        <w:rPr>
          <w:b/>
        </w:rPr>
        <w:t>byl prohlášen za nezvěstného</w:t>
      </w:r>
      <w:r>
        <w:t xml:space="preserve">, lze prohlásit za mrtvého nejdříve </w:t>
      </w:r>
      <w:r w:rsidRPr="00914FAC">
        <w:rPr>
          <w:b/>
        </w:rPr>
        <w:t>po uplynutí 5 let</w:t>
      </w:r>
      <w:r>
        <w:t xml:space="preserve"> počítaných od konce roku, v němž došlo k prohlášení za nezvěstného.</w:t>
      </w:r>
    </w:p>
    <w:p w:rsidR="00F050C9" w:rsidRDefault="00F050C9" w:rsidP="00F050C9">
      <w:pPr>
        <w:pStyle w:val="ListParagraph"/>
        <w:numPr>
          <w:ilvl w:val="5"/>
          <w:numId w:val="28"/>
        </w:numPr>
      </w:pPr>
      <w:r>
        <w:t>pokud se objevila zpráva, z níž lze soudit, že je nezvěstný na živu, stejně jako u předchozí situace (7 let)</w:t>
      </w:r>
    </w:p>
    <w:p w:rsidR="00F050C9" w:rsidRDefault="00F050C9" w:rsidP="00F050C9">
      <w:pPr>
        <w:pStyle w:val="ListParagraph"/>
        <w:numPr>
          <w:ilvl w:val="3"/>
          <w:numId w:val="28"/>
        </w:numPr>
      </w:pPr>
      <w:r>
        <w:t>u obou (§ 74):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 xml:space="preserve">člověk, který se stal </w:t>
      </w:r>
      <w:r w:rsidRPr="00C5433E">
        <w:rPr>
          <w:b/>
        </w:rPr>
        <w:t>nezvěstným před 18. rokem věku</w:t>
      </w:r>
      <w:r>
        <w:t xml:space="preserve">, nemůže být za mrtvého prohlášen </w:t>
      </w:r>
      <w:r w:rsidRPr="00C5433E">
        <w:rPr>
          <w:b/>
        </w:rPr>
        <w:t>před uplynutím roku, v němž uplyne</w:t>
      </w:r>
      <w:r>
        <w:t xml:space="preserve"> </w:t>
      </w:r>
      <w:r w:rsidRPr="00C5433E">
        <w:rPr>
          <w:b/>
        </w:rPr>
        <w:t>25 let od jeho narození</w:t>
      </w:r>
      <w:r>
        <w:t xml:space="preserve"> </w:t>
      </w:r>
    </w:p>
    <w:p w:rsidR="00F050C9" w:rsidRDefault="00F050C9" w:rsidP="00F050C9">
      <w:pPr>
        <w:pStyle w:val="ListParagraph"/>
        <w:numPr>
          <w:ilvl w:val="5"/>
          <w:numId w:val="28"/>
        </w:numPr>
      </w:pPr>
      <w:r>
        <w:t>př. nar. 2.1.1997, prohlásit lze až 1. 1. 2023</w:t>
      </w:r>
    </w:p>
    <w:p w:rsidR="00F050C9" w:rsidRDefault="00F050C9" w:rsidP="00F050C9">
      <w:pPr>
        <w:pStyle w:val="ListParagraph"/>
        <w:numPr>
          <w:ilvl w:val="4"/>
          <w:numId w:val="28"/>
        </w:numPr>
      </w:pPr>
      <w:r>
        <w:t xml:space="preserve">§ 75: Člověka, který se stal nezvěstným </w:t>
      </w:r>
      <w:r w:rsidRPr="00C5433E">
        <w:rPr>
          <w:b/>
        </w:rPr>
        <w:t>jako účastník události, při níž byl v ohrožení větší počet osob</w:t>
      </w:r>
      <w:r>
        <w:t xml:space="preserve">, lze prohlásit za mrtvého </w:t>
      </w:r>
      <w:r w:rsidRPr="00C5433E">
        <w:rPr>
          <w:b/>
        </w:rPr>
        <w:t>nejdříve po uplynutí 3 let od konce roku,</w:t>
      </w:r>
      <w:r>
        <w:t xml:space="preserve"> v němž se objevila poslední zpráva, z níž lze usuzovat, že byl ještě naživu.</w:t>
      </w:r>
    </w:p>
    <w:p w:rsidR="00F050C9" w:rsidRDefault="00F050C9" w:rsidP="00F050C9"/>
    <w:p w:rsidR="00F050C9" w:rsidRDefault="00F050C9" w:rsidP="00F050C9">
      <w:pPr>
        <w:pStyle w:val="Heading2"/>
      </w:pPr>
      <w:r>
        <w:t>ČÁSTEČNÁ A OMEZENÁ SVÉPRÁVNOST; PODPŮRNÁ OPATŘENÍ PŘI NARUŠENÍ SCHOPNOSTI PRÁVNĚ JEDNAT</w:t>
      </w:r>
    </w:p>
    <w:p w:rsidR="00F050C9" w:rsidRPr="00401EA0" w:rsidRDefault="00F050C9" w:rsidP="00F050C9">
      <w:pPr>
        <w:pStyle w:val="ListParagraph"/>
        <w:numPr>
          <w:ilvl w:val="0"/>
          <w:numId w:val="29"/>
        </w:numPr>
        <w:rPr>
          <w:u w:val="single"/>
        </w:rPr>
      </w:pPr>
      <w:r w:rsidRPr="00401EA0">
        <w:rPr>
          <w:u w:val="single"/>
        </w:rPr>
        <w:t>Pojem částečné svéprávnosti</w:t>
      </w:r>
      <w:r>
        <w:rPr>
          <w:u w:val="single"/>
        </w:rPr>
        <w:t xml:space="preserve"> (§ 31 – 36)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svéprávnost nezletilých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2 kategorie</w:t>
      </w:r>
    </w:p>
    <w:p w:rsidR="00F050C9" w:rsidRPr="00107A25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107A25">
        <w:rPr>
          <w:b/>
        </w:rPr>
        <w:t>nezletil</w:t>
      </w:r>
      <w:r>
        <w:rPr>
          <w:b/>
        </w:rPr>
        <w:t>í</w:t>
      </w:r>
      <w:r w:rsidRPr="00107A25">
        <w:rPr>
          <w:b/>
        </w:rPr>
        <w:t xml:space="preserve">, kteří nabyli plnou svéprávnost 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přiznáním svéprávnosti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uzavření manželství</w:t>
      </w:r>
    </w:p>
    <w:p w:rsidR="00F050C9" w:rsidRPr="00107A25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107A25">
        <w:rPr>
          <w:b/>
        </w:rPr>
        <w:t>nezletil</w:t>
      </w:r>
      <w:r>
        <w:rPr>
          <w:b/>
        </w:rPr>
        <w:t>í</w:t>
      </w:r>
    </w:p>
    <w:p w:rsidR="00F050C9" w:rsidRPr="00107A25" w:rsidRDefault="00F050C9" w:rsidP="00F050C9">
      <w:pPr>
        <w:pStyle w:val="ListParagraph"/>
        <w:numPr>
          <w:ilvl w:val="3"/>
          <w:numId w:val="29"/>
        </w:numPr>
        <w:rPr>
          <w:highlight w:val="yellow"/>
        </w:rPr>
      </w:pPr>
      <w:r w:rsidRPr="00107A25">
        <w:rPr>
          <w:highlight w:val="yellow"/>
        </w:rPr>
        <w:t xml:space="preserve">§ 31: Má se za to, že každý nezletilý, který nenabyl plné svéprávnosti, je způsobilý k právním </w:t>
      </w:r>
      <w:r w:rsidRPr="00BC2331">
        <w:rPr>
          <w:highlight w:val="yellow"/>
        </w:rPr>
        <w:t>jednání</w:t>
      </w:r>
      <w:r w:rsidRPr="00BC2331">
        <w:rPr>
          <w:b/>
          <w:highlight w:val="yellow"/>
        </w:rPr>
        <w:t xml:space="preserve"> co do povahy přiměřeným rozumové a volní vyspělosti nezletilých jeho věku</w:t>
      </w:r>
      <w:r w:rsidRPr="00107A25">
        <w:rPr>
          <w:highlight w:val="yellow"/>
        </w:rPr>
        <w:t>.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svéprávnost je nabývána postupně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nezletilý, který nenabyl plné svéprávnosti, není nikdy způsobilý jednat samostatně v těch záležitostech, k nimž by i jeho zákonný zástupce potřeboval přivolení soudu (</w:t>
      </w:r>
      <w:r>
        <w:sym w:font="Wingdings" w:char="F0E0"/>
      </w:r>
      <w:r>
        <w:t xml:space="preserve"> § 898)</w:t>
      </w:r>
    </w:p>
    <w:p w:rsidR="00F050C9" w:rsidRDefault="00F050C9" w:rsidP="00F050C9">
      <w:pPr>
        <w:pStyle w:val="ListParagraph"/>
        <w:ind w:left="2880"/>
      </w:pP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 xml:space="preserve">§ 32: udělil-li zákonný zástupce ve shodě se zvyklostmi soukromého života </w:t>
      </w:r>
      <w:r w:rsidRPr="00107A25">
        <w:rPr>
          <w:b/>
        </w:rPr>
        <w:t>souhlas k určitému právnímu jednání nebo k dosažení určitého účelu</w:t>
      </w:r>
      <w:r>
        <w:t>, je nezletilý schopen v mezích souhlasu sám právně jednat, pokud to není zákonem zvlášť zakázáno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stačí, projeví-li jeden ze zákonných zástupců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více zástupců společně a odporující si – nepřihlíží se k projevu žádného z nich</w:t>
      </w:r>
    </w:p>
    <w:p w:rsidR="00F050C9" w:rsidRDefault="00F050C9" w:rsidP="00F050C9">
      <w:pPr>
        <w:pStyle w:val="ListParagraph"/>
        <w:ind w:left="3600"/>
      </w:pP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 xml:space="preserve">§ 33: Udělí-li zákonný zástupce nezletilého, který nenabyl plné svéprávnosti, </w:t>
      </w:r>
      <w:r w:rsidRPr="00107A25">
        <w:rPr>
          <w:b/>
        </w:rPr>
        <w:t>souhlas k samostatnému provozování obchodního závodu nebo k jiné obdobné výdělečné činnosti</w:t>
      </w:r>
      <w:r>
        <w:t>, stává se nezletilý způsobilý k jednáním, jež jsou s touto činností spojena.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vyžaduje se souhlas soudu – nahrazuje podmínku věku, je-li stanovena jiným právním předpisem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odvolat lze jen se souhlasem soudu</w:t>
      </w:r>
    </w:p>
    <w:p w:rsidR="00F050C9" w:rsidRDefault="00F050C9" w:rsidP="00F050C9">
      <w:pPr>
        <w:pStyle w:val="ListParagraph"/>
        <w:ind w:left="3600"/>
      </w:pP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§ 34: zákaz závislé práce nezletilých mladších 15 let nebo nezletilých, kteří nedokončili povinnou školní docházku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jen umělecká, kulturní, reklamní nebo sportovní činnost</w:t>
      </w:r>
    </w:p>
    <w:p w:rsidR="00F050C9" w:rsidRDefault="00F050C9" w:rsidP="00F050C9">
      <w:pPr>
        <w:pStyle w:val="ListParagraph"/>
        <w:ind w:left="1440"/>
      </w:pPr>
    </w:p>
    <w:p w:rsidR="00F050C9" w:rsidRPr="00401EA0" w:rsidRDefault="00F050C9" w:rsidP="00F050C9">
      <w:pPr>
        <w:pStyle w:val="ListParagraph"/>
        <w:numPr>
          <w:ilvl w:val="0"/>
          <w:numId w:val="29"/>
        </w:numPr>
        <w:rPr>
          <w:u w:val="single"/>
        </w:rPr>
      </w:pPr>
      <w:r w:rsidRPr="00401EA0">
        <w:rPr>
          <w:u w:val="single"/>
        </w:rPr>
        <w:t>Omezení svéprávnosti (podmínky omezení, dočasnost omezení, opatrovnictví)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§ 55 – 76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prostředek ultima ratio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výklad: lze omezit i svéprávnost nezletilého (ale nevím, jak na to přišli)</w:t>
      </w:r>
    </w:p>
    <w:p w:rsidR="00F050C9" w:rsidRDefault="00F050C9" w:rsidP="00F050C9">
      <w:pPr>
        <w:pStyle w:val="ListParagraph"/>
        <w:ind w:left="1440"/>
      </w:pP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§ 55: k omezení svéprávnosti lze přistoupit pouze /kumulativní/: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v zájmu člověka, kterého se týká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po jeho zhlédnutí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s plným uznáváním jeho práv a jeho osobní jedinečnosti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je třeba brát v úvahu rozsah i stupeň neschopnosti člověka postarat se o vlastní záležitosti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hrozila-li by mu jinak závažná újma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nepostačí-li vzhledem k jeho zájmům mírnější a méně omezující opatření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 xml:space="preserve">§ 57 (1): </w:t>
      </w:r>
      <w:r w:rsidRPr="00BC2948">
        <w:rPr>
          <w:highlight w:val="yellow"/>
        </w:rPr>
        <w:t>lze omezit v rozsahu, v jakém člověk není pro duševní poruchu, která není jen přechodná, schopen právně jednat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vymezí se rozsah, v jakém je způsobilost člověka samostatně jednat omezena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§ 57 (2): obtíže v dorozumívání nejsou důvodem</w:t>
      </w:r>
    </w:p>
    <w:p w:rsidR="00F050C9" w:rsidRPr="00BC2331" w:rsidRDefault="00F050C9" w:rsidP="00F050C9">
      <w:pPr>
        <w:pStyle w:val="ListParagraph"/>
        <w:numPr>
          <w:ilvl w:val="1"/>
          <w:numId w:val="29"/>
        </w:numPr>
        <w:rPr>
          <w:b/>
        </w:rPr>
      </w:pPr>
      <w:r w:rsidRPr="00BC2331">
        <w:rPr>
          <w:b/>
        </w:rPr>
        <w:t>§ 59: doba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lze omezit v souvislosti s určitou záležitostí na dobu nutnou pro její vyřízení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nebo na jinak určenou dobu</w:t>
      </w:r>
    </w:p>
    <w:p w:rsidR="00F050C9" w:rsidRPr="00CD5412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CD5412">
        <w:rPr>
          <w:b/>
        </w:rPr>
        <w:t>nejdéle na 3 roky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je-li zjevné, že se to nezlepší, lze to i na max 5 let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zahájí-li se v té době řízení o prodloužení, účinky trvají i po uplynutí, maximálně však 1 rok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§ 60: jakmile se změní okolnosti, soud své rozhodnutí bezodkladně změní nebo zruší, a to i bez návrhu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§ 64: nezbavuje to člověka jednat samostatně v běžných záležitostech každodenního života</w:t>
      </w:r>
    </w:p>
    <w:p w:rsidR="00F050C9" w:rsidRDefault="00F050C9" w:rsidP="00F050C9">
      <w:pPr>
        <w:pStyle w:val="ListParagraph"/>
        <w:ind w:left="1440"/>
      </w:pPr>
    </w:p>
    <w:p w:rsidR="00F050C9" w:rsidRPr="00E75FEB" w:rsidRDefault="00F050C9" w:rsidP="00F050C9">
      <w:pPr>
        <w:pStyle w:val="ListParagraph"/>
        <w:numPr>
          <w:ilvl w:val="1"/>
          <w:numId w:val="29"/>
        </w:numPr>
        <w:rPr>
          <w:b/>
        </w:rPr>
      </w:pPr>
      <w:r w:rsidRPr="00E75FEB">
        <w:rPr>
          <w:b/>
        </w:rPr>
        <w:t>Opatrovník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§ 62: jmenuje ho soud v rozhodnutí o omezení svéprávnosti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přihlédne se k přání opatrovance, k jeho potřebě i podnětům osob opatrovanci blízkých, sledují-li jeho prospěch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soud dbá, aby výběrem opatrovníka nezaložil nedůvěru opatrovance k opatrovníkovi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opatrovník x opatrovanec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opatrovníkem nelze jmenovat osobu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nezpůsobilou právně jednat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osobu, jejíž zájmy jsou v rozporu se zájmy opatrovance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provozovatele zařízení, kde opatrovanec pobývá nebo kterému poskytuje služby, ani osobu závislou na takovém zařízení (zaměstnanec)</w:t>
      </w:r>
    </w:p>
    <w:p w:rsidR="00F050C9" w:rsidRDefault="00F050C9" w:rsidP="00F050C9">
      <w:pPr>
        <w:pStyle w:val="ListParagraph"/>
        <w:ind w:left="2880"/>
      </w:pP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jednání opatrovance, při kterém nemohl jednat bez opatrovníka, ale činil tak (§ 65)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lze prohlásit za neplatné, jen působí-li mu újmu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pokud se zavázal k povinnostem a pokud jejich změna postačí k nápravě, soud je upraví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považuje se za platné, pokud jej opatrovník dodatečně schválí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může to učinit i sám opatrovanec poté, co nabude svéprávnosti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ind w:left="1440"/>
      </w:pPr>
    </w:p>
    <w:p w:rsidR="00F050C9" w:rsidRPr="00401EA0" w:rsidRDefault="00F050C9" w:rsidP="00F050C9">
      <w:pPr>
        <w:pStyle w:val="ListParagraph"/>
        <w:numPr>
          <w:ilvl w:val="0"/>
          <w:numId w:val="29"/>
        </w:numPr>
        <w:rPr>
          <w:u w:val="single"/>
        </w:rPr>
      </w:pPr>
      <w:r w:rsidRPr="00401EA0">
        <w:rPr>
          <w:u w:val="single"/>
        </w:rPr>
        <w:t>Podpůrná opatření při narušení schopnosti zletilého člověka právně jednat (předběžné prohlášení, nápomoc při rozhodování, zastoupení členem domácnosti)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méně závažné než omezení svéprávnosti</w:t>
      </w:r>
    </w:p>
    <w:p w:rsidR="00F050C9" w:rsidRDefault="00F050C9" w:rsidP="00F050C9">
      <w:pPr>
        <w:pStyle w:val="ListParagraph"/>
        <w:numPr>
          <w:ilvl w:val="1"/>
          <w:numId w:val="29"/>
        </w:numPr>
      </w:pPr>
      <w:r>
        <w:t>vztahují se jen na zletilého (vyplývá z názvu oddílu)</w:t>
      </w:r>
    </w:p>
    <w:p w:rsidR="00F050C9" w:rsidRDefault="00F050C9" w:rsidP="00F050C9">
      <w:pPr>
        <w:pStyle w:val="ListParagraph"/>
        <w:ind w:left="1440"/>
      </w:pPr>
    </w:p>
    <w:p w:rsidR="00F050C9" w:rsidRPr="00493FFD" w:rsidRDefault="00F050C9" w:rsidP="00F050C9">
      <w:pPr>
        <w:pStyle w:val="ListParagraph"/>
        <w:numPr>
          <w:ilvl w:val="1"/>
          <w:numId w:val="29"/>
        </w:numPr>
        <w:rPr>
          <w:b/>
        </w:rPr>
      </w:pPr>
      <w:r w:rsidRPr="00493FFD">
        <w:rPr>
          <w:b/>
        </w:rPr>
        <w:t>předběžné prohlášení (§ 38 – 44)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v očekávání vlastní nezpůsobilosti právně jednat</w:t>
      </w:r>
    </w:p>
    <w:p w:rsidR="00F050C9" w:rsidRPr="005F7DFF" w:rsidRDefault="00F050C9" w:rsidP="00F050C9">
      <w:pPr>
        <w:pStyle w:val="ListParagraph"/>
        <w:numPr>
          <w:ilvl w:val="2"/>
          <w:numId w:val="29"/>
        </w:numPr>
        <w:rPr>
          <w:b/>
        </w:rPr>
      </w:pPr>
      <w:r w:rsidRPr="005F7DFF">
        <w:rPr>
          <w:b/>
        </w:rPr>
        <w:t>projev vůle, aby jeho záležitosti byly spravovány určitým způsobem, nebo aby je spravovala určitá osoba, nebo aby se určitá osoba stala jeho opatrovníkem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forma prohlášení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veřejná listina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soukromá listina</w:t>
      </w:r>
    </w:p>
    <w:p w:rsidR="00F050C9" w:rsidRDefault="00F050C9" w:rsidP="00F050C9">
      <w:pPr>
        <w:pStyle w:val="ListParagraph"/>
        <w:numPr>
          <w:ilvl w:val="4"/>
          <w:numId w:val="29"/>
        </w:numPr>
      </w:pPr>
      <w:r>
        <w:t>2 svědci</w:t>
      </w:r>
    </w:p>
    <w:p w:rsidR="00F050C9" w:rsidRDefault="00F050C9" w:rsidP="00F050C9">
      <w:pPr>
        <w:pStyle w:val="ListParagraph"/>
        <w:numPr>
          <w:ilvl w:val="5"/>
          <w:numId w:val="29"/>
        </w:numPr>
      </w:pPr>
      <w:r>
        <w:t>nemají na prohlášení zájem</w:t>
      </w:r>
    </w:p>
    <w:p w:rsidR="00F050C9" w:rsidRDefault="00F050C9" w:rsidP="00F050C9">
      <w:pPr>
        <w:pStyle w:val="ListParagraph"/>
        <w:numPr>
          <w:ilvl w:val="5"/>
          <w:numId w:val="29"/>
        </w:numPr>
      </w:pPr>
      <w:r>
        <w:t>nejsou nevidomí, neslyšící, němí nebo neznalí jazyka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odvolání stejnou formou, lze i zničením listiny osobou, která prohlášení učinila</w:t>
      </w:r>
    </w:p>
    <w:p w:rsidR="00F050C9" w:rsidRDefault="00F050C9" w:rsidP="00F050C9">
      <w:pPr>
        <w:pStyle w:val="ListParagraph"/>
        <w:ind w:left="2880"/>
      </w:pPr>
    </w:p>
    <w:p w:rsidR="00F050C9" w:rsidRPr="00493FFD" w:rsidRDefault="00F050C9" w:rsidP="00F050C9">
      <w:pPr>
        <w:pStyle w:val="ListParagraph"/>
        <w:numPr>
          <w:ilvl w:val="1"/>
          <w:numId w:val="29"/>
        </w:numPr>
        <w:rPr>
          <w:b/>
        </w:rPr>
      </w:pPr>
      <w:r w:rsidRPr="00493FFD">
        <w:rPr>
          <w:b/>
        </w:rPr>
        <w:t>nápomoc při rozhodování (§ 45 – 48)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poskytnutí podpory jednou osobou (</w:t>
      </w:r>
      <w:r w:rsidRPr="00245AB8">
        <w:rPr>
          <w:b/>
        </w:rPr>
        <w:t>podpůrce</w:t>
      </w:r>
      <w:r>
        <w:t>) druhé (</w:t>
      </w:r>
      <w:r w:rsidRPr="00245AB8">
        <w:rPr>
          <w:b/>
        </w:rPr>
        <w:t>podporovaný</w:t>
      </w:r>
      <w:r>
        <w:t>)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pokud potřebuje nápomoc, protože mu v tom duševní porucha činí potíže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nemusí být omezen na svéprávnosti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 w:rsidRPr="00245AB8">
        <w:rPr>
          <w:b/>
        </w:rPr>
        <w:t>smlouva</w:t>
      </w:r>
      <w:r>
        <w:t xml:space="preserve"> </w:t>
      </w:r>
      <w:r w:rsidRPr="00245AB8">
        <w:rPr>
          <w:b/>
        </w:rPr>
        <w:t>o</w:t>
      </w:r>
      <w:r>
        <w:t xml:space="preserve"> </w:t>
      </w:r>
      <w:r w:rsidRPr="00245AB8">
        <w:rPr>
          <w:b/>
        </w:rPr>
        <w:t>nápomoci</w:t>
      </w:r>
      <w:r>
        <w:t xml:space="preserve"> – musí schválit soud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podpůrce se zavazuje podporovanému, že bude s jeho souhlasem přítomen při jeho právních jednáních, že mu zajistí potřebné údaje a sdělení a že mu bude nápomocen radami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soud jí neschválí, odporují-li zájmy podpůrce zájmům podporovaného</w:t>
      </w:r>
    </w:p>
    <w:p w:rsidR="00F050C9" w:rsidRDefault="00F050C9" w:rsidP="00F050C9">
      <w:pPr>
        <w:pStyle w:val="ListParagraph"/>
        <w:ind w:left="2880"/>
      </w:pP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podpůrce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nesmí ohrozit zájmy podporovaného nevhodným ovlivňováním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nesmí se na úkor podporovaného bezdůvodně obohatit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postupuje v souladu s rozhodnutími podporovaného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může připojit svůj podpis, jedná-li podporovaný v písemné formě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má právo namítat neplatnost právního jednání podporovaného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odvolán na návrh podpůrce nebo podporovaného nebo pokud vážně poruší své povinnosti</w:t>
      </w:r>
    </w:p>
    <w:p w:rsidR="00F050C9" w:rsidRDefault="00F050C9" w:rsidP="00F050C9">
      <w:pPr>
        <w:pStyle w:val="ListParagraph"/>
        <w:ind w:left="2160"/>
      </w:pPr>
    </w:p>
    <w:p w:rsidR="00F050C9" w:rsidRPr="00245AB8" w:rsidRDefault="00F050C9" w:rsidP="00F050C9">
      <w:pPr>
        <w:pStyle w:val="ListParagraph"/>
        <w:numPr>
          <w:ilvl w:val="1"/>
          <w:numId w:val="29"/>
        </w:numPr>
        <w:rPr>
          <w:b/>
        </w:rPr>
      </w:pPr>
      <w:r w:rsidRPr="00245AB8">
        <w:rPr>
          <w:b/>
        </w:rPr>
        <w:t>zastoupení členem domácnosti</w:t>
      </w:r>
      <w:r>
        <w:rPr>
          <w:b/>
        </w:rPr>
        <w:t xml:space="preserve"> (§ 49 – 54)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 w:rsidRPr="005F7DFF">
        <w:rPr>
          <w:b/>
        </w:rPr>
        <w:t>Brání-li duševní porucha zletilému, který nemá jiného zástupce, samostatně právně jednat</w:t>
      </w:r>
      <w:r>
        <w:t>, může ho zastupovat jeho potomek, předek, sourozenec, partner nebo manžel, nebo osoba, která se zastoupeným žila před vznikem zastoupení ve společné domácnosti alespoň 3 roky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pokud zastoupený odmítne, zastoupení nevznikne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vyžaduje se schválení soudu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zástupce dbá na ochranu zájmů zastoupeného a naplňování jeho práv i o to, aby způsob jeho života nebyl v rozporu s jeho schopnostmi a aby odpovídal i zvláštním představám a přáním zastoupeného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vztahuje se na obvyklé záležitosti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zástupce není oprávněn udělit souhlas k zásahu do duševní nebo tělesné integrity člověka s trvalými následky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>je-li zástupců více, postačí, pokud jedná jeden z nich</w:t>
      </w:r>
    </w:p>
    <w:p w:rsidR="00F050C9" w:rsidRDefault="00F050C9" w:rsidP="00F050C9">
      <w:pPr>
        <w:pStyle w:val="ListParagraph"/>
        <w:numPr>
          <w:ilvl w:val="2"/>
          <w:numId w:val="29"/>
        </w:numPr>
      </w:pPr>
      <w:r>
        <w:t xml:space="preserve">zaniká 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vzdáním se zástupce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odmítnutím zastoupeným (stačí přání)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jmenováním opatrovníka</w:t>
      </w:r>
    </w:p>
    <w:p w:rsidR="00F050C9" w:rsidRDefault="00F050C9" w:rsidP="00F050C9">
      <w:pPr>
        <w:pStyle w:val="ListParagraph"/>
        <w:numPr>
          <w:ilvl w:val="3"/>
          <w:numId w:val="29"/>
        </w:numPr>
      </w:pPr>
      <w:r>
        <w:t>uzavřením smlouvy o nápomoci</w:t>
      </w:r>
    </w:p>
    <w:p w:rsidR="00F050C9" w:rsidRDefault="00F050C9" w:rsidP="00F050C9"/>
    <w:p w:rsidR="00F050C9" w:rsidRDefault="00F050C9" w:rsidP="00F050C9">
      <w:pPr>
        <w:pStyle w:val="Heading2"/>
      </w:pPr>
      <w:r>
        <w:t>OCHRANA OSOBNOSTI ČLOVĚKA</w:t>
      </w:r>
    </w:p>
    <w:p w:rsidR="00F050C9" w:rsidRPr="00EC20ED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EC20ED">
        <w:rPr>
          <w:u w:val="single"/>
        </w:rPr>
        <w:t>Pojmy osoby a osobnosti (rozlišení právní osobnosti a osobnosti v právním smyslu)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osoba = subjekt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právní osobnost = schopnost být nositelem práv a povinností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způsobilost mít v mezích právního řádu práva a povinnosti</w:t>
      </w:r>
    </w:p>
    <w:p w:rsidR="00F050C9" w:rsidRPr="006E4287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6E4287">
        <w:rPr>
          <w:b/>
        </w:rPr>
        <w:t xml:space="preserve">osobnost v právním smyslu (všeobecné osobnostní právo) </w:t>
      </w:r>
    </w:p>
    <w:p w:rsidR="00F050C9" w:rsidRPr="006E4287" w:rsidRDefault="00F050C9" w:rsidP="00F050C9">
      <w:pPr>
        <w:pStyle w:val="ListParagraph"/>
        <w:numPr>
          <w:ilvl w:val="2"/>
          <w:numId w:val="30"/>
        </w:numPr>
        <w:rPr>
          <w:b/>
        </w:rPr>
      </w:pPr>
      <w:r w:rsidRPr="006E4287">
        <w:rPr>
          <w:b/>
        </w:rPr>
        <w:t>= celek hodnot lidské osobnosti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patří spolu se statusovými právy do soukromých práv osobních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neoddělitelně spjata s osobností člověka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má absolutní povahu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trvá od narození do smrti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§ 81 - 114</w:t>
      </w:r>
    </w:p>
    <w:p w:rsidR="00F050C9" w:rsidRDefault="00F050C9" w:rsidP="00F050C9">
      <w:pPr>
        <w:pStyle w:val="ListParagraph"/>
        <w:ind w:left="1440"/>
      </w:pPr>
    </w:p>
    <w:p w:rsidR="00F050C9" w:rsidRPr="00EC20ED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EC20ED">
        <w:rPr>
          <w:u w:val="single"/>
        </w:rPr>
        <w:t>Pojem ochrany osobnosti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§ 3 odst. 2 písm. a): Každý má právo na ochranu svého života a zdraví, jakož i svobody, cti, důstojnosti a soukromí. (+ čl. 10 LZPS)</w:t>
      </w:r>
    </w:p>
    <w:p w:rsidR="00F050C9" w:rsidRPr="006E4287" w:rsidRDefault="00F050C9" w:rsidP="00F050C9">
      <w:pPr>
        <w:pStyle w:val="ListParagraph"/>
        <w:numPr>
          <w:ilvl w:val="1"/>
          <w:numId w:val="30"/>
        </w:numPr>
        <w:rPr>
          <w:highlight w:val="yellow"/>
        </w:rPr>
      </w:pPr>
      <w:r w:rsidRPr="006E4287">
        <w:rPr>
          <w:highlight w:val="yellow"/>
        </w:rPr>
        <w:t>široký a různorodý soubor dílčích práv, která poskytují fyzické osobě soukromoprávní ochranu osobnostních práv, tzn. nemajetkových práv souvisejících s její osobní svobodou, tělesnou integritou, soukromím, rodinným životem, ctí, důstojností a postavením ve společnosti</w:t>
      </w:r>
    </w:p>
    <w:p w:rsidR="00F050C9" w:rsidRDefault="00F050C9" w:rsidP="00F050C9">
      <w:pPr>
        <w:pStyle w:val="ListParagraph"/>
        <w:ind w:left="1440"/>
      </w:pPr>
    </w:p>
    <w:p w:rsidR="00F050C9" w:rsidRPr="00EC20ED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EC20ED">
        <w:rPr>
          <w:u w:val="single"/>
        </w:rPr>
        <w:t>Pojem a systematika osobnostních práv</w:t>
      </w:r>
    </w:p>
    <w:p w:rsidR="00F050C9" w:rsidRPr="006E4287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6E4287">
        <w:rPr>
          <w:b/>
        </w:rPr>
        <w:t xml:space="preserve">osobnostní práva </w:t>
      </w:r>
    </w:p>
    <w:p w:rsidR="00F050C9" w:rsidRPr="006E4287" w:rsidRDefault="00F050C9" w:rsidP="00F050C9">
      <w:pPr>
        <w:pStyle w:val="ListParagraph"/>
        <w:numPr>
          <w:ilvl w:val="2"/>
          <w:numId w:val="30"/>
        </w:numPr>
        <w:rPr>
          <w:highlight w:val="yellow"/>
        </w:rPr>
      </w:pPr>
      <w:r w:rsidRPr="006E4287">
        <w:rPr>
          <w:highlight w:val="yellow"/>
        </w:rPr>
        <w:t>= nemajetková práva související s osobní svobodou</w:t>
      </w:r>
      <w:r>
        <w:rPr>
          <w:highlight w:val="yellow"/>
        </w:rPr>
        <w:t xml:space="preserve"> fyzické osoby</w:t>
      </w:r>
      <w:r w:rsidRPr="006E4287">
        <w:rPr>
          <w:highlight w:val="yellow"/>
        </w:rPr>
        <w:t>,</w:t>
      </w:r>
      <w:r>
        <w:rPr>
          <w:highlight w:val="yellow"/>
        </w:rPr>
        <w:t xml:space="preserve"> její</w:t>
      </w:r>
      <w:r w:rsidRPr="006E4287">
        <w:rPr>
          <w:highlight w:val="yellow"/>
        </w:rPr>
        <w:t xml:space="preserve"> tělesnou integritou, soukromím, rodinným životem, ctí, důstojností a postavením ve společnosti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§ 81 odst. 2 – demonstrativní výčet jednotlivých složek (hodnot) osobnosti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§ 84 – 117 – demonstrativní výčet jednotlivých osobnostních práv</w:t>
      </w:r>
    </w:p>
    <w:p w:rsidR="00F050C9" w:rsidRDefault="00F050C9" w:rsidP="00F050C9">
      <w:pPr>
        <w:pStyle w:val="ListParagraph"/>
        <w:ind w:left="1440"/>
      </w:pPr>
    </w:p>
    <w:p w:rsidR="00F050C9" w:rsidRPr="00EC20ED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EC20ED">
        <w:rPr>
          <w:u w:val="single"/>
        </w:rPr>
        <w:t>Ochrana osobnosti v ústavním pořádku, v občanském zákoníku a v jiných právních předpisech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OZ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§ 19 – přirozená práva člověka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§ 77 – 80 – jméno, pseudonym, bydliště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LZPS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čl. 6 – právo na život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čl. 7 – nedotknutelnost osoby a jejího soukromí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čl. 8 – osobní svoboda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čl. 10 – důstojnost, čest, dobrá pověst, ochrana jména člověka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čl. 13 – listovní tajemství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čl. 15 – svoboda myšlení, svědomí a náboženského vyznání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mezinárodní úmluvy o lidských právech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ostatní zákony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antidiskriminační zákon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zákoník práce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tiskový zákon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autorský zákon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zákon o zdravotních službách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+ správněprávní (přestupky) a trestněprávní ochrana</w:t>
      </w:r>
    </w:p>
    <w:p w:rsidR="00F050C9" w:rsidRDefault="00F050C9" w:rsidP="00F050C9">
      <w:pPr>
        <w:pStyle w:val="ListParagraph"/>
        <w:ind w:left="1440"/>
      </w:pPr>
    </w:p>
    <w:p w:rsidR="00F050C9" w:rsidRPr="00EC20ED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EC20ED">
        <w:rPr>
          <w:u w:val="single"/>
        </w:rPr>
        <w:t>Jednotlivé chráněné hodnoty osobnosti člověka</w:t>
      </w:r>
    </w:p>
    <w:p w:rsidR="00F050C9" w:rsidRPr="000F0FDB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0F0FDB">
        <w:rPr>
          <w:b/>
        </w:rPr>
        <w:t>složky osobnosti = hodnoty osobnosti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§ 81 (1): Chráněna je osobnost člověka včetně všech jeho přirozených práv. Každý je povinen ctít svobodné rozhodnutí člověka žít podle svého.</w:t>
      </w:r>
    </w:p>
    <w:p w:rsidR="00F050C9" w:rsidRPr="0052390A" w:rsidRDefault="00F050C9" w:rsidP="00F050C9">
      <w:pPr>
        <w:pStyle w:val="ListParagraph"/>
        <w:numPr>
          <w:ilvl w:val="1"/>
          <w:numId w:val="30"/>
        </w:numPr>
        <w:rPr>
          <w:b/>
        </w:rPr>
      </w:pPr>
      <w:r>
        <w:t xml:space="preserve">§ 81 (2): Ochrany požívají zejména </w:t>
      </w:r>
      <w:r w:rsidRPr="0052390A">
        <w:rPr>
          <w:b/>
          <w:highlight w:val="yellow"/>
        </w:rPr>
        <w:t>život a důstojnost člověka, jeho zdraví a právo žít v příznivém životním prostředí, jeho vážnost, čest, soukromí a jeho projevy osobní povahy</w:t>
      </w:r>
      <w:r w:rsidRPr="0052390A">
        <w:rPr>
          <w:b/>
        </w:rPr>
        <w:t>.</w:t>
      </w:r>
    </w:p>
    <w:p w:rsidR="00F050C9" w:rsidRDefault="00F050C9" w:rsidP="00F050C9">
      <w:pPr>
        <w:pStyle w:val="ListParagraph"/>
        <w:ind w:left="1440"/>
      </w:pPr>
    </w:p>
    <w:p w:rsidR="00F050C9" w:rsidRPr="00EC20ED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EC20ED">
        <w:rPr>
          <w:u w:val="single"/>
        </w:rPr>
        <w:t>Právní prostředky ochrany osobnosti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podmínky vzniku osobnostněprávní odpovědnosti:</w:t>
      </w:r>
    </w:p>
    <w:p w:rsidR="00F050C9" w:rsidRPr="00745AE5" w:rsidRDefault="00F050C9" w:rsidP="00F050C9">
      <w:pPr>
        <w:pStyle w:val="ListParagraph"/>
        <w:numPr>
          <w:ilvl w:val="2"/>
          <w:numId w:val="30"/>
        </w:numPr>
      </w:pPr>
      <w:r w:rsidRPr="00745AE5">
        <w:rPr>
          <w:b/>
        </w:rPr>
        <w:t>existence</w:t>
      </w:r>
      <w:r w:rsidRPr="00745AE5">
        <w:t xml:space="preserve"> </w:t>
      </w:r>
      <w:r w:rsidRPr="00745AE5">
        <w:rPr>
          <w:b/>
        </w:rPr>
        <w:t>zásahu</w:t>
      </w:r>
      <w:r w:rsidRPr="00745AE5">
        <w:t xml:space="preserve"> způsobilého vyvolat nemajetkovou újmu spočívající v porušení nebo ohrožení osobnosti člověka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 w:rsidRPr="00745AE5">
        <w:rPr>
          <w:b/>
        </w:rPr>
        <w:t>neoprávněnost</w:t>
      </w:r>
      <w:r>
        <w:t xml:space="preserve"> takového zásahu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 w:rsidRPr="00745AE5">
        <w:rPr>
          <w:b/>
        </w:rPr>
        <w:t>kauzální</w:t>
      </w:r>
      <w:r>
        <w:t xml:space="preserve"> </w:t>
      </w:r>
      <w:r w:rsidRPr="00745AE5">
        <w:rPr>
          <w:b/>
        </w:rPr>
        <w:t>nexus</w:t>
      </w:r>
      <w:r>
        <w:t xml:space="preserve"> mezi zásahem a jeho neoprávněností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 xml:space="preserve">§ 82 (1): </w:t>
      </w:r>
      <w:r w:rsidRPr="003D036A">
        <w:t xml:space="preserve">Člověk, jehož osobnost byla dotčena, má právo domáhat se toho, aby bylo </w:t>
      </w:r>
      <w:r w:rsidRPr="00172067">
        <w:rPr>
          <w:b/>
        </w:rPr>
        <w:t>od neoprávněného zásahu upuštěno nebo aby byl odstraněn jeho následek</w:t>
      </w:r>
      <w:r>
        <w:t>.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 xml:space="preserve">po smrti člověka se může ochrany jeho osobnosti domáhat kterákoli z osob jemu blízkých 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restitutio in integrum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§ 83: souvisí-li neoprávněný zásah do osobnosti člověka s jeho činností v PO, může právo na ochranu osobnosti uplatnit i PO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za života člověka s jeho souhlasem, po smrti bez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2 složky: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nárok zadržovací – upustit od neoprávněného zásahu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nárok odstraňovací – odstranit následek neoprávněného zásahu</w:t>
      </w:r>
    </w:p>
    <w:p w:rsidR="00F050C9" w:rsidRDefault="00F050C9" w:rsidP="00F050C9">
      <w:pPr>
        <w:pStyle w:val="ListParagraph"/>
        <w:ind w:left="2880"/>
      </w:pPr>
    </w:p>
    <w:p w:rsidR="00F050C9" w:rsidRPr="007026F1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7026F1">
        <w:rPr>
          <w:b/>
        </w:rPr>
        <w:t xml:space="preserve">náhrada </w:t>
      </w:r>
      <w:r>
        <w:rPr>
          <w:b/>
        </w:rPr>
        <w:t>škody a nemajetkové újmy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§ 2956 – při újmě na přirozených právech člověka podle části první zákona se hradí škoda i nemajetková újma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 xml:space="preserve">§ 2951 (2): </w:t>
      </w:r>
      <w:r w:rsidRPr="002370F9">
        <w:rPr>
          <w:u w:val="single"/>
        </w:rPr>
        <w:t>nemajetková újma se odčiní přiměřeným zadostiučiněním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zadostiučinění musí být poskytnuto v penězích, nezajistí-li jeho jiný způsob skutečné a dostatečně účinné odčinění způsobené újmy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morální (př. omluva) nebo materiální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nemajetkovou újmu odčiní škůdce i způsobené duševní útrapy</w:t>
      </w:r>
    </w:p>
    <w:p w:rsidR="00F050C9" w:rsidRDefault="00F050C9" w:rsidP="00F050C9">
      <w:pPr>
        <w:pStyle w:val="ListParagraph"/>
        <w:ind w:left="2880"/>
      </w:pP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+ § 2957 – způsob a výše přiměřeného zadostiučinění musí být určeny tak, aby byla odčiněny i okolnosti zvláštního zřetele hodné</w:t>
      </w:r>
    </w:p>
    <w:p w:rsidR="00F050C9" w:rsidRDefault="00F050C9" w:rsidP="00F050C9">
      <w:pPr>
        <w:pStyle w:val="ListParagraph"/>
      </w:pP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§ 2951: (majetková) škoda se nahrazuje uvedením do předešlého stavu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není-li to možné nebo žádá-li tak poškozený, hradí se škoda v penězích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+ bezdůvodné obohacení</w:t>
      </w:r>
    </w:p>
    <w:p w:rsidR="00F050C9" w:rsidRDefault="00F050C9" w:rsidP="00F050C9">
      <w:pPr>
        <w:pStyle w:val="ListParagraph"/>
        <w:numPr>
          <w:ilvl w:val="4"/>
          <w:numId w:val="30"/>
        </w:numPr>
      </w:pPr>
      <w:r>
        <w:t>§ 2991 (2): bezdůvodně se obohatí zvláště ten, kdo získá majetkový prospěch […] protiprávním užitím cizí hodnoty</w:t>
      </w:r>
    </w:p>
    <w:p w:rsidR="00F050C9" w:rsidRDefault="00F050C9" w:rsidP="00F050C9">
      <w:pPr>
        <w:pStyle w:val="ListParagraph"/>
        <w:numPr>
          <w:ilvl w:val="5"/>
          <w:numId w:val="30"/>
        </w:numPr>
      </w:pPr>
      <w:r>
        <w:t>např. šíření podobizny veřejně známé osoby na obale bez právního důvodu</w:t>
      </w:r>
    </w:p>
    <w:p w:rsidR="00F050C9" w:rsidRDefault="00F050C9" w:rsidP="00F050C9">
      <w:pPr>
        <w:pStyle w:val="ListParagraph"/>
        <w:numPr>
          <w:ilvl w:val="4"/>
          <w:numId w:val="30"/>
        </w:numPr>
      </w:pPr>
      <w:r>
        <w:t xml:space="preserve">§ 3004 odst. 2: lze požadovat dvojnásobek odměny obvyklé za udělení souhlasu s takovým nakládáním (soud může i přiměřeně zvýšit) </w:t>
      </w:r>
    </w:p>
    <w:p w:rsidR="00F050C9" w:rsidRDefault="00F050C9" w:rsidP="00F050C9">
      <w:pPr>
        <w:pStyle w:val="ListParagraph"/>
        <w:ind w:left="2880"/>
      </w:pPr>
    </w:p>
    <w:p w:rsidR="00F050C9" w:rsidRPr="00827041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827041">
        <w:rPr>
          <w:b/>
        </w:rPr>
        <w:t>promlčení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osobnostní práva se nepromlčují, nároky z ochrany osobnosti ano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subjektivní lhůta: 3 roky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objektivní lhůta: 10 let, při úmyslně způsobené újmě 15 let</w:t>
      </w:r>
    </w:p>
    <w:p w:rsidR="00F050C9" w:rsidRDefault="00F050C9" w:rsidP="00F050C9">
      <w:pPr>
        <w:pStyle w:val="ListParagraph"/>
        <w:ind w:left="1440"/>
      </w:pPr>
    </w:p>
    <w:p w:rsidR="00F050C9" w:rsidRPr="0052390A" w:rsidRDefault="00F050C9" w:rsidP="00F050C9">
      <w:pPr>
        <w:pStyle w:val="ListParagraph"/>
        <w:numPr>
          <w:ilvl w:val="0"/>
          <w:numId w:val="30"/>
        </w:numPr>
        <w:rPr>
          <w:u w:val="single"/>
        </w:rPr>
      </w:pPr>
      <w:r w:rsidRPr="0052390A">
        <w:rPr>
          <w:u w:val="single"/>
        </w:rPr>
        <w:t>Jednotliv</w:t>
      </w:r>
      <w:r>
        <w:rPr>
          <w:u w:val="single"/>
        </w:rPr>
        <w:t>á</w:t>
      </w:r>
      <w:r w:rsidRPr="0052390A">
        <w:rPr>
          <w:u w:val="single"/>
        </w:rPr>
        <w:t xml:space="preserve"> osobnostní práva</w:t>
      </w:r>
    </w:p>
    <w:p w:rsidR="00F050C9" w:rsidRDefault="00F050C9" w:rsidP="00F050C9">
      <w:pPr>
        <w:pStyle w:val="ListParagraph"/>
        <w:numPr>
          <w:ilvl w:val="1"/>
          <w:numId w:val="30"/>
        </w:numPr>
      </w:pPr>
      <w:r>
        <w:t>(není v požadavcích, ale předpokládám, že je to bude zajímat)</w:t>
      </w:r>
    </w:p>
    <w:p w:rsidR="00F050C9" w:rsidRDefault="00F050C9" w:rsidP="00F050C9">
      <w:pPr>
        <w:pStyle w:val="ListParagraph"/>
        <w:ind w:left="1440"/>
      </w:pPr>
    </w:p>
    <w:p w:rsidR="00F050C9" w:rsidRPr="00CB2D59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CB2D59">
        <w:rPr>
          <w:b/>
        </w:rPr>
        <w:t xml:space="preserve">tělesná a duševní integrita </w:t>
      </w:r>
      <w:r>
        <w:rPr>
          <w:b/>
        </w:rPr>
        <w:t>(</w:t>
      </w:r>
      <w:r w:rsidRPr="00CB2D59">
        <w:rPr>
          <w:b/>
        </w:rPr>
        <w:t>§ 91 – 114</w:t>
      </w:r>
      <w:r>
        <w:rPr>
          <w:b/>
        </w:rPr>
        <w:t>)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nikdo nesmí zasáhnout do integrity jiného člověka bez jeho souhlasu uděleného s vědomím o povaze zásahu a jeho možných následcích (</w:t>
      </w:r>
      <w:r>
        <w:sym w:font="Wingdings" w:char="F0E0"/>
      </w:r>
      <w:r>
        <w:t xml:space="preserve"> informovaný souhlas)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souhlasí-li někdo, aby mu byla způsobena závažná újma, nepřihlíží se k tomu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to neplatí, je-li zásah podle všech okolností nutný v zájmu života nebo zdraví dotčeného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kdo chce provést zákrok na jiném člověku, vysvětlí mu srozumitelně povahu tohoto zákroku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je-li život člověka v náhlém a patrném nebezpečí a nelze-li souhlas ve stavu nouze získat ani v jiné než stanovené formě, lze okamžitě zakročit, pokud to je ve prospěch zdraví dotčené osoby nezbytné</w:t>
      </w:r>
    </w:p>
    <w:p w:rsidR="00F050C9" w:rsidRDefault="00F050C9" w:rsidP="00F050C9">
      <w:pPr>
        <w:pStyle w:val="ListParagraph"/>
        <w:ind w:left="2160"/>
      </w:pPr>
    </w:p>
    <w:p w:rsidR="00F050C9" w:rsidRPr="00B46041" w:rsidRDefault="00F050C9" w:rsidP="00F050C9">
      <w:pPr>
        <w:pStyle w:val="ListParagraph"/>
        <w:numPr>
          <w:ilvl w:val="2"/>
          <w:numId w:val="30"/>
        </w:numPr>
        <w:rPr>
          <w:b/>
        </w:rPr>
      </w:pPr>
      <w:r w:rsidRPr="00B46041">
        <w:rPr>
          <w:b/>
        </w:rPr>
        <w:t>právo člověka převzatého do zdravotnického zařízení bez jeho souhlasu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jen z důvodu stanoveného zákonem a za podmínky, že nezbytnou péči o jeho osobu nelze zajistit mírnějším a méně omezujícím opatřením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oznámí se to do 24 hodin soudu, ten rozhodne do 7 dnů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zajištění náležitého vysvětlení bez zbytečného odkladu</w:t>
      </w:r>
    </w:p>
    <w:p w:rsidR="00F050C9" w:rsidRDefault="00F050C9" w:rsidP="00F050C9">
      <w:pPr>
        <w:pStyle w:val="ListParagraph"/>
        <w:ind w:left="2880"/>
      </w:pPr>
    </w:p>
    <w:p w:rsidR="00F050C9" w:rsidRPr="00B46041" w:rsidRDefault="00F050C9" w:rsidP="00F050C9">
      <w:pPr>
        <w:pStyle w:val="ListParagraph"/>
        <w:numPr>
          <w:ilvl w:val="2"/>
          <w:numId w:val="30"/>
        </w:numPr>
        <w:rPr>
          <w:b/>
        </w:rPr>
      </w:pPr>
      <w:r w:rsidRPr="00B46041">
        <w:rPr>
          <w:b/>
        </w:rPr>
        <w:t>nakládání s částmi lidského těla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komu byla odňata část těla, má právo dozvědět se, jak s ní bylo naloženo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odňatou část těla lze za života použít k účelům zdravotnickým, výzkumným nebo vědeckým, pokud k tomu dal člověk souhlas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přenechat část svého těla lze jen za podmínek stanovených jiným právním předpisem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vlasy nebo podobné části těla, které lze bezbolestně odejmout bez znecitlivění a které se přirozenou cestou obnovují</w:t>
      </w:r>
    </w:p>
    <w:p w:rsidR="00F050C9" w:rsidRDefault="00F050C9" w:rsidP="00F050C9">
      <w:pPr>
        <w:pStyle w:val="ListParagraph"/>
        <w:numPr>
          <w:ilvl w:val="4"/>
          <w:numId w:val="30"/>
        </w:numPr>
      </w:pPr>
      <w:r>
        <w:t>hledí se na ně jako na věc movitou</w:t>
      </w:r>
    </w:p>
    <w:p w:rsidR="00F050C9" w:rsidRDefault="00F050C9" w:rsidP="00F050C9">
      <w:pPr>
        <w:pStyle w:val="ListParagraph"/>
        <w:ind w:left="3600"/>
      </w:pPr>
    </w:p>
    <w:p w:rsidR="00F050C9" w:rsidRPr="00B46041" w:rsidRDefault="00F050C9" w:rsidP="00F050C9">
      <w:pPr>
        <w:pStyle w:val="ListParagraph"/>
        <w:numPr>
          <w:ilvl w:val="2"/>
          <w:numId w:val="30"/>
        </w:numPr>
        <w:rPr>
          <w:b/>
        </w:rPr>
      </w:pPr>
      <w:r w:rsidRPr="00B46041">
        <w:rPr>
          <w:b/>
        </w:rPr>
        <w:t>ochrana lidského těla po smrti člověka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člověk má právo rozhodnout, jak bude po jeho smrti naloženo s jeho tělem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provést pitvu nebo použít lidské tělo po smrti člověka lze jen, pokud tak stanoví jiný zákon</w:t>
      </w:r>
    </w:p>
    <w:p w:rsidR="00F050C9" w:rsidRDefault="00F050C9" w:rsidP="00F050C9">
      <w:pPr>
        <w:pStyle w:val="ListParagraph"/>
        <w:ind w:left="2880"/>
      </w:pPr>
    </w:p>
    <w:p w:rsidR="00F050C9" w:rsidRPr="00B46041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B46041">
        <w:rPr>
          <w:b/>
        </w:rPr>
        <w:t xml:space="preserve">podoba a soukromí </w:t>
      </w:r>
      <w:r>
        <w:rPr>
          <w:b/>
        </w:rPr>
        <w:t>(</w:t>
      </w:r>
      <w:r w:rsidRPr="00B46041">
        <w:rPr>
          <w:b/>
        </w:rPr>
        <w:t>§ 84 – 90</w:t>
      </w:r>
      <w:r>
        <w:rPr>
          <w:b/>
        </w:rPr>
        <w:t>)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menší ochrana osob veřejně činných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podoba = vše, jak se člověk vyjevuje okolí navenek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zásahy do soukromé sféry člověka bez zákonného důvodu vyloučeny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důvody:</w:t>
      </w:r>
    </w:p>
    <w:p w:rsidR="00F050C9" w:rsidRDefault="00F050C9" w:rsidP="00F050C9">
      <w:pPr>
        <w:pStyle w:val="ListParagraph"/>
        <w:numPr>
          <w:ilvl w:val="4"/>
          <w:numId w:val="30"/>
        </w:numPr>
      </w:pPr>
      <w:r>
        <w:t>svolení - rozšiřovat podobu člověka lze jen s jeho svolením</w:t>
      </w:r>
    </w:p>
    <w:p w:rsidR="00F050C9" w:rsidRDefault="00F050C9" w:rsidP="00F050C9">
      <w:pPr>
        <w:pStyle w:val="ListParagraph"/>
        <w:numPr>
          <w:ilvl w:val="4"/>
          <w:numId w:val="30"/>
        </w:numPr>
      </w:pPr>
      <w:r>
        <w:t>zákonné licence</w:t>
      </w:r>
    </w:p>
    <w:p w:rsidR="00F050C9" w:rsidRDefault="00F050C9" w:rsidP="00F050C9">
      <w:pPr>
        <w:pStyle w:val="ListParagraph"/>
        <w:numPr>
          <w:ilvl w:val="5"/>
          <w:numId w:val="30"/>
        </w:numPr>
      </w:pPr>
      <w:r>
        <w:t>k výkonu nebo ochraně jiných práv nebo právem chráněných zájmů osob (§ 88 odst. 1)</w:t>
      </w:r>
    </w:p>
    <w:p w:rsidR="00F050C9" w:rsidRDefault="00F050C9" w:rsidP="00F050C9">
      <w:pPr>
        <w:pStyle w:val="ListParagraph"/>
        <w:numPr>
          <w:ilvl w:val="5"/>
          <w:numId w:val="30"/>
        </w:numPr>
      </w:pPr>
      <w:r>
        <w:t>úřední licence (§ 88 odst. 2)</w:t>
      </w:r>
    </w:p>
    <w:p w:rsidR="00F050C9" w:rsidRDefault="00F050C9" w:rsidP="00F050C9">
      <w:pPr>
        <w:pStyle w:val="ListParagraph"/>
        <w:numPr>
          <w:ilvl w:val="5"/>
          <w:numId w:val="30"/>
        </w:numPr>
      </w:pPr>
      <w:r>
        <w:t>někdo veřejně vystoupí v záležitosti veřejného zájmu (§ 88 odst. 2)</w:t>
      </w:r>
    </w:p>
    <w:p w:rsidR="00F050C9" w:rsidRDefault="00F050C9" w:rsidP="00F050C9">
      <w:pPr>
        <w:pStyle w:val="ListParagraph"/>
        <w:numPr>
          <w:ilvl w:val="5"/>
          <w:numId w:val="30"/>
        </w:numPr>
      </w:pPr>
      <w:r>
        <w:t>zpravodajská licence (§ 89)</w:t>
      </w:r>
    </w:p>
    <w:p w:rsidR="00F050C9" w:rsidRDefault="00F050C9" w:rsidP="00F050C9">
      <w:pPr>
        <w:pStyle w:val="ListParagraph"/>
        <w:numPr>
          <w:ilvl w:val="5"/>
          <w:numId w:val="30"/>
        </w:numPr>
      </w:pPr>
      <w:r>
        <w:sym w:font="Wingdings" w:char="F0E0"/>
      </w:r>
      <w:r>
        <w:t xml:space="preserve"> nesmí být využity nepřiměřeným způsobem v rozporu s oprávněnými zájmy člověka (§ 90)</w:t>
      </w:r>
    </w:p>
    <w:p w:rsidR="00F050C9" w:rsidRDefault="00F050C9" w:rsidP="00F050C9">
      <w:pPr>
        <w:pStyle w:val="ListParagraph"/>
        <w:ind w:left="3600"/>
      </w:pPr>
    </w:p>
    <w:p w:rsidR="00F050C9" w:rsidRPr="00B46041" w:rsidRDefault="00F050C9" w:rsidP="00F050C9">
      <w:pPr>
        <w:pStyle w:val="ListParagraph"/>
        <w:numPr>
          <w:ilvl w:val="1"/>
          <w:numId w:val="30"/>
        </w:numPr>
        <w:rPr>
          <w:b/>
        </w:rPr>
      </w:pPr>
      <w:r w:rsidRPr="00B46041">
        <w:rPr>
          <w:b/>
        </w:rPr>
        <w:t>jméno, pseudonym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77 – 79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jméno + příjmení</w:t>
      </w: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kdo užívá jiné jméno než vlastní, nese následky omylů a újem z toho vzniklých</w:t>
      </w:r>
    </w:p>
    <w:p w:rsidR="00F050C9" w:rsidRDefault="00F050C9" w:rsidP="00F050C9">
      <w:pPr>
        <w:pStyle w:val="ListParagraph"/>
        <w:ind w:left="2160"/>
      </w:pPr>
    </w:p>
    <w:p w:rsidR="00F050C9" w:rsidRDefault="00F050C9" w:rsidP="00F050C9">
      <w:pPr>
        <w:pStyle w:val="ListParagraph"/>
        <w:numPr>
          <w:ilvl w:val="2"/>
          <w:numId w:val="30"/>
        </w:numPr>
      </w:pPr>
      <w:r>
        <w:t>pseudonym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pro určitý obor činnosti nebo pro soukromý styk vůbec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jednání pod pseudonymem není neplatné, pokud je zřejmé, kdo jednal, a nemůže-li mít druhá strana pochybnosti o osobě jednajícího</w:t>
      </w:r>
    </w:p>
    <w:p w:rsidR="00F050C9" w:rsidRDefault="00F050C9" w:rsidP="00F050C9">
      <w:pPr>
        <w:pStyle w:val="ListParagraph"/>
        <w:numPr>
          <w:ilvl w:val="3"/>
          <w:numId w:val="30"/>
        </w:numPr>
      </w:pPr>
      <w:r>
        <w:t>vejde-li ve známost, požívá stejné ochrany jako jméno</w:t>
      </w:r>
    </w:p>
    <w:p w:rsidR="00F050C9" w:rsidRDefault="00F050C9" w:rsidP="00F050C9">
      <w:pPr>
        <w:pStyle w:val="ListParagraph"/>
        <w:ind w:left="3600"/>
      </w:pPr>
    </w:p>
    <w:p w:rsidR="00C27F1C" w:rsidRDefault="00C27F1C">
      <w:bookmarkStart w:id="0" w:name="_GoBack"/>
      <w:bookmarkEnd w:id="0"/>
    </w:p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B1083"/>
    <w:multiLevelType w:val="hybridMultilevel"/>
    <w:tmpl w:val="4410A236"/>
    <w:lvl w:ilvl="0" w:tplc="B0AE98B2">
      <w:start w:val="1"/>
      <w:numFmt w:val="bullet"/>
      <w:lvlText w:val="-"/>
      <w:lvlJc w:val="left"/>
      <w:pPr>
        <w:ind w:left="792" w:hanging="360"/>
      </w:pPr>
      <w:rPr>
        <w:rFonts w:ascii="Tahoma" w:eastAsiaTheme="minorHAnsi" w:hAnsi="Tahoma" w:cs="Tahoma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5FBB"/>
    <w:multiLevelType w:val="hybridMultilevel"/>
    <w:tmpl w:val="A4165B8C"/>
    <w:lvl w:ilvl="0" w:tplc="B0AE98B2">
      <w:start w:val="1"/>
      <w:numFmt w:val="bullet"/>
      <w:lvlText w:val="-"/>
      <w:lvlJc w:val="left"/>
      <w:pPr>
        <w:ind w:left="792" w:hanging="360"/>
      </w:pPr>
      <w:rPr>
        <w:rFonts w:ascii="Tahoma" w:eastAsiaTheme="minorHAnsi" w:hAnsi="Tahoma" w:cs="Tahoma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E7339"/>
    <w:multiLevelType w:val="hybridMultilevel"/>
    <w:tmpl w:val="420E8C56"/>
    <w:lvl w:ilvl="0" w:tplc="B0AE98B2">
      <w:start w:val="1"/>
      <w:numFmt w:val="bullet"/>
      <w:lvlText w:val="-"/>
      <w:lvlJc w:val="left"/>
      <w:pPr>
        <w:ind w:left="792" w:hanging="360"/>
      </w:pPr>
      <w:rPr>
        <w:rFonts w:ascii="Tahoma" w:eastAsiaTheme="minorHAnsi" w:hAnsi="Tahoma" w:cs="Tahoma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A44D2"/>
    <w:multiLevelType w:val="hybridMultilevel"/>
    <w:tmpl w:val="EE607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C5AB5"/>
    <w:multiLevelType w:val="hybridMultilevel"/>
    <w:tmpl w:val="231C6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22"/>
  </w:num>
  <w:num w:numId="6">
    <w:abstractNumId w:val="5"/>
  </w:num>
  <w:num w:numId="7">
    <w:abstractNumId w:val="23"/>
  </w:num>
  <w:num w:numId="8">
    <w:abstractNumId w:val="28"/>
  </w:num>
  <w:num w:numId="9">
    <w:abstractNumId w:val="1"/>
  </w:num>
  <w:num w:numId="10">
    <w:abstractNumId w:val="20"/>
  </w:num>
  <w:num w:numId="11">
    <w:abstractNumId w:val="3"/>
  </w:num>
  <w:num w:numId="12">
    <w:abstractNumId w:val="0"/>
  </w:num>
  <w:num w:numId="13">
    <w:abstractNumId w:val="15"/>
  </w:num>
  <w:num w:numId="14">
    <w:abstractNumId w:val="18"/>
  </w:num>
  <w:num w:numId="15">
    <w:abstractNumId w:val="21"/>
  </w:num>
  <w:num w:numId="16">
    <w:abstractNumId w:val="27"/>
  </w:num>
  <w:num w:numId="17">
    <w:abstractNumId w:val="16"/>
  </w:num>
  <w:num w:numId="18">
    <w:abstractNumId w:val="8"/>
  </w:num>
  <w:num w:numId="19">
    <w:abstractNumId w:val="25"/>
  </w:num>
  <w:num w:numId="20">
    <w:abstractNumId w:val="10"/>
  </w:num>
  <w:num w:numId="21">
    <w:abstractNumId w:val="14"/>
  </w:num>
  <w:num w:numId="22">
    <w:abstractNumId w:val="6"/>
  </w:num>
  <w:num w:numId="23">
    <w:abstractNumId w:val="13"/>
  </w:num>
  <w:num w:numId="24">
    <w:abstractNumId w:val="2"/>
  </w:num>
  <w:num w:numId="25">
    <w:abstractNumId w:val="4"/>
  </w:num>
  <w:num w:numId="26">
    <w:abstractNumId w:val="19"/>
  </w:num>
  <w:num w:numId="27">
    <w:abstractNumId w:val="7"/>
  </w:num>
  <w:num w:numId="28">
    <w:abstractNumId w:val="24"/>
  </w:num>
  <w:num w:numId="29">
    <w:abstractNumId w:val="2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5272C9"/>
    <w:rsid w:val="0062201B"/>
    <w:rsid w:val="006F2FB3"/>
    <w:rsid w:val="00776828"/>
    <w:rsid w:val="00941F01"/>
    <w:rsid w:val="00B72100"/>
    <w:rsid w:val="00B90390"/>
    <w:rsid w:val="00C27F1C"/>
    <w:rsid w:val="00F0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3231</Words>
  <Characters>19065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SUBJEKTY OBČANSKÉHO PRÁVA</vt:lpstr>
      <vt:lpstr>    OSOBY FYZICKÉ (PRÁVNÍ OSOBNOST, SVÉPRÁVNOST OBECNĚ)</vt:lpstr>
      <vt:lpstr>    SMRT, DOMNĚNKA SMRTI, PROHLÁŠENÍ ZA NEZVĚSTNÉHO, PROHLÁŠENÍ ZA MRTVÉHO</vt:lpstr>
      <vt:lpstr>    ČÁSTEČNÁ A OMEZENÁ SVÉPRÁVNOST; PODPŮRNÁ OPATŘENÍ PŘI NARUŠENÍ SCHOPNOSTI PRÁVNĚ</vt:lpstr>
      <vt:lpstr>    OCHRANA OSOBNOSTI ČLOVĚKA</vt:lpstr>
    </vt:vector>
  </TitlesOfParts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2020-05-19T06:57:00Z</dcterms:created>
  <dcterms:modified xsi:type="dcterms:W3CDTF">2020-05-19T06:57:00Z</dcterms:modified>
</cp:coreProperties>
</file>