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ED" w:rsidRPr="00917D79" w:rsidRDefault="0046569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7D79">
        <w:rPr>
          <w:rFonts w:ascii="Times New Roman" w:hAnsi="Times New Roman" w:cs="Times New Roman"/>
          <w:b/>
          <w:sz w:val="20"/>
          <w:szCs w:val="20"/>
          <w:u w:val="single"/>
        </w:rPr>
        <w:t xml:space="preserve">5. Věci – pojem, rozdělení. Superficiální zásada. Obchodní závod – pojem a nakládání s ním. </w:t>
      </w:r>
    </w:p>
    <w:p w:rsidR="0046569A" w:rsidRPr="00917D79" w:rsidRDefault="0046569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46569A" w:rsidRPr="00917D79" w:rsidRDefault="0046569A" w:rsidP="00EA15DF">
      <w:pPr>
        <w:widowControl w:val="0"/>
        <w:autoSpaceDE w:val="0"/>
        <w:autoSpaceDN w:val="0"/>
        <w:adjustRightInd w:val="0"/>
        <w:spacing w:after="240" w:line="300" w:lineRule="atLeast"/>
        <w:outlineLvl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a jejich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rozde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̌lení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-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̌c v právním smyslu je vše, co je rozdílné od osoby a slouží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potr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ebe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̌ lidí. § 489 (široké pojetí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).</w:t>
      </w:r>
      <w:r w:rsidRPr="00917D79">
        <w:rPr>
          <w:rFonts w:ascii="MS Mincho" w:eastAsia="MS Mincho" w:hAnsi="MS Mincho" w:cs="MS Mincho"/>
          <w:b/>
          <w:bCs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Naopak úzké pojetí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v právním smyslu rozumí jen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̌c hmotnou.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Pojem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v právním smyslu je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vystave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̌n na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̌ech základních znacích: a) rozdílnost (odlišnost od osoby)</w:t>
      </w:r>
      <w:r w:rsidRPr="00917D79">
        <w:rPr>
          <w:rFonts w:ascii="MS Mincho" w:eastAsia="MS Mincho" w:hAnsi="MS Mincho" w:cs="MS Mincho"/>
          <w:b/>
          <w:bCs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b) schopnost sloužit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potr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ebe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̌ osob, to jest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užitec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nost</w:t>
      </w:r>
      <w:proofErr w:type="spellEnd"/>
      <w:r w:rsidRPr="00917D79">
        <w:rPr>
          <w:rFonts w:ascii="MS Mincho" w:eastAsia="MS Mincho" w:hAnsi="MS Mincho" w:cs="MS Mincho"/>
          <w:b/>
          <w:bCs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c) ovladatelnost </w:t>
      </w:r>
    </w:p>
    <w:p w:rsidR="0046569A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Všechny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̌i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zmíne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né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znaky jsou pro vymezení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v právním smyslu podstatné a musí být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splne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ny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souc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asne</w:t>
      </w:r>
      <w:proofErr w:type="spellEnd"/>
      <w:r w:rsidRPr="00917D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̌. </w:t>
      </w:r>
    </w:p>
    <w:p w:rsidR="00DF2302" w:rsidRDefault="00DF2302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DF2302" w:rsidRPr="00DF2302" w:rsidRDefault="00DF2302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proofErr w:type="gramStart"/>
      <w:r w:rsidRPr="00DF23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Poznámky :</w:t>
      </w:r>
      <w:proofErr w:type="gramEnd"/>
      <w:r w:rsidRPr="00DF23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 </w:t>
      </w:r>
    </w:p>
    <w:p w:rsidR="00DF2302" w:rsidRPr="00DF2302" w:rsidRDefault="00DF2302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DF2302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VĚCI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– co je a co není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>věcí ???, dělení</w:t>
      </w:r>
      <w:proofErr w:type="gramEnd"/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věcí  </w:t>
      </w:r>
    </w:p>
    <w:p w:rsidR="00DF2302" w:rsidRPr="00DF2302" w:rsidRDefault="00DF2302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DF23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PLODY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– organické, anorganické</w:t>
      </w:r>
    </w:p>
    <w:p w:rsidR="00DF2302" w:rsidRPr="00DF2302" w:rsidRDefault="00DF2302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DF2302">
        <w:rPr>
          <w:rFonts w:ascii="Times New Roman" w:hAnsi="Times New Roman" w:cs="Times New Roman"/>
          <w:b/>
          <w:bCs/>
          <w:color w:val="FF0000"/>
          <w:sz w:val="20"/>
          <w:szCs w:val="20"/>
        </w:rPr>
        <w:t>UŽITKY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– dividendy, nájemné, úroky </w:t>
      </w:r>
    </w:p>
    <w:p w:rsidR="00DF2302" w:rsidRPr="00917D79" w:rsidRDefault="00DF2302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írodní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síly jsou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pouze pokud mohou být ovladatelné a pouze tehdy, pokud se s nimi obchoduje.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je i je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írodní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síly, cenný papír.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rozde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̌lení - druhy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1.) </w:t>
      </w:r>
      <w:r w:rsidRPr="00EF591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druhy </w:t>
      </w:r>
      <w:proofErr w:type="spellStart"/>
      <w:r w:rsidRPr="00EF591D">
        <w:rPr>
          <w:rFonts w:ascii="Times New Roman" w:hAnsi="Times New Roman" w:cs="Times New Roman"/>
          <w:b/>
          <w:color w:val="000000"/>
          <w:sz w:val="20"/>
          <w:szCs w:val="20"/>
        </w:rPr>
        <w:t>ve</w:t>
      </w:r>
      <w:proofErr w:type="spellEnd"/>
      <w:r w:rsidRPr="00EF591D">
        <w:rPr>
          <w:rFonts w:ascii="Times New Roman" w:hAnsi="Times New Roman" w:cs="Times New Roman"/>
          <w:b/>
          <w:color w:val="000000"/>
          <w:sz w:val="20"/>
          <w:szCs w:val="20"/>
        </w:rPr>
        <w:t>̌</w:t>
      </w:r>
      <w:proofErr w:type="spellStart"/>
      <w:r w:rsidRPr="00EF591D">
        <w:rPr>
          <w:rFonts w:ascii="Times New Roman" w:hAnsi="Times New Roman" w:cs="Times New Roman"/>
          <w:b/>
          <w:color w:val="000000"/>
          <w:sz w:val="20"/>
          <w:szCs w:val="20"/>
        </w:rPr>
        <w:t>cí</w:t>
      </w:r>
      <w:proofErr w:type="spellEnd"/>
      <w:r w:rsidRPr="00EF591D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na hmotné a nehmotné § 496.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Hmotnou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je kniha, vozidlo, voda v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nádobe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̌. Nehmotnou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je: pohledávka, ochr</w:t>
      </w:r>
      <w:r w:rsidR="00EF591D">
        <w:rPr>
          <w:rFonts w:ascii="Times New Roman" w:hAnsi="Times New Roman" w:cs="Times New Roman"/>
          <w:color w:val="000000"/>
          <w:sz w:val="20"/>
          <w:szCs w:val="20"/>
        </w:rPr>
        <w:t xml:space="preserve">anná známka, obchodní tajemství, </w:t>
      </w:r>
      <w:proofErr w:type="spellStart"/>
      <w:r w:rsidR="00EF591D">
        <w:rPr>
          <w:rFonts w:ascii="Times New Roman" w:hAnsi="Times New Roman" w:cs="Times New Roman"/>
          <w:color w:val="000000"/>
          <w:sz w:val="20"/>
          <w:szCs w:val="20"/>
        </w:rPr>
        <w:t>know</w:t>
      </w:r>
      <w:proofErr w:type="spellEnd"/>
      <w:r w:rsidR="00EF59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F591D">
        <w:rPr>
          <w:rFonts w:ascii="Times New Roman" w:hAnsi="Times New Roman" w:cs="Times New Roman"/>
          <w:color w:val="000000"/>
          <w:sz w:val="20"/>
          <w:szCs w:val="20"/>
        </w:rPr>
        <w:t>how</w:t>
      </w:r>
      <w:proofErr w:type="spellEnd"/>
      <w:r w:rsidR="00EF591D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EF591D">
        <w:rPr>
          <w:rFonts w:ascii="Times New Roman" w:hAnsi="Times New Roman" w:cs="Times New Roman"/>
          <w:color w:val="000000"/>
          <w:sz w:val="20"/>
          <w:szCs w:val="20"/>
        </w:rPr>
        <w:t>good</w:t>
      </w:r>
      <w:proofErr w:type="spellEnd"/>
      <w:r w:rsidR="00EF59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F591D">
        <w:rPr>
          <w:rFonts w:ascii="Times New Roman" w:hAnsi="Times New Roman" w:cs="Times New Roman"/>
          <w:color w:val="000000"/>
          <w:sz w:val="20"/>
          <w:szCs w:val="20"/>
        </w:rPr>
        <w:t>wil</w:t>
      </w:r>
      <w:proofErr w:type="spellEnd"/>
      <w:r w:rsidR="00EF591D">
        <w:rPr>
          <w:rFonts w:ascii="Times New Roman" w:hAnsi="Times New Roman" w:cs="Times New Roman"/>
          <w:color w:val="000000"/>
          <w:sz w:val="20"/>
          <w:szCs w:val="20"/>
        </w:rPr>
        <w:t xml:space="preserve"> – dobrá pověst závodu vč. osobní složky 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2.)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movité a nemovité - nemovité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: a)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pozemky</w:t>
      </w:r>
      <w:proofErr w:type="spellEnd"/>
      <w:r w:rsidRPr="00917D7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b) podzemní stavby se samostatným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úc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elovým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urc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ením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c)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cná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práva k nemovitým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cem</w:t>
      </w:r>
      <w:proofErr w:type="spellEnd"/>
      <w:r w:rsidRPr="00917D7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d) práva, která za nemovité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prohlásí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zákon</w:t>
      </w:r>
      <w:proofErr w:type="spellEnd"/>
      <w:r w:rsidRPr="00917D7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e)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̌c, která podle ustanovení jiného zákona není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souc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ástí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pozemku, pokud ji není možné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enést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z místa na místo bez porušení její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podstaty</w:t>
      </w:r>
      <w:proofErr w:type="spellEnd"/>
      <w:r w:rsidRPr="00917D7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f)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souc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ást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objektivní reality, kterou za nemovitou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̌c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oznac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̌í zákon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Movitými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cmi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jsou naopak všechny ostatní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v právním smyslu,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 je jejich podstata hmotná nebo nehmotná.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3.)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jednotlive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 (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individuálne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̌) a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druhove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 (genericky)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urc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ené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917D7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cmi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urc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enými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podle druhu jsou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, které jsou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urc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enými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druhovými znaky podle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poc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̌tu, míry, nebo hmotnosti a mohou být nahrazeny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cmi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téhož druhu a jakosti.</w:t>
      </w:r>
      <w:r w:rsidRPr="00917D7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Toto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tr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íde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̌ní lze využít jen 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movitých.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4.)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zastupitelné a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nezastupitelné</w:t>
      </w:r>
      <w:proofErr w:type="spellEnd"/>
      <w:r w:rsidRPr="00917D79">
        <w:rPr>
          <w:rFonts w:ascii="MS Mincho" w:eastAsia="MS Mincho" w:hAnsi="MS Mincho" w:cs="MS Mincho"/>
          <w:color w:val="000000"/>
          <w:sz w:val="20"/>
          <w:szCs w:val="20"/>
        </w:rPr>
        <w:t> </w:t>
      </w: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Zastupitelná je movitá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̌c, která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mu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̊že být nahrazená jinou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téhož druhu, ostatní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jsou nezastupitelné.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5.)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zuživatelné a nezuživatelné - zuživatelnou je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̌c, jejíž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žné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použití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spoc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ívá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ve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spotr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ebování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, zpracování nebo zcizení. Všechny ostatní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jsou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nezužitelné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46569A" w:rsidRPr="00917D79" w:rsidRDefault="0046569A" w:rsidP="0046569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0"/>
          <w:szCs w:val="20"/>
        </w:rPr>
      </w:pPr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6.)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reálne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litelné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a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nede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litelné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- k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litelným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cem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patr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̌í ty, jejichž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rozde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̌lení na č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ástky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nemá</w:t>
      </w:r>
      <w:proofErr w:type="gram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za následek </w:t>
      </w:r>
      <w:proofErr w:type="spellStart"/>
      <w:proofErr w:type="gram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zme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̌nu</w:t>
      </w:r>
      <w:proofErr w:type="gram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hospodár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ského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urc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ení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nebo jejich znehodnocení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napr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̌.peníze.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Nede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litelnou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jsou naproti tomu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edevším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ve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ci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, které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rozde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̌lením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estávají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 existovat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napr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̌.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rozpu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̊lení 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míc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>̌</w:t>
      </w:r>
      <w:proofErr w:type="spellStart"/>
      <w:r w:rsidRPr="00917D79">
        <w:rPr>
          <w:rFonts w:ascii="Times New Roman" w:hAnsi="Times New Roman" w:cs="Times New Roman"/>
          <w:color w:val="000000"/>
          <w:sz w:val="20"/>
          <w:szCs w:val="20"/>
        </w:rPr>
        <w:t>e</w:t>
      </w:r>
      <w:proofErr w:type="spellEnd"/>
      <w:r w:rsidRPr="00917D7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46569A" w:rsidRPr="00917D79" w:rsidRDefault="0046569A">
      <w:pPr>
        <w:rPr>
          <w:rFonts w:ascii="Times New Roman" w:hAnsi="Times New Roman" w:cs="Times New Roman"/>
          <w:sz w:val="20"/>
          <w:szCs w:val="20"/>
        </w:rPr>
      </w:pPr>
    </w:p>
    <w:p w:rsidR="00321CF1" w:rsidRPr="00321CF1" w:rsidRDefault="00321CF1" w:rsidP="00321CF1">
      <w:pPr>
        <w:shd w:val="clear" w:color="auto" w:fill="EAEAEA"/>
        <w:spacing w:before="360" w:after="72" w:line="360" w:lineRule="atLeast"/>
        <w:jc w:val="center"/>
        <w:rPr>
          <w:rFonts w:ascii="Times New Roman" w:hAnsi="Times New Roman" w:cs="Times New Roman"/>
          <w:color w:val="000000"/>
          <w:sz w:val="20"/>
          <w:szCs w:val="20"/>
          <w:lang w:eastAsia="cs-CZ"/>
        </w:rPr>
      </w:pPr>
      <w:r w:rsidRPr="00321CF1">
        <w:rPr>
          <w:rFonts w:ascii="Times New Roman" w:hAnsi="Times New Roman" w:cs="Times New Roman"/>
          <w:color w:val="000000"/>
          <w:sz w:val="20"/>
          <w:szCs w:val="20"/>
          <w:lang w:eastAsia="cs-CZ"/>
        </w:rPr>
        <w:t>§ 502</w:t>
      </w:r>
    </w:p>
    <w:p w:rsidR="00321CF1" w:rsidRPr="00321CF1" w:rsidRDefault="00321CF1" w:rsidP="00321CF1">
      <w:pPr>
        <w:shd w:val="clear" w:color="auto" w:fill="EAEAEA"/>
        <w:spacing w:after="72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</w:pPr>
      <w:bookmarkStart w:id="0" w:name="paragraf-502N"/>
      <w:bookmarkEnd w:id="0"/>
      <w:r w:rsidRPr="00321CF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cs-CZ"/>
        </w:rPr>
        <w:t>Obchodní závod</w:t>
      </w:r>
    </w:p>
    <w:p w:rsidR="00321CF1" w:rsidRPr="00321CF1" w:rsidRDefault="00321CF1" w:rsidP="00321CF1">
      <w:pPr>
        <w:shd w:val="clear" w:color="auto" w:fill="EAEAEA"/>
        <w:spacing w:before="225" w:after="72" w:line="36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eastAsia="cs-CZ"/>
        </w:rPr>
      </w:pPr>
      <w:bookmarkStart w:id="1" w:name="paragraf-502T"/>
      <w:bookmarkEnd w:id="1"/>
      <w:r w:rsidRPr="00321CF1">
        <w:rPr>
          <w:rFonts w:ascii="Times New Roman" w:hAnsi="Times New Roman" w:cs="Times New Roman"/>
          <w:color w:val="000000"/>
          <w:sz w:val="20"/>
          <w:szCs w:val="20"/>
          <w:lang w:eastAsia="cs-CZ"/>
        </w:rPr>
        <w:t>Obchodní závod (dále jen "závod") je organizovaný soubor jmění, který podnikatel vytvořil a který z jeho vůle slouží k provozování jeho činnosti. Má se za to, že závod tvoří vše, co zpravidla slouží k jeho provozu.</w:t>
      </w:r>
    </w:p>
    <w:p w:rsidR="00234509" w:rsidRPr="00234509" w:rsidRDefault="00234509" w:rsidP="00234509">
      <w:pPr>
        <w:shd w:val="clear" w:color="auto" w:fill="FDFDFD"/>
        <w:spacing w:after="21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eastAsia="cs-CZ"/>
        </w:rPr>
      </w:pPr>
      <w:r w:rsidRPr="00234509">
        <w:rPr>
          <w:rFonts w:ascii="Times New Roman" w:hAnsi="Times New Roman" w:cs="Times New Roman"/>
          <w:color w:val="000000" w:themeColor="text1"/>
          <w:sz w:val="20"/>
          <w:szCs w:val="20"/>
          <w:lang w:eastAsia="cs-CZ"/>
        </w:rPr>
        <w:t xml:space="preserve">Závod může mít i pobočku, která je definována jako část závodu, která vykazuje hospodářskou a funkční samostatnost a o které podnikatel rozhodl, že bude pobočkou. Kodex upravuje zvlášť i tzv. rodinný závod a zmiňuje též tzv. zemědělský závod. Rodinný závod je definován jako závod, ve kterém společně pracují manželé nebo alespoň s jedním z manželů i jejich příbuzní až do třetího stupně nebo osoby s manžely </w:t>
      </w:r>
      <w:proofErr w:type="spellStart"/>
      <w:r w:rsidRPr="00234509">
        <w:rPr>
          <w:rFonts w:ascii="Times New Roman" w:hAnsi="Times New Roman" w:cs="Times New Roman"/>
          <w:color w:val="000000" w:themeColor="text1"/>
          <w:sz w:val="20"/>
          <w:szCs w:val="20"/>
          <w:lang w:eastAsia="cs-CZ"/>
        </w:rPr>
        <w:t>sešvagřené</w:t>
      </w:r>
      <w:proofErr w:type="spellEnd"/>
      <w:r w:rsidRPr="00234509">
        <w:rPr>
          <w:rFonts w:ascii="Times New Roman" w:hAnsi="Times New Roman" w:cs="Times New Roman"/>
          <w:color w:val="000000" w:themeColor="text1"/>
          <w:sz w:val="20"/>
          <w:szCs w:val="20"/>
          <w:lang w:eastAsia="cs-CZ"/>
        </w:rPr>
        <w:t xml:space="preserve"> až do druhého stupně a který je ve vlastnictví některé z těchto osob. Přitom na ty z nich, kteří trvale pracují pro rodinu nebo pro rodinný závod, se hledí jako na členy rodiny zúčastněné na provozu rodinného závodu.</w:t>
      </w:r>
    </w:p>
    <w:p w:rsidR="00234509" w:rsidRPr="00234509" w:rsidRDefault="00234509" w:rsidP="00234509">
      <w:pPr>
        <w:rPr>
          <w:rFonts w:ascii="Times New Roman" w:eastAsia="Times New Roman" w:hAnsi="Times New Roman" w:cs="Times New Roman"/>
          <w:sz w:val="20"/>
          <w:szCs w:val="20"/>
          <w:lang w:eastAsia="cs-CZ"/>
        </w:rPr>
      </w:pPr>
      <w:bookmarkStart w:id="2" w:name="_GoBack"/>
      <w:bookmarkEnd w:id="2"/>
    </w:p>
    <w:p w:rsidR="00917D79" w:rsidRPr="00917D79" w:rsidRDefault="00917D79" w:rsidP="00917D79">
      <w:pPr>
        <w:pStyle w:val="Nadpis2"/>
        <w:shd w:val="clear" w:color="auto" w:fill="EAEAEA"/>
        <w:spacing w:before="360" w:beforeAutospacing="0" w:after="0" w:afterAutospacing="0"/>
        <w:jc w:val="center"/>
        <w:rPr>
          <w:rFonts w:eastAsia="Times New Roman"/>
          <w:color w:val="000000"/>
          <w:sz w:val="20"/>
          <w:szCs w:val="20"/>
        </w:rPr>
      </w:pPr>
      <w:r w:rsidRPr="00917D79">
        <w:rPr>
          <w:rFonts w:eastAsia="Times New Roman"/>
          <w:color w:val="000000"/>
          <w:sz w:val="20"/>
          <w:szCs w:val="20"/>
        </w:rPr>
        <w:t>Rodinný závod</w:t>
      </w:r>
    </w:p>
    <w:p w:rsidR="00917D79" w:rsidRPr="00917D79" w:rsidRDefault="00917D79" w:rsidP="00917D79">
      <w:pPr>
        <w:pStyle w:val="parag"/>
        <w:shd w:val="clear" w:color="auto" w:fill="EAEAEA"/>
        <w:spacing w:before="360" w:beforeAutospacing="0" w:after="72" w:afterAutospacing="0" w:line="360" w:lineRule="atLeast"/>
        <w:jc w:val="center"/>
        <w:rPr>
          <w:color w:val="000000"/>
          <w:sz w:val="20"/>
          <w:szCs w:val="20"/>
        </w:rPr>
      </w:pPr>
      <w:bookmarkStart w:id="3" w:name="paragraf-700"/>
      <w:bookmarkEnd w:id="3"/>
      <w:r w:rsidRPr="00917D79">
        <w:rPr>
          <w:color w:val="000000"/>
          <w:sz w:val="20"/>
          <w:szCs w:val="20"/>
        </w:rPr>
        <w:t>§ 700</w:t>
      </w:r>
    </w:p>
    <w:p w:rsidR="00917D79" w:rsidRPr="00917D79" w:rsidRDefault="00917D79" w:rsidP="00917D79">
      <w:pPr>
        <w:pStyle w:val="odst"/>
        <w:shd w:val="clear" w:color="auto" w:fill="EAEAEA"/>
        <w:spacing w:before="72" w:beforeAutospacing="0" w:after="72" w:afterAutospacing="0" w:line="360" w:lineRule="atLeast"/>
        <w:ind w:firstLine="480"/>
        <w:jc w:val="both"/>
        <w:rPr>
          <w:color w:val="000000"/>
          <w:sz w:val="20"/>
          <w:szCs w:val="20"/>
        </w:rPr>
      </w:pPr>
      <w:bookmarkStart w:id="4" w:name="paragraf-700H1"/>
      <w:bookmarkEnd w:id="4"/>
      <w:r w:rsidRPr="00917D79">
        <w:rPr>
          <w:color w:val="000000"/>
          <w:sz w:val="20"/>
          <w:szCs w:val="20"/>
        </w:rPr>
        <w:t xml:space="preserve">(1) Za rodinný se považuje závod, ve kterém společně pracují manželé nebo alespoň s jedním z manželů i jejich příbuzní až do třetího stupně nebo osoby s manžely </w:t>
      </w:r>
      <w:proofErr w:type="spellStart"/>
      <w:r w:rsidRPr="00917D79">
        <w:rPr>
          <w:color w:val="000000"/>
          <w:sz w:val="20"/>
          <w:szCs w:val="20"/>
        </w:rPr>
        <w:t>sešvagřené</w:t>
      </w:r>
      <w:proofErr w:type="spellEnd"/>
      <w:r w:rsidRPr="00917D79">
        <w:rPr>
          <w:color w:val="000000"/>
          <w:sz w:val="20"/>
          <w:szCs w:val="20"/>
        </w:rPr>
        <w:t xml:space="preserve"> až do druhého stupně a který je ve vlastnictví některé z těchto osob. Na ty z nich, kteří trvale pracují pro rodinu nebo pro rodinný závod, se hledí jako na členy rodiny zúčastněné na provozu rodinného závodu.</w:t>
      </w:r>
    </w:p>
    <w:p w:rsidR="00917D79" w:rsidRPr="00917D79" w:rsidRDefault="00917D79" w:rsidP="00917D79">
      <w:pPr>
        <w:pStyle w:val="odst"/>
        <w:shd w:val="clear" w:color="auto" w:fill="EAEAEA"/>
        <w:spacing w:before="72" w:beforeAutospacing="0" w:after="72" w:afterAutospacing="0" w:line="360" w:lineRule="atLeast"/>
        <w:ind w:firstLine="480"/>
        <w:jc w:val="both"/>
        <w:rPr>
          <w:color w:val="000000"/>
          <w:sz w:val="20"/>
          <w:szCs w:val="20"/>
        </w:rPr>
      </w:pPr>
      <w:bookmarkStart w:id="5" w:name="paragraf-700H2"/>
      <w:bookmarkEnd w:id="5"/>
      <w:r w:rsidRPr="00917D79">
        <w:rPr>
          <w:color w:val="000000"/>
          <w:sz w:val="20"/>
          <w:szCs w:val="20"/>
        </w:rPr>
        <w:t>(2) Ustanovení o právech a povinnostech členů rodiny zúčastněných na provozu rodinného závodu se nepoužijí v případech, kdy jsou tyto práva a povinnosti upraveny společenskou smlouvou včetně zakladatelského právního jednání o založení obchodní společnosti nebo družstva, smlouvou o tiché společnosti nebo smlouvou a ustanoveními jiného zákona o pracovním poměru, popřípadě jinou obdobnou smlouvou. Jsou-li členy rodiny zúčastněnými na provozu rodinného závodu manželé, použijí se před ustanoveními o rodinném závodu přednostně ustanovení tohoto zákona o manželském majetkovém právu.</w:t>
      </w:r>
    </w:p>
    <w:p w:rsidR="00321CF1" w:rsidRPr="00917D79" w:rsidRDefault="00321CF1">
      <w:pPr>
        <w:rPr>
          <w:rFonts w:ascii="Times New Roman" w:hAnsi="Times New Roman" w:cs="Times New Roman"/>
          <w:sz w:val="20"/>
          <w:szCs w:val="20"/>
        </w:rPr>
      </w:pPr>
    </w:p>
    <w:sectPr w:rsidR="00321CF1" w:rsidRPr="00917D79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569A"/>
    <w:rsid w:val="00234509"/>
    <w:rsid w:val="00321CF1"/>
    <w:rsid w:val="0046569A"/>
    <w:rsid w:val="00917D79"/>
    <w:rsid w:val="009E0152"/>
    <w:rsid w:val="00A97A3C"/>
    <w:rsid w:val="00C56A9A"/>
    <w:rsid w:val="00C93EF3"/>
    <w:rsid w:val="00CE01ED"/>
    <w:rsid w:val="00DF2302"/>
    <w:rsid w:val="00EA15DF"/>
    <w:rsid w:val="00EF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0152"/>
  </w:style>
  <w:style w:type="paragraph" w:styleId="Nadpis2">
    <w:name w:val="heading 2"/>
    <w:basedOn w:val="Normln"/>
    <w:link w:val="Nadpis2Char"/>
    <w:uiPriority w:val="9"/>
    <w:qFormat/>
    <w:rsid w:val="00321CF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21CF1"/>
    <w:rPr>
      <w:rFonts w:ascii="Times New Roman" w:hAnsi="Times New Roman" w:cs="Times New Roman"/>
      <w:b/>
      <w:bCs/>
      <w:sz w:val="36"/>
      <w:szCs w:val="36"/>
      <w:lang w:eastAsia="cs-CZ"/>
    </w:rPr>
  </w:style>
  <w:style w:type="paragraph" w:customStyle="1" w:styleId="parag">
    <w:name w:val="parag"/>
    <w:basedOn w:val="Normln"/>
    <w:rsid w:val="00321CF1"/>
    <w:pPr>
      <w:spacing w:before="100" w:beforeAutospacing="1" w:after="100" w:afterAutospacing="1"/>
    </w:pPr>
    <w:rPr>
      <w:rFonts w:ascii="Times New Roman" w:hAnsi="Times New Roman" w:cs="Times New Roman"/>
      <w:lang w:eastAsia="cs-CZ"/>
    </w:rPr>
  </w:style>
  <w:style w:type="paragraph" w:customStyle="1" w:styleId="paragt">
    <w:name w:val="parag_t"/>
    <w:basedOn w:val="Normln"/>
    <w:rsid w:val="00321CF1"/>
    <w:pPr>
      <w:spacing w:before="100" w:beforeAutospacing="1" w:after="100" w:afterAutospacing="1"/>
    </w:pPr>
    <w:rPr>
      <w:rFonts w:ascii="Times New Roman" w:hAnsi="Times New Roman" w:cs="Times New Roman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234509"/>
    <w:pPr>
      <w:spacing w:before="100" w:beforeAutospacing="1" w:after="100" w:afterAutospacing="1"/>
    </w:pPr>
    <w:rPr>
      <w:rFonts w:ascii="Times New Roman" w:hAnsi="Times New Roman" w:cs="Times New Roman"/>
      <w:lang w:eastAsia="cs-CZ"/>
    </w:rPr>
  </w:style>
  <w:style w:type="paragraph" w:customStyle="1" w:styleId="odst">
    <w:name w:val="odst"/>
    <w:basedOn w:val="Normln"/>
    <w:rsid w:val="00917D79"/>
    <w:pPr>
      <w:spacing w:before="100" w:beforeAutospacing="1" w:after="100" w:afterAutospacing="1"/>
    </w:pPr>
    <w:rPr>
      <w:rFonts w:ascii="Times New Roman" w:hAnsi="Times New Roman" w:cs="Times New Roman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643</Words>
  <Characters>3794</Characters>
  <Application>Microsoft Office Word</Application>
  <DocSecurity>0</DocSecurity>
  <Lines>31</Lines>
  <Paragraphs>8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Věci a jejich rozdělení </vt:lpstr>
      <vt:lpstr>    Obchodní závod</vt:lpstr>
      <vt:lpstr>    Rodinný závod</vt:lpstr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Majka</cp:lastModifiedBy>
  <cp:revision>3</cp:revision>
  <cp:lastPrinted>2017-05-09T11:57:00Z</cp:lastPrinted>
  <dcterms:created xsi:type="dcterms:W3CDTF">2017-02-15T15:01:00Z</dcterms:created>
  <dcterms:modified xsi:type="dcterms:W3CDTF">2018-05-15T13:25:00Z</dcterms:modified>
</cp:coreProperties>
</file>