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AA8" w:rsidRDefault="00751AA8" w:rsidP="00751AA8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15. Povinnosti podnikatele z tzv. spotřebitelských smluv. 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Vnitrostátní právní předpisy</w:t>
      </w:r>
    </w:p>
    <w:p w:rsidR="00751AA8" w:rsidRDefault="00751AA8" w:rsidP="00751AA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zák. č. 89/2012 Sb., občanský zákoník</w:t>
      </w:r>
    </w:p>
    <w:p w:rsidR="00751AA8" w:rsidRDefault="00751AA8" w:rsidP="00751AA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zák. č. 634/1992 Sb., o ochraně spotřebitele</w:t>
      </w:r>
    </w:p>
    <w:p w:rsidR="00751AA8" w:rsidRDefault="00751AA8" w:rsidP="00751AA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zák. č. 257/2016 Sb., o spotřebitelském úvěru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b) Sekundární právo EU</w:t>
      </w:r>
    </w:p>
    <w:p w:rsidR="00751AA8" w:rsidRDefault="00751AA8" w:rsidP="00751A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i)Směrnice Evropského parlamentu a Rady č. 2011/83/EU o právech spotřebitelů</w:t>
      </w:r>
    </w:p>
    <w:p w:rsidR="00751AA8" w:rsidRDefault="00751AA8" w:rsidP="00751A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ii)Směrnice Rady č. 93/13/EHS o nepřiměřených podmínkách ve spotřebitelských smlouvách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Spotřebitel</w:t>
      </w:r>
    </w:p>
    <w:p w:rsidR="00751AA8" w:rsidRDefault="00751AA8" w:rsidP="00751A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419</w:t>
      </w:r>
    </w:p>
    <w:p w:rsidR="00751AA8" w:rsidRDefault="00751AA8" w:rsidP="00751A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Spotřebitelem je každý člověk, který mimo rámec své podnikatelské činnosti nebo mimo rámec samostatného výkonu svého povolání uzavírá smlouvu s podnikatelem nebo s ním jinak jedná.</w:t>
      </w:r>
    </w:p>
    <w:p w:rsidR="00751AA8" w:rsidRDefault="00751AA8" w:rsidP="00751AA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Podnikatel</w:t>
      </w:r>
    </w:p>
    <w:p w:rsidR="00751AA8" w:rsidRDefault="00751AA8" w:rsidP="00751AA8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420</w:t>
      </w:r>
    </w:p>
    <w:p w:rsidR="00751AA8" w:rsidRDefault="00751AA8" w:rsidP="00751AA8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Kdo samostatně vykonává na vlastní účet a odpovědnost výdělečnou činnost živnostenským nebo obdobným způsobem se záměrem činit tak soustavně za účelem dosažení zisku, je považován se zřetelem k této činnosti za podnikatele.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Spotřebitelská smlouva</w:t>
      </w:r>
    </w:p>
    <w:p w:rsidR="00751AA8" w:rsidRDefault="00751AA8" w:rsidP="00751AA8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§ 1810 OZ</w:t>
      </w:r>
    </w:p>
    <w:p w:rsidR="00751AA8" w:rsidRDefault="00751AA8" w:rsidP="00751AA8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Ustanovení o závazcích ze smluv uzavíraných se spotřebitelem se použijí na smlouvy, které se spotřebitelem uzavírá podnikatel (dále jen „spotřebitelské smlouvy“) a na závazky z nich vzniklé.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Povinnosti podnikatele ze spotřebitelskych smlv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a) Veškerá sdělení vůči spotřebiteli musí podnikatel učinit jasně a srozumitelně v jazyce, ve kterém se uzavírá smlouva (§ 1810 OZ).</w:t>
      </w:r>
    </w:p>
    <w:p w:rsidR="00751AA8" w:rsidRDefault="00751AA8" w:rsidP="00751AA8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b) Předsmluvní informační povinnost (§ 1811 OZ).</w:t>
      </w:r>
    </w:p>
    <w:p w:rsidR="00751AA8" w:rsidRDefault="00751AA8" w:rsidP="00751AA8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c) Použití výkladu příznivějšího pro spotřebitele (§ 1812 OZ).</w:t>
      </w:r>
    </w:p>
    <w:p w:rsidR="00751AA8" w:rsidRDefault="00751AA8" w:rsidP="00751AA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c) Zakázaná ujednání (§ 1813 a n.).</w:t>
      </w:r>
      <w:r>
        <w:br/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1. VZTAH PODNIKATEL-SPOTŘEBITEL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↑ specializace výroby/produktů &gt; ↓ reálná schopnost osob činit plně informované rozhodnutí o pořízení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spotřebitel má zřídka možnost prosadit svou vůli ohledně podmínek pořízení (jen volbou jiného podnikatele)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informační deficit, hosp. nerovnost &gt; silnější postavení &gt; neochota modifikovat navržené smluvní podmínky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&gt; p. úprava ČR+EU &gt; snaha překonat materiální nerovnost, posílit slabší faktické postavení spotřebitelů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2. PRAMENY PRÁVNÍ ÚPRAVY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jeden z nejvýznamnějších cílů evropského práva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řada směrnic implementovaných do právních řádů ČS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A)    OZ – část věnovaná spotřebitelským smlouvám:</w:t>
      </w:r>
    </w:p>
    <w:p w:rsidR="00751AA8" w:rsidRDefault="00751AA8" w:rsidP="00751AA8">
      <w:pPr>
        <w:ind w:left="284" w:hanging="284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směrnice EP a Rady o právech spotřebitelů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obecná informační povinnost vůči spotřebiteli + režim smluv uzavíraných distančně nebo mimo obchodní prostory</w:t>
      </w:r>
    </w:p>
    <w:p w:rsidR="00751AA8" w:rsidRDefault="00751AA8" w:rsidP="00751AA8">
      <w:pPr>
        <w:ind w:left="284" w:hanging="284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lastRenderedPageBreak/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směrnice Rady o nepřiměřených podmínkách ve spotřebitelských smlouvách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zákaz smluvních podmínek (individuálně nesjednaných), které zakládají výraznou nerovnováhu práv a povinností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směrnice o uvádění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finančních služeb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pro spotřebitele na trh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na dálku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směrnice o ochraně spotřebitele ohledně někt. aspektů timesharing smluv (dočasné užívání ubyt.zařízení)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B)    dílčí ochrana spotřebitele v OZ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: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zákaz sjednání propadné zástavy i poté, co zajištěný dluh dospěje (se spotřebiteli + malými/stř. podnikateli)</w:t>
      </w:r>
    </w:p>
    <w:p w:rsidR="00751AA8" w:rsidRDefault="00751AA8" w:rsidP="00751AA8">
      <w:pPr>
        <w:ind w:left="284" w:hanging="284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zvláštní úprava kupní smlouvy (§ 2158 an., prodej zboží v obchodě) ← směrnice o někt. aspektech prodeje spotřebního zboží a záruky X český OZ navíc: i na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PO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nakupující mimo souvislost s podnikáním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C)     soutěžní právo + právo proti nekalé soutěži</w:t>
      </w:r>
    </w:p>
    <w:p w:rsidR="00751AA8" w:rsidRDefault="00751AA8" w:rsidP="00751AA8">
      <w:pPr>
        <w:ind w:left="284" w:hanging="284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směrnice o nekalých obch. praktikách vůči spotřebitelům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na vnitřním trhu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&gt; zák. o ochraně spotřebitele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D)    informační povinnost vůči spotřebiteli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: široká škála dalších předpisů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Symbol" w:eastAsia="Symbol" w:hAnsi="Symbol" w:cs="Symbol"/>
          <w:color w:val="000000" w:themeColor="text1"/>
          <w:sz w:val="18"/>
          <w:szCs w:val="18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zákon o cenách ← směrnice </w:t>
      </w:r>
      <w:r w:rsidRPr="4E68F815">
        <w:rPr>
          <w:rFonts w:ascii="Calibri" w:eastAsia="Calibri" w:hAnsi="Calibri" w:cs="Calibri"/>
          <w:color w:val="000000" w:themeColor="text1"/>
          <w:sz w:val="18"/>
          <w:szCs w:val="18"/>
        </w:rPr>
        <w:t>o ochraně spotřebitele při označování cen výrobků nabízených spotřebiteli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Symbol" w:eastAsia="Symbol" w:hAnsi="Symbol" w:cs="Symbol"/>
          <w:color w:val="000000" w:themeColor="text1"/>
          <w:sz w:val="18"/>
          <w:szCs w:val="18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zákon o spotřebitelském úvěru ← směrnice o smlouvách o spotřebitelském úvěru + sm. o s. ú. na nemovitosti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E)     obecná úprava závazkového práva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kromě speciálního režimu je také třeba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subsidiárně aplikovat obecnou úpravu závazkového práva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obecné instituty OZ (ochrana slabší strany, neúměrné krácení, ujednání v rozporu s DM, VP)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další p. předpisy: zákon o regulaci reklamy, zákon o provozování rozhlasového a TV vysílání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§ 1812 OZ: nelze se vzdát ochrany spotřebitele (ani ujednáním, ani jednostranně) &gt; nepřihlíží se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3. ZÁKLADNÍ POJMOSLOVÍ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spotřebitelská smlouva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= smlouva, kterou podnikatel uzavře se spotřebitelem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18"/>
          <w:szCs w:val="18"/>
        </w:rPr>
        <w:t>-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není samostatným smluvním typem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může jí být jakýkoli smluvní typ i smlouva nepojmenovaná </w:t>
      </w:r>
      <w:r w:rsidRPr="4E68F815">
        <w:rPr>
          <w:rFonts w:ascii="Calibri" w:eastAsia="Calibri" w:hAnsi="Calibri" w:cs="Calibri"/>
          <w:color w:val="000000" w:themeColor="text1"/>
          <w:sz w:val="18"/>
          <w:szCs w:val="18"/>
        </w:rPr>
        <w:t>(uplatní se i u smluv regulovaných zvl. předpisy – svob. povolání – služby poskytované advokátem)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definičním znakem jsou její smluvní strany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B2C vztahy (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business-to-consumers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ii)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podnikatel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osoba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která při oslovení spotřebitelů, vyjednávání, uzavírání a plnění smlouvy vystupuje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 souvislosti se svou podnikatelskou činností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(§ 420 OZ)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širší pojetí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osoba, která uzavírá smlouvu 1) související s její vlastní obchodní, výrobní nebo obdobnou činností [činnost obdobná podnikání, nevykazuje některý z jeho znaků (</w:t>
      </w:r>
      <w:r w:rsidRPr="4E68F815">
        <w:rPr>
          <w:rFonts w:ascii="Calibri" w:eastAsia="Calibri" w:hAnsi="Calibri" w:cs="Calibri"/>
          <w:color w:val="000000" w:themeColor="text1"/>
          <w:sz w:val="18"/>
          <w:szCs w:val="18"/>
        </w:rPr>
        <w:t>např. účel dosažení zisku &gt; neziskovky, osoby veř. práva – VŠ, nemocnice…)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] + 2) při samostatném výkonu svého povolání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správního deliktu se dopustí ten, kdo vyvolává dojem nebo nepravdivě uvádí, že nejedná v rámci své podnikatelské činnosti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iii)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spotřebitel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§ 419 OZ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spotřebitelem je každý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člověk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, který mimo rámec své podnikatelské činnosti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uzavírá smlouvu s podnikatelem nebo s ním jinak jedná &gt;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spotřebitelem nemůže být PO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status spotřebitele nelze vnímat absolutně – vždy záleží na okolnostech daného jednání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souvislost s podnikatelskou činností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problém v případě podnikatele FO – kdy jedná/nejedná v rámci své podnikatelské činnosti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X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smíšená povaha jednání (podnikatel FO kupuje mobilní telefon, který chce používat pro soukromé účely, ale také při podnikání)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evropská judikatura tenduje spíše k odmítnutí spotřebitelské ochrany (podnikatelský účel jednání by musel být zcela okrajový)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iv)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 xml:space="preserve">smlouva uzavíraná distančním způsobem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(distanční smlouva)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smlouvy, které jsou vyjednávány výlučně s využitím tzv.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komunikačních prostředků na dálku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poštovní služba, internet, telefon nebo fax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spotřebitel zde nepřichází do přímého kontaktu s podnikatelem (jeho z-ci) a nemá možnost si zboží prohlédnout nebo vyzkoušet v kamenném obchodě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smlouva uzavíraná mimo obchodní prostory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 xml:space="preserve"> (tzv. „podomní prodej“)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1) především podomní prodej stricto sensu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– podnikatel nabízí zboží a kontrahuje se spotřebitelem přímo v jeho domácnosti nebo na pracovišti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2) prodej v jiných prostorech (mimo obvyklý prostor) – veřej. prostranství, veřej. dopr. prostředky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obvyklý prostor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sídlo podnikatele, jeho pobočka, stánek, pojízdná prodejna či jiná prodejna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3) i smlouvy, které sice byly uzavřené v prostoru obvyklém pro podnikatelovo podnikání, avšak bezprostředně poté, co podnikatel oslovil spotřebitele mimo tyto prostory (nalákal je dovnitř)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4) i prodejní zájezdy (Šmejdi)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podnikatelé mají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oznamovací povinnost vůči ČOI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(§ 20 zák. o ochraně spotřebitele), během akce + 7 dní po skončení nesmí požadovat plnění na kupní cenu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4. KOMUNIKACE PODNIKATELE SE SPOTŘEBITELEM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i)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povinnost jasné a srozumitelné komunikace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sdělení podnikatele spotřebiteli musí být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jasná a srozumitelná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(§1812; určitost+srozum PJ -§553)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tato jasná sdělení musí být předkládána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 jazyce, v němž se uzavírá smlouva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porušení povinnosti jasné a srozumitelné komunikace je podnikateli přičítáno k tíži při výkladu PJ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lze-li obsah smlouvy vyložit různým způsobem &gt; k tíži toho, kdo výraz použil jako první (§ 557) &gt; lex specialis: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výklad pro spotřebitele nejpříznivější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(§ 1812 OZ) (tj. i kdyby výraz použil první spotřebitel)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nelze-li výkladem určit obsah &gt; zdánlivé PJ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ii)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předsmluvní informační povinnosti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spotřebitel: informační deficit X podnikatel, který své produkty prodává je v dané oblasti znalý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§ 1811 OZ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podnikatel v dostatečném předstihu před uzavřením smlouvy nebo před tím, než spotřebiteli učiní nabídku, sdělí spotřebiteli předepsané informace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4E68F815">
        <w:rPr>
          <w:rFonts w:ascii="Calibri" w:eastAsia="Calibri" w:hAnsi="Calibri" w:cs="Calibri"/>
          <w:color w:val="000000" w:themeColor="text1"/>
          <w:sz w:val="18"/>
          <w:szCs w:val="18"/>
        </w:rPr>
        <w:t>(údaje o podnikateli, vlastnosti produktu, cena, způsob platby, náklady na dodání, práva z vadného plnění, ze záruky)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u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distančních smluv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či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podomního prodeje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je informační povinnost podnikatele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vymezena šířeji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4E68F815">
        <w:rPr>
          <w:rFonts w:ascii="Calibri" w:eastAsia="Calibri" w:hAnsi="Calibri" w:cs="Calibri"/>
          <w:color w:val="000000" w:themeColor="text1"/>
          <w:sz w:val="18"/>
          <w:szCs w:val="18"/>
        </w:rPr>
        <w:t>(o nákladech na prostředky dálkové komunikace, nesmí požadovat platby, na kt. předem neupozornil)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iii)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závaznost předsmluvních informací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spotřebitelská smlouva uzavřená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distančně nebo mimo obchodní prostory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musí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obsahovat údaje dříve sdělené spotřebiteli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OZ sice připouští smluvní ujednání, kterými se lze odchýlit od již sdělených údajů, avšak tyto změny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musí být výslovně ujednány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pokud k tomuto ujednání nedojde, bude platit obsah smlouvy pro spotřebitele příznivější a původní údaje se tak k tíži podnikatele stávají součástí závazku ze spotřebitelské smlouvy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5. DODÁNÍ NEOBJEDNANÉHO PLNĚNÍ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§ 1838 OZ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pokud se spotřebitel ujme držby zboží dodaného bez objednávky, hledí se na něho jako na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poctivého držitele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nemusí na své náklady podnikateli nic vracet ani ho vyrozumět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může tak zboží skladovat, zničit, předat jinému, užívat,… (podnikatel má ale právo si věc vyzvednout)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zákaz přiložit výzvu k provedení platby k neobjednanému zboží či službě (klamavé/agresivní obch. praktiky)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6. ZÁKAZ NEPŘIMĚŘENÝCH UJEDNÁNÍ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§ 1813 OZ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zakazuje ujednání, která zakládají v rozporu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s požadavkem přiměřenosti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významnou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nerovnováhu práv nebo povinností stran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v neprospěch spotřebitele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hlavním kritériem je tedy požadavek přiměřenosti (proporcionality)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zakázána jsou ta ujednání, která vedou ke kvalifikované (významné) nerovnosti v postavení smluvních práv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§ 1815 OZ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k takovým ujednáním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se nepřihlíží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avšak v tomto směru respektuje zákon také vůli spotřebitele, který se může takového ujednání dovolat (nejde tedy o relativní neplatnost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k těmto ujednáním se nepřihlíží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vždy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; účinná budou jen tehdy, dovolá-li se jich sám spotřebitel – „relativní platnost“)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ujednání o předmětu a o ceně nepodléhají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zákazu nepřiměřených ujednání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směrnice: zákaz pouze těch, která nebyla individuálně sjednána X OZ: zákaz všech nepřiměřených ujednání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7. PRÁVO SPOTŘEBITELE ODSTOUPIT OD SMLOUVY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u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spotřebitelských smluv uzavíraných distančně nebo mimo obchodní prostory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(+smlouva timesharingová + o spotřebitelském úvěru)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právo na odstoupení od smlouvy a to i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bez udání důvodů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 toto právo vyplývá ze zákona a nemusí tak být výslovně sjednáno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spotřebitel může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 zákonné 14denní lhůtě odstoupit od smlouvy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(stačí ve lhůtě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odeslat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projev vůle)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nebyl-li spotřebitel na právo předem upozorněn – má prodlouženou lhůtu: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1 rok a 14 dnů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mbria Math" w:eastAsia="Cambria Math" w:hAnsi="Cambria Math" w:cs="Cambria Math"/>
          <w:color w:val="000000" w:themeColor="text1"/>
          <w:sz w:val="20"/>
          <w:szCs w:val="20"/>
        </w:rPr>
        <w:t xml:space="preserve">↪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pokud v této lhůtě podnikatel spotřebitele dodatečně informuje, zkracuje opět na 14 dnů ode dne doručení poučení spotřebiteli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nemá právo odstoupit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u plnění, která nelze vrátit či která nelze po vrácení řádně prodat (byť za nižší cenu)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odstoupením se závazek ruší od samého počátku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(ex tunc)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spotřebitel je povinen po odstoupení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do 14 dnů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na svůj náklad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vrátit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podnikateli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dodané zboží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podnikatel je povinen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bez zbytečného odkladu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(max. do 14 dnů od odstoupení od smlouvy)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vrátit spotřebiteli veškeré peněžní prostředky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není spravedlivé tuto peněžní částku jakkoli zkracovat (např. za náklady na nový obal zboží apod.), je oprávněn ale vyčkat s platbou do předání/prokázání odeslání zboží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u poskytování služeb není s poskytováním obvykle započato, není co vypořádávat (jestliže spotřebitel písemně požádal o zahájení poskytování už v prvních 14 dnech, bude upozorněn na možnost povinnosti platby, pokud odstoupí &gt; poměrná část peněz podnikateli)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směrnice: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spotřebitel odpovídá pouze za případné snížení hodnoty zboží v důsledku nakládání s tímto zbožím jiným způsobem, než je nutné k tomu, aby se obeznámil s povahou, vlastnostmi a funkčností zboží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X § 1833: „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než je nutné s ohledem na jeho povahu a vlastnosti“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(širší, je třeba eurokonformní výklad)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odpovídá pouze, pokud byl o tom v rámci předsmluvní informační povinnosti informován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8. SEKTOROVÉ ÚPRAVY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poskytování finančních služeb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služby bankovní, úvěrové, platební, pojistné, směna měn, investiční služby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§ 1841 an. finanční smlouvy uzavřené distančním způsobem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širší předsmluvní informační povinnost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delší lhůta k odstoupení (30 dnů u živ. pojištění, penz. připojištění; 3 měs. - klamavý údaj)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ii)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timesharing (dočasné užívání ubytovacího zařízení a jiné rekreační služby)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p. užívat po určitou část roku rekreační zařízení s noclehem na víc než 1 čas. úsek, min. 1 rok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není to smluvní typ – může vzniknout z kupní, nájemní, inominátní smlouvy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nedostatek písemné formy může namítat jen spotřebitel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jazyk smlouvy dle bydliště či státní příslušnosti spotřebitele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povinné začlenění formuláře pro odstoupení přímo do smlouvy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iii)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poskytování spotřebitelských úvěrů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= odložená platba, peněžitá zápůjčka, úvěr nebo obdobná finanční služba poskytovaná nebo zprostředkovaná spotřebiteli (a) na bydlení, b) vázaný s. úvěr – na financování urč. produktu)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povinnost s odbornou péčí posoudit schopnost spotřebitele splácet (porušení: relat. neplatnost)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písemná forma &gt; lze se dovolat &gt; úvěr se považuje za úročený ve výši repo sazby ČNB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vázaný úvěr: odstoupit lze do 14 dnů (ať už uzavřen prezenčně, či distančně) X úvěr na bydlení: není právo odstoupit, ale doba na rozmyšlenou – povinnost podnikatele na 14 dnů zafixovat podmínky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smluvní pokuta nesmí přesáhnout 1 ‰ denně ani celkem polovinu celkové výše úvěru</w:t>
      </w:r>
    </w:p>
    <w:p w:rsidR="00751AA8" w:rsidRDefault="00751AA8" w:rsidP="00751AA8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9. MIMOSOUDNÍ ŘEŠENÍ SPORŮ</w:t>
      </w:r>
    </w:p>
    <w:p w:rsidR="00751AA8" w:rsidRDefault="00751AA8" w:rsidP="00751AA8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 1. 12. 2016 je vyloučeno řešit spory ze spotřebitelských smluv v rozhodčím řízení (spory ze starších smluv v něm ale řešit lze; dříve rozhodčí doložky, pak pouze separátní rozhodčí smlouvy)</w:t>
      </w:r>
    </w:p>
    <w:p w:rsidR="00751AA8" w:rsidRDefault="00751AA8" w:rsidP="00751AA8">
      <w:pPr>
        <w:ind w:left="357" w:hanging="357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konciliační řízení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spotřebitel má právo jej zahájit u sporů z kupní smlouvy nebo poskytování služeb; subjekt řízení je ČOI; podnikatel poskytuje součinnost, není povinen dohodu o mimos. řešení uzavřít, musí být uzavřena do 90 dnů, jinak soud, lze pak u soudu využít důkazní prostředky získané z řízení</w:t>
      </w:r>
    </w:p>
    <w:p w:rsidR="00F670DA" w:rsidRPr="00553370" w:rsidRDefault="00F670DA" w:rsidP="00BC612F">
      <w:bookmarkStart w:id="0" w:name="_GoBack"/>
      <w:bookmarkEnd w:id="0"/>
    </w:p>
    <w:sectPr w:rsidR="00F670DA" w:rsidRPr="00553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A1800"/>
    <w:multiLevelType w:val="hybridMultilevel"/>
    <w:tmpl w:val="E1506B2A"/>
    <w:lvl w:ilvl="0" w:tplc="CBF0426C">
      <w:start w:val="1"/>
      <w:numFmt w:val="lowerLetter"/>
      <w:lvlText w:val="%1."/>
      <w:lvlJc w:val="left"/>
      <w:pPr>
        <w:ind w:left="720" w:hanging="360"/>
      </w:pPr>
    </w:lvl>
    <w:lvl w:ilvl="1" w:tplc="BCE66F64">
      <w:start w:val="1"/>
      <w:numFmt w:val="lowerLetter"/>
      <w:lvlText w:val="%2."/>
      <w:lvlJc w:val="left"/>
      <w:pPr>
        <w:ind w:left="1440" w:hanging="360"/>
      </w:pPr>
    </w:lvl>
    <w:lvl w:ilvl="2" w:tplc="BAB2EAEA">
      <w:start w:val="1"/>
      <w:numFmt w:val="lowerRoman"/>
      <w:lvlText w:val="%3."/>
      <w:lvlJc w:val="right"/>
      <w:pPr>
        <w:ind w:left="2160" w:hanging="180"/>
      </w:pPr>
    </w:lvl>
    <w:lvl w:ilvl="3" w:tplc="9EF232D8">
      <w:start w:val="1"/>
      <w:numFmt w:val="decimal"/>
      <w:lvlText w:val="%4."/>
      <w:lvlJc w:val="left"/>
      <w:pPr>
        <w:ind w:left="2880" w:hanging="360"/>
      </w:pPr>
    </w:lvl>
    <w:lvl w:ilvl="4" w:tplc="0A78DF70">
      <w:start w:val="1"/>
      <w:numFmt w:val="lowerLetter"/>
      <w:lvlText w:val="%5."/>
      <w:lvlJc w:val="left"/>
      <w:pPr>
        <w:ind w:left="3600" w:hanging="360"/>
      </w:pPr>
    </w:lvl>
    <w:lvl w:ilvl="5" w:tplc="5C405890">
      <w:start w:val="1"/>
      <w:numFmt w:val="lowerRoman"/>
      <w:lvlText w:val="%6."/>
      <w:lvlJc w:val="right"/>
      <w:pPr>
        <w:ind w:left="4320" w:hanging="180"/>
      </w:pPr>
    </w:lvl>
    <w:lvl w:ilvl="6" w:tplc="2146E0AC">
      <w:start w:val="1"/>
      <w:numFmt w:val="decimal"/>
      <w:lvlText w:val="%7."/>
      <w:lvlJc w:val="left"/>
      <w:pPr>
        <w:ind w:left="5040" w:hanging="360"/>
      </w:pPr>
    </w:lvl>
    <w:lvl w:ilvl="7" w:tplc="D8D631BC">
      <w:start w:val="1"/>
      <w:numFmt w:val="lowerLetter"/>
      <w:lvlText w:val="%8."/>
      <w:lvlJc w:val="left"/>
      <w:pPr>
        <w:ind w:left="5760" w:hanging="360"/>
      </w:pPr>
    </w:lvl>
    <w:lvl w:ilvl="8" w:tplc="64D0F7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3032A3"/>
    <w:rsid w:val="003D2797"/>
    <w:rsid w:val="00514AEE"/>
    <w:rsid w:val="00553370"/>
    <w:rsid w:val="005B229A"/>
    <w:rsid w:val="006B4025"/>
    <w:rsid w:val="00751AA8"/>
    <w:rsid w:val="007A4EED"/>
    <w:rsid w:val="00AE30A8"/>
    <w:rsid w:val="00BC612F"/>
    <w:rsid w:val="00C65995"/>
    <w:rsid w:val="00CB35EA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2020-05-19T09:46:00Z</dcterms:created>
  <dcterms:modified xsi:type="dcterms:W3CDTF">2020-05-19T09:46:00Z</dcterms:modified>
</cp:coreProperties>
</file>