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24. Osobní obchodní společnosti (veřejná obchodní společnost, komanditní společnost). 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2"/>
          <w:szCs w:val="22"/>
        </w:rPr>
        <w:t>Veřejná obchodní společnost</w:t>
      </w:r>
      <w:r>
        <w:br/>
      </w: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ZÁKLADNÍ CHARAKTERISTIKA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(§ 95 odst. 1 ZOK):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„Veřejná obchodní společnost je společnost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alespoň dvou osob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které se účastní na jejím podnikání nebo správě jejího majetku a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ručí za její dluhy společně a nerozdílně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.“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Pojmové znaky: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společenství dvou osob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Vznik VOS pouze jedním společníkem je důvodem k prohlášení společnosti jako neplatné (§ 129 odst. 1 písm. d) NOZ)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Snížení minimálního počtu je důvodem pro zrušení společnosti (§ 211 odst. 2 NOZ)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účast společníků na podnikání nebo na správě majetku společnosti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tento znak odkazuje na § 2 odst. 1 ZOK – osobní společnost může být založena za účelem podnikatelským ve smyslu § 420 odst. 1 NOZ nebo správou vlastního majetku 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(3) solidární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neomezené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ručení společníků za dluhy společnosti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Obchodní firma (§ 96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musí obsahovat „veřejná obchodní společnost“/“veř. obch. spol.“/“v.o.s.“ – obsahuje-li firma jméno jednoho společníků je připouštěn dodatek „a spol.“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Ručení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Obsah ručitelského závazku vyplývá z obecné povahy ručení (§ 2018 an. NOZ)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nový přistoupivší společník, ručí i za dluhy společnosti, které vznikly před přistoupením (§ 101 odst. 1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vystoupivší společník nadále ručí za dluhy společnosti, které vznikly za jeho účasti (§ 111 odst. 1 ZOK)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ZALOŽENÍ A VZNIK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Založení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VOS se zakládá společenskou smlouvou: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Formální náležitosti: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písemné forma s úředně ověřenými podpisy (§ 6 odst. 1 ve spojení s § 8 odst. 1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Materiální náležitosti: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minimální obsahové náležitosti a velké množství dispositivních ustanovení – projev smluvního základu OK (tzv. smluvní autonomie společníků)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Vznik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dnem zápisu do OR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ZRUŠENÍ A ZÁNIK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Obecná úprava důvodů pro zrušení v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168 an. NOZ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(př. právní jednání, uplynutí doby, dosažení účelu, přeměna)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Zvláštní úprava důvodů pro zrušení v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§ 113 odst. 1 ZOK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výpověď společníka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musí být podána do 6 měsíců před uplynutím příslušního účetního období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právní moci soudního rozhodnutí o zrušení společnosti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důvody dle § 93, § 115 odst. 1 ZOK a § 172 NOZ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smrt společníka FO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ledaže je připouštěno dědění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 zánik společníka PO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ledaže je připouštěn přechod podílu na právního nástupce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(5) právní mocí rozhodnutí o prohlášení konkursu na majetek, zamítnutí návrhu na zahájení insolvenčního řízení pro nedostatek majetku nebo zrušení konkursu pro nedostatek majetku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(6) právní moci rozhodnutí o schválení odlužení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(7) pravomocné nařízení výkonu rozhodnutí postižení podílu/právní mocí exekučního příkazu k postižení podílu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(8) nesplnění podmínek dle § 46 ZOK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(9) vyloučení společníka ze společníka soudem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(10) jiné důvody ve společenské smlouvě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Vyloučení (odvrácení) efektivnosti zrušovacího důvodu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společníci musí projevit vůli, že trvají na existenci společnosti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obnovení účasti společníka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přistoupení nového společníka (§ 113 odst. 3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společníci musí rozhodnout o přistoupení nového společníka splňující podmínky dle § 46 ZOK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dohoda zbývajících společníku (§ 113 odst. 2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ve VOS musí zůstat alespoň 2 společníci a rozhodnutí o změně společenské smlouvy musí být přijato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okamžiku předložení konečné zprávy o průběhu likvidace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Zánik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podáním návrhu na výmaz společnosti z OR a okamžikem výmazu společnost zanikne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POSTAVENÍ SPOLEČNÍKŮ</w:t>
      </w:r>
    </w:p>
    <w:p w:rsidR="00AB42A4" w:rsidRDefault="00AB42A4" w:rsidP="00AB42A4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Členství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Společníkem FO i PO (musí mít zmocněnce, jinak je jím člen SO) – členství je vyloučeno u osob v úpadku (§ 95 odst. 3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Změny v osobách společníků – relativní rigidní úprava – vzhledem k osobnímu charakteru změna osoby je již důvodem pro zrušení společnosti s likvidací (srov. § 113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Originární vznik: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uzavření společenské smlouvy jako zakladatel (§ 8 odst. 1 ZOK) a přistoupením ke smlouvě (§ 110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Derivativní vznik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společenská smlouva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musí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zakotvit (§ 113 odst. 1 písm. c) a d)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děděním u FO – v okamžiku smrti společníka (zůstavitele) – lze odmítnout účast ve společnosti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výpovědí do 3 měsíců ode dne, kdy se stal dědicem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117 odst. 1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přechod podílu na právního nástupce PO – v okamžiku zániku PO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Převod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podílu je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zakázán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116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Obecné pravidlo pro zánik členství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zánik členství ve VOS má zpravidla důsledek zrušení společnosti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způsoby zániku členství bez zrušení společnosti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vystoupení společníka – pouze na základě změny společenské smlouvy (§ 110 odst. 1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vyloučení společníka v kadučním řízení (§ 101 odst. 2 ZOK) – byla-li společenskou smlouvou zakotvena vkladová povinnost a společník je v prodlení</w:t>
      </w:r>
    </w:p>
    <w:p w:rsidR="00AB42A4" w:rsidRDefault="00AB42A4" w:rsidP="00AB42A4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Práva a povinnosti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Podrobnější úprava ponechána na vůli společníků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Majetková práva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právo podílet se na zisku (§ 112 ZOK) – rovným dílem, ledaže společenská smlouva stanoví jinak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právo na náhradu výdajů (§ 104 ZOK) – podmínky: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výdaje vynaložené při zařizování záležitosti VOS (tj. v souvislosti s podnikáním či správou majetku)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rozumné pokládání nákladů jako potřebných (tj. výše musí být přijatelná a hospodárná)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(3) právo na vypořadací a podíl na likvidačním zůstatku 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Nemajetková práva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právo podílet se na správě společnosti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Změna společenské smlouvy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dohodou všech společníků (!) (§ 99 odst. 1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má-li být změnou dotčeno právo společníků, je nutný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výslovný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souhlas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Ostatní záležitosti – souhlas všech společníků, ledaže společenská smlouva určí jinak (§ 105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Výjimka (§ 115 odst. 2 ZOK) – souhlas pouze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většiny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společníků při vyloučení společníka soudem (!)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Actio pro socio (§ 108 ZOK) – žaloba na splnění vkladové povinnosti (§ 102 ZOK), náhrada způsobené újmy vůči jinému společníkovi (§ 53 odst. 3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(3) právo na informace – každý společník má právo být informován o všech záležitostech společnosti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Právo nahlížet do všech dokladů a jejich kontroly (§ 107 ZOK)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kogentní povaha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(1) osobní účast na podnikání/správě majetku (§ 95 odst. 1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kogentní ustanovení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 neomezené ručení za dluhy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(3) povinnost podílet se na ztrátě společnosti (§ 112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každý ze společníků rovným dílem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 Vkladová povinnost (§ 100 an.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zákonem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stanovená povinnost – společníci mohou zakotvit ve společenské smlouvě nad rámec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musí být stanovena výše, způsob a lhůta pro splacení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jinak se prosadí subsidiární úprava – (1) v penězích, (2) bez zbytečného odkladu, (3) po vzniku účasti (§ 100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 poměrech VOS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může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být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nepeněžitým vkladem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práce nebo služba (§ 103 ZOK) – jedná se o výjimku z § 17 odst. 3 ZOK (důvodem je, že VOS jako osobní společnost akcentuje osobní vlastnosti společníků)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následky prodlení (§ 101 a § 102 NOZ) – (1)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úrok z prodlení,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(2)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vyloučení NO VOS (musí připouštět společenská smlouva a souhlasit všichni zbývající společníci),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žaloba na plnění vkladové povinnosti,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(4)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návrh na vyloučení prodlévajícího společníka (před podáním musí být písemně vyzván k nápravě)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(5) další povinnosti: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loajality, zákaz konkurence – lze zcela vyloučit (§ 109 ZOK)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ORGANISAČNÍ STRUKTURA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skladba členů obligatorních orgánů postavena na účasti všech společníků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struktura závislá na znění společenské smlouvy – možnost modifikace účasti v orgánech společnosti a zavedení fakultativních orgánů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Nejvyšší orgán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NO jsou všichni společníci (§ 44 odst. 1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Rozhodování: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(1) Změna společenské smlouvy (§ 99 odst. 1 ZOK) – obligatorní jednomyslná dohoda všech společníků – každý má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pouze jeden hlas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Má-li být změnou dotčeno právo pouze některého ze společníků – nutnost výslovného souhlasného prohlášení ke změně (§ 99 odst. 2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Ostatní záležitosti – dispositivně souhlas všech společníků (§ 105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Záležitosti vyžadující jednomyslnost – př. rozhodnutí o vyloučení v kadučním řízení (§ 101 odst. 2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Záležitosti vyžadující většinu – př. vyjádření souhlasu s návrhem na vyloučení k soudu (§ 115 odst. 2 ZOK)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Statutární orgán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všichni společníci za předpokladu, že všichni splňují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podmínky pro výkon funkce dle § 46 ZOK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(bezúhonnost, neexistence překážky provozování živnosti)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společenská smlouva může určit, že SO je některý nebo jediný společník</w:t>
      </w:r>
    </w:p>
    <w:p w:rsidR="00AB42A4" w:rsidRDefault="00AB42A4" w:rsidP="00AB42A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jedná za společnost navenek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přijímá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rozhodnutí v rámci obchodního vedení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společnosti</w:t>
      </w:r>
    </w:p>
    <w:p w:rsidR="00AB42A4" w:rsidRDefault="00AB42A4" w:rsidP="00AB42A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každý ze společníků je ze zákona oprávněn jednat za společnost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samostatně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·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neodvolatelnost člena SO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společenská smlouva může určitého člena určit jako neodvolatelného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změna společenské smlouvy sama o sobě nevede k ukončení funkce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   soud musí zrušit určení neodovolatenosti – na návrh a z důvodu porušování povinností zvlášť závažným způsobem (§ 106 odst. 2 ZOK)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2"/>
          <w:szCs w:val="22"/>
        </w:rPr>
        <w:t>Komanditní společnost</w:t>
      </w:r>
      <w:r>
        <w:br/>
      </w: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ZÁKLADNÍ CHARAKTERISTIKA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definice (§ 118 odst. 1 ZOK): 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„Komanditní společnost je společnost, v níž alespoň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jeden společník ručí za její dluhy omezeně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(dále jen „komanditista“) a alespoň </w:t>
      </w:r>
      <w:r w:rsidRPr="4E68F8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jeden společník neomezeně</w:t>
      </w: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(dále jen „komplementář“).“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pojmové znaky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osobní společnost – (1) osobní prvek v podobě komplementáře (neomezené zákonné ručení) a (2) kapitálový prvek (zejm. omezené zákonné ručení)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obchodní firma (§ 118 odst. 2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musí obsahovat „komanditní společnost“/“kom. spol.“/“k.s.“ – obsahuje-li firma jméno komanditisty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komanditista ručí neomezeně jako komplementář (!)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právní úprava a systematika: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obecně pro KS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při absenci zvláštní úpravy pro KS se přiměřeně použijí ustanovení VOS (§ 119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 komanditistu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právní úprava SRO se použije k určení právního postavení komanditistů (výše vypořádacího podílu dle § 120 odst. 2 ZOK,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přiměřeně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převoditelnost podílu dle § 123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hospodářský význam – využití pro tzv. fond kvalifikovaných investorů, která může vydávat účastnické cenné papíry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ZALOŽENÍ A VZNIK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založení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společenská smlouva v písemné formě s úředně ověřenými podpisy (✘§ 8 věta druhá ZOK konstatuje, že společenská smlouva při založení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kapitálové společnosti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vyžaduje notářský zápis – nikoliv u osobních společností)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podmínky pro nabytí členství v KS: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(1)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obecně: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absence prohlášení konkursu na majetek v posledních letech, zamítnutí insolvenčního návrhu nebo zrušení konkursu pro nedostatek majetku (§ 118 odst. 2 in fine ZOK ve spojení § 95 odst. 3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(2)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pro komplementáře: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splňovat požadavky dle § 46 an. ZOK (§ 125 odst. 1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Společenská smlouva a obsahové náležitosti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Náležitosti dle NOZ (§ 123 NOZ): sídlo, firma, předmět činnosti (podnikání, správa vlastního majetku)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Náležitosti dle ZOK (§ 124 ZOK): (i) určení komanditisty a komplementáře, (ii) určení výše vkladu komandisty, (iii)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určení výše komanditní sumy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je-li stanoveno ručení do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komanditní sumy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(§ 129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vznik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zápisem do OR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ZRUŠENÍ A ZÁNIK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další důvody pro zrušení – lze společenskou smlouvou nad rámec upravit další důvody zániku (!)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důvody pro zrušení PO (srov. § 168 an. NOZ) – právním jednáním, uplynutím doby, dosažení účelu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důvody pro zrušení dle ZOK (§ 119 ve spojení s § 113 ZOK) –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viz B43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hovoří-li úprava VOS o společnících, tak v poměrech se jedná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 komplementáře (!)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nicméně nutno vzít na vědomí odchylné postavení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komanditisty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ne všechny důvody pro zrušení VOS vedou bez dalšího rovněž ke zrušení KS (!)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výjimky (§ 127 odst. 1 ZOK) – smrt/zánik komanditisty, prohlášení konkursu na majetek komanditisty, schválení odlužení komanditisty, neúspěšná dražba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výše uvedené výjimky způsobují pouze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zánik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účasti komanditisty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(§ 127 odst. 2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vedle důvodů dle § 113 ZOK – KS má další důvod (§ 127 odst. 3 ZOK) – žádný komplementářů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nesplňuje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§ 46 ZOK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obnovení účasti komanditisty (§ 128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odpadnou-li důvody pro zánik účasti (viz výše) – povinnost nahradit splacený vypořádací podíl do 2 měsíců od obnovy účasti v KS</w:t>
      </w:r>
    </w:p>
    <w:p w:rsidR="00AB42A4" w:rsidRDefault="00AB42A4" w:rsidP="00AB42A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společnost zaniká výmazem z OR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návrh na výmaz podává likvidátor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POSTAVENÍ SPOLEČNÍKŮ</w:t>
      </w:r>
    </w:p>
    <w:p w:rsidR="00AB42A4" w:rsidRDefault="00AB42A4" w:rsidP="00AB42A4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Členství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originární členství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vznik uzavřením společenské smlouvy nebo přistoupením✘při zániku účasti společníka rozsah zákonného ručení je jen za dluhy, které vznikly během jeho účasti 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derivativní členství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pouze podíl ze strany komanditisty a za podmínek převodu podílů v poměrech SRO lze nabýt</w:t>
      </w:r>
    </w:p>
    <w:p w:rsidR="00AB42A4" w:rsidRDefault="00AB42A4" w:rsidP="00AB42A4">
      <w:pPr>
        <w:pStyle w:val="Heading3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Práva a povinnosti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Práva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majetková práva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právo na podíl na zisku, vypořádací podíl, likvidační zůstatek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specifika při rozdělení zisku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(1) nejdříve se dělí mezi KS a komplementáře, a to na polovinu, není-i stanoveno jinak (§ 126 odst. 1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 poté část připadající na společnost se dále rozdělí mezi komanditisty dle podílů (§ 126 odst. 3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Komanditní suma (§ 129 ZOK)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společenská smlouva může určit ručení komanditistů za dluhy do výše určené částky (tzv. komanditní sumy)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Komanditní suma nesmí být nižší, než kolik činí vklad komanditisty (§ 129 odst. 1 in fine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Povinnost hrazení ztráty KS jen do výše komanditní sumy (§ 129 odst. 2 písm. b)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Zákonné ručení jen do výše komanditní sumy zapsané v OR v době, kdy věřitel vyzval k plnění (§ 129 odst. 2 písm. c) ZOK), tj. neprosadí se režim dle § 122 ZOK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komanditní suma se snižuje v rozsahu, ve kterém komanditista splnil svou povinnost (za situace, kdy komanditní sumy je vyšší než vkladová povinnosti)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nemajetková práva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obdobné jako u VOS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(viz B44)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Povinnosti  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(1) zákonné ručení</w:t>
      </w:r>
    </w:p>
    <w:p w:rsidR="00AB42A4" w:rsidRDefault="00AB42A4" w:rsidP="00AB42A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Komplementáři: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ručení za dluhy celým svým majetkem (neomezeně) společně a nerozdílně (§ 118 odst. 1 ZOK)</w:t>
      </w:r>
    </w:p>
    <w:p w:rsidR="00AB42A4" w:rsidRDefault="00AB42A4" w:rsidP="00AB42A4">
      <w:pPr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Komanditisté: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ručení za dluhy společně a nerozdílně do výše svého nesplaceného vkladu podle stavu zápisu v OR</w:t>
      </w:r>
    </w:p>
    <w:p w:rsidR="00AB42A4" w:rsidRDefault="00AB42A4" w:rsidP="00AB42A4">
      <w:pPr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§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Odlišný režim ručení u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komanditní sumy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(§ 129 odst. 2 písm. c) ZOK) – do výše [1]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komanditní sumy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[2]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zapsané v OR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 [3]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době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kdy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věřitel vyzval k plnění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(2) vkladová povinnost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pouze komanditisté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(3) povinnost hradit ztrátu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Ztráta se dělí mezi společností a komplementáři (§ 126 odst. 1 věta první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Komanditista se podílí na ztrátí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pouze pokud je určena komanditní suma (!)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– v tomto případě se podílí společně s ostatními na ztrátě dle svého podílu do výše komanditní sumy (§ 129 odst. 1 písm. b) ZOK) – jinak nenesou (§ 126 odst. 3 in fine ZOK)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(4) zákaz konkurence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– společník bez souhlasu všech ostatních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nesmí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podnikat v předmětu podnikání společnosti</w:t>
      </w:r>
    </w:p>
    <w:p w:rsidR="00AB42A4" w:rsidRDefault="00AB42A4" w:rsidP="00AB42A4">
      <w:pPr>
        <w:pStyle w:val="Heading2"/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</w:pPr>
      <w:r w:rsidRPr="4E68F815">
        <w:rPr>
          <w:rFonts w:ascii="Times New Roman" w:eastAsia="Times New Roman" w:hAnsi="Times New Roman" w:cs="Times New Roman"/>
          <w:caps/>
          <w:color w:val="000000" w:themeColor="text1"/>
          <w:sz w:val="22"/>
          <w:szCs w:val="22"/>
        </w:rPr>
        <w:t>ORGANISAČNÍ STRUKTURA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Nejvyšší orgán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všichni společníci (§ 44 odst. 1 ZOK) – působnost ve věcech nepříslušející SO</w:t>
      </w:r>
    </w:p>
    <w:p w:rsidR="00AB42A4" w:rsidRDefault="00AB42A4" w:rsidP="00AB42A4">
      <w:pPr>
        <w:spacing w:line="240" w:lineRule="exact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komanditisté a komplementáři rozhodují/hlasují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zvlášť (§ 125 odst. 2 ZOK) 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– i přes zákonnou dikci, že rozhodují společně</w:t>
      </w:r>
    </w:p>
    <w:p w:rsidR="00AB42A4" w:rsidRDefault="00AB42A4" w:rsidP="00AB42A4">
      <w:pPr>
        <w:pStyle w:val="Heading5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Statutární orgán (§ 125 odst. 1 ZOK)</w:t>
      </w:r>
    </w:p>
    <w:p w:rsidR="00F670DA" w:rsidRPr="00A52B78" w:rsidRDefault="00AB42A4" w:rsidP="00AB42A4"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·</w:t>
      </w:r>
      <w:r w:rsidRPr="4E68F815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 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každý komplementář</w:t>
      </w:r>
      <w:r w:rsidRPr="4E68F81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splňující podmínky členství v orgánu – působnost v </w:t>
      </w:r>
      <w:r w:rsidRPr="4E68F81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obchodním vedení a zastupování společnosti</w:t>
      </w:r>
      <w:bookmarkStart w:id="0" w:name="_GoBack"/>
      <w:bookmarkEnd w:id="0"/>
    </w:p>
    <w:sectPr w:rsidR="00F670DA" w:rsidRPr="00A5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1800"/>
    <w:multiLevelType w:val="hybridMultilevel"/>
    <w:tmpl w:val="E1506B2A"/>
    <w:lvl w:ilvl="0" w:tplc="CBF0426C">
      <w:start w:val="1"/>
      <w:numFmt w:val="lowerLetter"/>
      <w:lvlText w:val="%1."/>
      <w:lvlJc w:val="left"/>
      <w:pPr>
        <w:ind w:left="720" w:hanging="360"/>
      </w:pPr>
    </w:lvl>
    <w:lvl w:ilvl="1" w:tplc="BCE66F64">
      <w:start w:val="1"/>
      <w:numFmt w:val="lowerLetter"/>
      <w:lvlText w:val="%2."/>
      <w:lvlJc w:val="left"/>
      <w:pPr>
        <w:ind w:left="1440" w:hanging="360"/>
      </w:pPr>
    </w:lvl>
    <w:lvl w:ilvl="2" w:tplc="BAB2EAEA">
      <w:start w:val="1"/>
      <w:numFmt w:val="lowerRoman"/>
      <w:lvlText w:val="%3."/>
      <w:lvlJc w:val="right"/>
      <w:pPr>
        <w:ind w:left="2160" w:hanging="180"/>
      </w:pPr>
    </w:lvl>
    <w:lvl w:ilvl="3" w:tplc="9EF232D8">
      <w:start w:val="1"/>
      <w:numFmt w:val="decimal"/>
      <w:lvlText w:val="%4."/>
      <w:lvlJc w:val="left"/>
      <w:pPr>
        <w:ind w:left="2880" w:hanging="360"/>
      </w:pPr>
    </w:lvl>
    <w:lvl w:ilvl="4" w:tplc="0A78DF70">
      <w:start w:val="1"/>
      <w:numFmt w:val="lowerLetter"/>
      <w:lvlText w:val="%5."/>
      <w:lvlJc w:val="left"/>
      <w:pPr>
        <w:ind w:left="3600" w:hanging="360"/>
      </w:pPr>
    </w:lvl>
    <w:lvl w:ilvl="5" w:tplc="5C405890">
      <w:start w:val="1"/>
      <w:numFmt w:val="lowerRoman"/>
      <w:lvlText w:val="%6."/>
      <w:lvlJc w:val="right"/>
      <w:pPr>
        <w:ind w:left="4320" w:hanging="180"/>
      </w:pPr>
    </w:lvl>
    <w:lvl w:ilvl="6" w:tplc="2146E0AC">
      <w:start w:val="1"/>
      <w:numFmt w:val="decimal"/>
      <w:lvlText w:val="%7."/>
      <w:lvlJc w:val="left"/>
      <w:pPr>
        <w:ind w:left="5040" w:hanging="360"/>
      </w:pPr>
    </w:lvl>
    <w:lvl w:ilvl="7" w:tplc="D8D631BC">
      <w:start w:val="1"/>
      <w:numFmt w:val="lowerLetter"/>
      <w:lvlText w:val="%8."/>
      <w:lvlJc w:val="left"/>
      <w:pPr>
        <w:ind w:left="5760" w:hanging="360"/>
      </w:pPr>
    </w:lvl>
    <w:lvl w:ilvl="8" w:tplc="64D0F7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0A6751"/>
    <w:rsid w:val="001E44CB"/>
    <w:rsid w:val="003032A3"/>
    <w:rsid w:val="003B2869"/>
    <w:rsid w:val="003D2797"/>
    <w:rsid w:val="00514AEE"/>
    <w:rsid w:val="00553370"/>
    <w:rsid w:val="00594EBF"/>
    <w:rsid w:val="005B229A"/>
    <w:rsid w:val="006B4025"/>
    <w:rsid w:val="00751AA8"/>
    <w:rsid w:val="007A4EED"/>
    <w:rsid w:val="00864EC1"/>
    <w:rsid w:val="00890ECC"/>
    <w:rsid w:val="008A7EE8"/>
    <w:rsid w:val="00A52B78"/>
    <w:rsid w:val="00AB42A4"/>
    <w:rsid w:val="00AE30A8"/>
    <w:rsid w:val="00BC612F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229A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E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7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E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ECC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2141</Words>
  <Characters>12632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Veřejná obchodní společnost ZÁKLADNÍ CHARAKTERISTIKA</vt:lpstr>
      <vt:lpstr>    ZALOŽENÍ A VZNIK</vt:lpstr>
      <vt:lpstr>    ZRUŠENÍ A ZÁNIK</vt:lpstr>
      <vt:lpstr>    POSTAVENÍ SPOLEČNÍKŮ</vt:lpstr>
      <vt:lpstr>        Členství</vt:lpstr>
      <vt:lpstr>        Práva a povinnosti</vt:lpstr>
      <vt:lpstr>    ORGANISAČNÍ STRUKTURA</vt:lpstr>
      <vt:lpstr>    Komanditní společnost ZÁKLADNÍ CHARAKTERISTIKA</vt:lpstr>
      <vt:lpstr>    ZALOŽENÍ A VZNIK</vt:lpstr>
      <vt:lpstr>    ZRUŠENÍ A ZÁNIK</vt:lpstr>
      <vt:lpstr>    POSTAVENÍ SPOLEČNÍKŮ</vt:lpstr>
      <vt:lpstr>        Členství</vt:lpstr>
      <vt:lpstr>        Práva a povinnosti</vt:lpstr>
      <vt:lpstr>    ORGANISAČNÍ STRUKTURA</vt:lpstr>
    </vt:vector>
  </TitlesOfParts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2020-05-19T09:53:00Z</dcterms:created>
  <dcterms:modified xsi:type="dcterms:W3CDTF">2020-05-19T09:53:00Z</dcterms:modified>
</cp:coreProperties>
</file>