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aps/>
          <w:color w:val="984806"/>
          <w:sz w:val="24"/>
          <w:szCs w:val="24"/>
        </w:rPr>
      </w:pPr>
      <w:r w:rsidRPr="4E68F815">
        <w:rPr>
          <w:rFonts w:ascii="Times New Roman" w:eastAsia="Times New Roman" w:hAnsi="Times New Roman" w:cs="Times New Roman"/>
          <w:b/>
          <w:bCs/>
          <w:caps/>
          <w:color w:val="984806"/>
          <w:sz w:val="24"/>
          <w:szCs w:val="24"/>
        </w:rPr>
        <w:t>UNIJNÍ FORMY OBCHODNÍCH KORPORACÍ</w:t>
      </w:r>
    </w:p>
    <w:p w:rsidR="002E63F6" w:rsidRDefault="002E63F6" w:rsidP="002E63F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622423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aps/>
          <w:color w:val="622423"/>
          <w:sz w:val="20"/>
          <w:szCs w:val="20"/>
        </w:rPr>
        <w:t>EVROPSKÉ HOSPODÁŘSKÉ ZÁJMOVÉ SDRUŽENÍ</w:t>
      </w: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 xml:space="preserve"> 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zkratka EHZS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=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sdružení založené podle evropského práva v nadnárodní formě s cílem podporovat nebo rozvíjet hospodářskou činnost členů, kteří jsou podnikateli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                -&gt; pojmové znaky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1.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nemusí jít o PO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2.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účel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– zásadně není dosahování vlastního zisku (podnikání)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3.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nevytvářen základní kapitál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4.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založení smlouvou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5.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neřešeny otázky zaměstnanců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 typicky OOS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- EHZS                        x                SE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SE - dosahování spíše úspor, nežli zisku, členové ručí neomezeně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- EHZS                        x                SCE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SCE - přiznaná právní subjektivita (= forma PO)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  <w:t>právní úprava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nařízení o EHZS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směrnice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1. směrnice o obchodních společnostech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4. směrnice o účetních závěrkách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7. směrnice o konsolidovaném účtu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8. směrnice o auditorech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směrnice o publikačních povinnostech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zákon o EHZS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NOZ + ZOK (ustanovení o v.o.s.)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  <w:t>charakteristické znaky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přeshraniční charakter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(zakladatelů či členů)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společnosti nebo jiné PO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podléhají různým právním režimům dle místa registrace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FO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podléhají různým právním režimům dle místa výkonu činnosti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založení dle evropského práva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realizuje se na základě přímo použitelných nařízení (národní úprava nesmí být v rozporu)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nařízení o statutu evropské družstevní společnosti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předpokladem je, že zakladatelé nebo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členové mají na území EU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obchodní společnosti a jiné PO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sídlo a správní ústředí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lastRenderedPageBreak/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FO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bydliště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příp. výkon činnosti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společnosti mají povinnost mít sídlo i správní ústředí na území EU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registrace v národním režimu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oznámení o zápisu / výmazu se uveřejňuje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v Ústředním věstníku EU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specifická právní úprava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nařízení, národní předpisy o SCE, národní předpisy o družstev, stanovy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  <w:t>založení EHZS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smlouva o sdružení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bez právních ověření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zápis do rejstříků státu, kde má sídlo (= u nás OR) + do Úředního věstníku evropských společenství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název OK – musí obsahovat zkratku EHZS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zakladatelé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min. 2 osoby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vykonávají svou hlavní činnosti (FO) nebo mají ústředí (PO) v různých státech EU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základní kapitál nevytvářen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è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u členů nehovoříme o podílech (akciích), nýbrž o účasti (zejm. v případě převodů –&gt; je převoditelná)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  <w:t>organizační struktura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kolegiální rozhodování členů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 společně jednající členové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každý má 1 hlas (D)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v důležitých otázkách vyžadována shoda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předmět EHZS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převod podílu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neužíváno pojmu VH nebo shromáždění členů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jednatelé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jeden nebo více FO (může být i PO, umožňuje-li to národní právní úprava)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=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statutární orgán, obchodní vedení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na základě smlouvy (sdružovací) nebo rozhodnutím členů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podobné postavení jako jednatel s.r.o.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další orgány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(fakultativní)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mohou být ustaveny smlouvou o sdružení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mohou mít pravomoci, které nebyly výslovně svěřeny obligatorním orgánům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členové ručí neomezeně a solidárně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(povinnost přispět na úhradu ztráty)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- v případě zisku si ho rozdělují členové rovným dílem, nebo podle smlouvy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- neřešeny otázky zaměstnanců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  <w:t>zrušení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(pouze)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a) rozhodnutím členů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b) rozhodnutím soudu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2E63F6" w:rsidRDefault="002E63F6" w:rsidP="002E63F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622423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aps/>
          <w:color w:val="622423"/>
          <w:sz w:val="20"/>
          <w:szCs w:val="20"/>
        </w:rPr>
        <w:t>EVROPSKÁ DRUŽSTEVNÍ SPOLEČNOST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- zkratka SCE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- =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společnost založená podle evropského práva v nadnárodní formě s cílem podporovat nebo rozvíjet hospodářskou činnost členů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                -&gt; pojmové znaky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(čl. 1/5 nařízení)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variabilní kapitál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není třeba změna stanov ani zápis do OR při změně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variabilní počet členů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řídí se stanovami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svou činnost může vykonávat i prostřednictvím dceřiných společností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  <w:t>právní úprava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nařízení o statutu evropské družstevní společnosti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(SCE)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směrnice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1. směrnice o obchodních společnostech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4. směrnice o účetních závěrkách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7. směrnice o konsolidovaném účtu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8. směrnice o auditorech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směrnice o publikačních povinnostech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zákon o SCE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vyhláška o listinách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NOZ + ZOK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- SCE        x                EHZS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EHZS - podíl členů na činnosti (zákazníci, zaměstnanci, dodavatelé)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EHZS může a nemusí být PO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- SCE        x                SE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SE - dosahování spíše úspor, nežli zisku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- v ČR postavení jako družstvo (x                             charakterem spíše připomíná obchodní společnost)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SCE - vytváří základní kapitál s minimální hodnotou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členové družstva ručí za závazky SCE neomezeně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  <w:t>charakteristické znaky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přeshraniční charakter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(zakladatelů či členů)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společnosti nebo jiné PO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podléhají různým právním režimům dle místa registrace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FO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podléhají různým právním režimům dle místa bydliště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založení dle evropského práva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realizuje se na základě přímo použitelných nařízení (národní úprava nesmí být v rozporu)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nařízení o statutu evropské družstevní společnosti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předpokladem je, že zakladatelé nebo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členové mají na území EU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obchodní společnosti a jiné PO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sídlo a správní ústředí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výjimečně u některých možno povolit jen sídlo (čl. 2 nařízení)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FO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bydliště, příp. výkon činnosti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společnosti mají povinnost mít sídlo i správní ústředí na území EU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registrace v národním režimu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oznámení o zápisu / výmazu se uveřejňuje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v Ústředním věstníku EU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specifická právní úprava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nařízení, národní předpisy o SCE, národní předpisy o družstev, stanovy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  <w:t>vznik SCE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předpoklady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přeshraniční charakter (členský princip)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upsaný základní kapitálu v hodnotě min. 30 tis. EUR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zakladatelské právní jednání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zakladatelská smlouva / listina + stanovy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uzavření dohody o zapojení zaměstnanců (čl. 11 nař.)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sdružení osob z alespoň 2 států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min. 5 FO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min. 5 FO + obchodní společnost nebo jiná PO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min. 2 PO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způsob založení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a.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přímé založení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5 FO nebo 2 PO z alespoň dvou států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b.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fúze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více družstev řídící se právem dvou různých států -&gt; sloučení / splynutí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na základě projektu fúze vypracovaného řídícími orgány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c.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přeměna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takové družstvo, má-li min. 2 roky provozovnu nebo dceřinou společnost podléhající jinému než národnímu právnímu režimu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zápis do OR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v národním režimu dle místa umístění sídla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zápisem nabytí právní subjektivity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oznámení o zápisu – zveřejněno v Ústředním věstníku EU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  <w:t>zánik SCE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zrušení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aplikace národních ustanovení o družstvu (členského státu, kde je sídlo)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likvidační zůstatek nerozdělován mezi členy, ale připadá na účel uvedený ve stanovách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výmaz z OR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(v národním režimu)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  <w:t>základní kapitál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základní kapitál v min. výši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30.000 EUR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upisuje se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rozděluje se na podíly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variabilita základního kapitálu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není třeba změna stanov ani zápis do OR při změně výše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zvyšuje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se příspěvky nových členů upisování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snižuje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se výplatami vypořádacích podílů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limit, pod který se vyplácet nemá, určí stanovy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upisování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peněžitých vkladů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nepeněžitých vkladů oceněných peněžní částkou (spatné již při upsání)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podíly mohou a nemusí být inkorporovány do CP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 akcie, dluhopisy (příp. další druhy CP bez hlasovacího práva)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povinně znějí na jméno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rozlišují se dle druhu (= dle stejného druhu inkorporovaného práva)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  <w:t>členové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FO nebo PO (družstva)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a)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faktičtí členové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osoby, které se podílejí na činnosti SCE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b)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neuživatelé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(členové – investoři)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osoby, které se nepodílejí na činnosti SCE (stanovy musí připustit)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vznik členství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fúzí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přijetím za člena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zánik členství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-&gt;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právo na vypořádací podíl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vystoupením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vyloučením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převodem podílu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smrtí FO / zánikem PO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úpadkem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jinak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ručení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ručení členů je neomezené ¨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omezení ručení -&gt; u firmy dodatek „s ručením omezeným“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účast zaměstnanců na SCE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a) v případě, že mám více než 50 zaměstnanců,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b) byla-li založena fúzí, přeměnou či jen právnickými osobami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aplikace předpisů státu, které jsou použitelné podle toho, kde má sídlo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  <w:t>organizační struktura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valná hromada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 nejvyšší orgán SCE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rozhoduje ve všech věcech, které jí jsou svěřeny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(nařízením, Z o SCE, ZOK)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rozhoduje prostou většinou (dle stanov)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změna stanov – kvalifikovaná většina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schůze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min. 1x za rok do 6 měsíců po skončení účetního období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mimořádně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– na základě svolání příslušným orgánem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 majitelé min. 10 % celkového počtu hlasů nebo min. 5000 osob (D)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jmenuje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a) monistická struktura -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členy správní rady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b) dualistická struktura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členy dozorčího orgánu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i/>
          <w:iCs/>
          <w:color w:val="622423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622423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622423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i/>
          <w:iCs/>
          <w:color w:val="622423"/>
          <w:sz w:val="18"/>
          <w:szCs w:val="18"/>
        </w:rPr>
        <w:t>monistická struktura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správní rada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 řídící i kontrolní orgán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členové jmenováni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počet členů – nestanoven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x               má-li dojít k zapojení zaměstnanců, musí být min. 3 (z toho ½ volena zaměstnanci)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předseda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volen správní radou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není-li ustaven výkonný ředitel -&gt; obchodní vedení + řídí společnost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je-li ustaven výkonný ředitel -&gt; pouze řídí společnost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výkonný ředitel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obchodní vedení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i/>
          <w:iCs/>
          <w:color w:val="622423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622423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622423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i/>
          <w:iCs/>
          <w:color w:val="622423"/>
          <w:sz w:val="18"/>
          <w:szCs w:val="18"/>
        </w:rPr>
        <w:t>dualistická struktura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řídící orgán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obchodní vedení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může být i jednočlenný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jmenován a odvoláván dozorčím orgánem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dozorčí orgán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sám nesmí vykonávat řídící pravomoci (vystupovat vůči 3. osobám)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počet členů – nestanoven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x               má-li dojít k zapojení zaměstnanců, musí být min. 3 (z toho ½ volena zaměstnanci)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souběh členství v obou orgánech je vyloučen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2E63F6" w:rsidRDefault="002E63F6" w:rsidP="002E63F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622423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aps/>
          <w:color w:val="622423"/>
          <w:sz w:val="20"/>
          <w:szCs w:val="20"/>
        </w:rPr>
        <w:t>EVROPSKÁ SPOLEČNOST</w:t>
      </w:r>
    </w:p>
    <w:p w:rsidR="002E63F6" w:rsidRDefault="002E63F6" w:rsidP="002E63F6">
      <w:pPr>
        <w:ind w:left="720" w:hanging="720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I.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4E68F81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18"/>
          <w:szCs w:val="18"/>
          <w:u w:val="single"/>
        </w:rPr>
        <w:t>ZÁKLADNÍ CHARAKTERISTIKA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- = evropská akciová společnost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zkratka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SE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(societas europea)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=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kapitálová obchodní společnost typu akciové společnosti založená evropským právem v nadnárodní formě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  <w:t>právní úprava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nařízení o stanovách SE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směrnice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1. směrnice o obchodních společnostech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4. směrnice o účetních závěrkách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7. směrnice o konsolidovaném účtu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8. směrnice o auditorech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směrnice o publikačních povinnostech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zákon o evropské společnosti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NOZ + ZOK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  <w:t>charakteristické znaky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přeshraniční charakter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(zakladatelů či členů)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společnosti nebo jiné PO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podléhají různým právním režimům dle místa registrace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FO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u SE není přímá účast FO možná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založení dle evropského práva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realizuje se na základě přímo použitelných nařízení (národní úprava nesmí být v rozporu)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nařízení o statutu evropské družstevní společnosti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předpokladem je, že zakladatelé nebo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členové mají na území EU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obchodní společnosti a jiné PO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sídlo a správní ústředí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výjimečně u některých možno povolit jen sídlo (čl. 2 nařízení)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FO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bydliště, příp. výkon činnosti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společnosti mají povinnost mít sídlo i správní ústředí na území EU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registrace v národním režimu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oznámení o zápisu / výmazu se uveřejňuje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v Ústředním věstníku EU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specifická právní úprava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nařízení, národní předpisy o SCE, národní předpisy o družstev, stanovy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  <w:t>vznik SE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zásada zákazu diskriminace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= na SE se hledí, jako by byla založena podle práva členského státu, ve kterém má sídlo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předpoklady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přeshraniční charakter (zakladatelský princip)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A) společnosti musejí podléhat různým právním režimům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B) společnosti musejí mít min. 2 roky dceřinou společnost podléhající jinému režimu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upsaný základní kapitálu v hodnotě min.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120.000 EUR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zakladatelské právní jednání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zakladatelská smlouva / listina + stanovy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uzavření dohody o zapojení zaměstnanců (čl. 12 nař.)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 xml:space="preserve"> 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způsob založení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a.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upsáním nových akcií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b.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fúze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více a.s. řídící se právem dvou různých států -&gt; sloučení / splynutí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c.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tvorba holdingu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 spojení a.s. a s.r.o.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alespoň dvě PO řídící se různými právními řády EU nebo s pobočkou či dceřinou společností v jiném členském státě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vloží své podíly do nové společnosti, která se stane „matkou“ stávající společnosti -&gt; společníci ji budou ovládat přes své podíly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d.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zřízení dceřinné společnosti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vnější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společným úpisem akcií dceřinné společnosti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min. 2 upisovatelé (přeshraniční charakter)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vnitřní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sama SE si může vytvářet dceřiné společnosti v podobě SE (= ready-made SE)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e.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přeměna stávající a.s.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taková a.s., má-li min. 2 roky dceřinou společnost podléhající jinému než národnímu právnímu režimu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zápis do OR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v národním režimu dle místa umístění sídla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zápisem nabytí právní subjektivity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oznámení o zápisu – zveřejněno v Ústředním věstníku EU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943634"/>
          <w:sz w:val="18"/>
          <w:szCs w:val="18"/>
        </w:rPr>
        <w:t>zánik SE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na zrušení a likvidaci se užijí národní ustanovení o a.s. (členského státu, kde je sídlo)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-&gt; výmaz z OR (v národním režimu)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sídlo SE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musí být ve stejné zemi, kde má SE správní ústředí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při přemístění sídla je nutné nahlásit na do Ústředního věstníku EU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na základě osvědčení vydaného původním státem požádá SE o zápis sídla do rejstříku cílového státu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-&gt; rejstřík pak podá žádost o výmaz v původním státě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základní kapitál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min. 120.000 EUR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kapitál je rozložen do upisovaných akcií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členové ručí do výše upsaných akcií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- zapojení zaměstnanců (= kodeterminace)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způsob, jak mohou zaměstnanci ovlivňovat rozhodnutí, která jsou přijata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zaměstnanci vytvoří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vyjednávací výbor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který jedná s orgány vytvářející SE o budoucí podobě zapojení zaměstnanců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è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povinnost poskytovat informace zaměstnancům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è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projednávání některých záležitostí, aby se zaměstnanci mohli vyjádřit k některým navrhovaným skutečnostem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è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možnost ovlivnit skladbu orgánů společnosti (řídící či správní orgán)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buď přímou volbou, nebo pomocí vyjádření kandidátů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2E63F6" w:rsidRDefault="002E63F6" w:rsidP="002E63F6">
      <w:pPr>
        <w:ind w:left="720" w:hanging="720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II.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4E68F81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18"/>
          <w:szCs w:val="18"/>
          <w:u w:val="single"/>
        </w:rPr>
        <w:t>ORGANIZAČNÍ STRUKTURA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valná hromada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 nejvyšší orgán SE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rozhoduje ve všech věcech, které jí jsou svěřeny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(nařízením, Z o SE, ZOK)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rozhoduje prostou většinou (dle stanov)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změna stanov – kvalifikovaná většina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schůze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min. 1x za rok do 6 měsíců po skončení účetního období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mimořádně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– na základě svolání příslušným orgánem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 akcionáři disponující min. 10% upsaného kapitálu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jmenuje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a) monistická struktura -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členy správní rady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b) dualistická struktura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členy dozorčího orgánu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622423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b/>
          <w:bCs/>
          <w:color w:val="622423"/>
          <w:sz w:val="18"/>
          <w:szCs w:val="18"/>
        </w:rPr>
        <w:t>MONISTICKÁ STRUKTURA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správní rada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 řídící i kontrolní orgán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členové jmenováni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počet členů – nestanoven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x               má-li dojít k zapojení zaměstnanců, musí být min. 3 (z toho ½ volena zaměstnanci)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předseda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volen správní radou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a) není-li ustaven generální ředitel -&gt;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obchodní vedení + řídí společnost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b) je-li ustaven generální ředitel -&gt;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pouze řídí společnost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generální ředitel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obchodní vedení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dle české úpravy se však předseda správní rady = generální ředitel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622423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b/>
          <w:bCs/>
          <w:color w:val="622423"/>
          <w:sz w:val="18"/>
          <w:szCs w:val="18"/>
        </w:rPr>
        <w:t xml:space="preserve"> 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622423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b/>
          <w:bCs/>
          <w:color w:val="622423"/>
          <w:sz w:val="18"/>
          <w:szCs w:val="18"/>
        </w:rPr>
        <w:t>DUALISTICKÁ STRUKTURA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řídící orgán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obchodní vedení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může být i jednočlenný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jmenován a odvoláván dozorčím orgánem</w:t>
      </w:r>
    </w:p>
    <w:p w:rsidR="002E63F6" w:rsidRDefault="002E63F6" w:rsidP="002E63F6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dozorčí orgán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sám nesmí vykonávat řídící pravomoci (vystupovat vůči 3. osobám)</w:t>
      </w:r>
    </w:p>
    <w:p w:rsidR="002E63F6" w:rsidRDefault="002E63F6" w:rsidP="002E63F6">
      <w:pPr>
        <w:ind w:left="360" w:hanging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počet členů – nestanoven</w:t>
      </w:r>
    </w:p>
    <w:p w:rsidR="002E63F6" w:rsidRDefault="002E63F6" w:rsidP="002E63F6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x               má-li dojít k zapojení zaměstnanců, musí být min. 3 (z toho ½ volena zaměstnanci)</w:t>
      </w:r>
    </w:p>
    <w:p w:rsidR="00F670DA" w:rsidRPr="00A52B78" w:rsidRDefault="002E63F6" w:rsidP="002E63F6"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- </w:t>
      </w:r>
      <w:r w:rsidRPr="4E68F815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>souběh členství v obou orgánech je vyloučen</w:t>
      </w:r>
      <w:bookmarkStart w:id="0" w:name="_GoBack"/>
      <w:bookmarkEnd w:id="0"/>
    </w:p>
    <w:sectPr w:rsidR="00F670DA" w:rsidRPr="00A5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E9C"/>
    <w:multiLevelType w:val="hybridMultilevel"/>
    <w:tmpl w:val="D2EEA28A"/>
    <w:lvl w:ilvl="0" w:tplc="EF28998E">
      <w:start w:val="1"/>
      <w:numFmt w:val="lowerRoman"/>
      <w:lvlText w:val="%1."/>
      <w:lvlJc w:val="left"/>
      <w:pPr>
        <w:ind w:left="720" w:hanging="360"/>
      </w:pPr>
    </w:lvl>
    <w:lvl w:ilvl="1" w:tplc="74507F8C">
      <w:start w:val="1"/>
      <w:numFmt w:val="lowerLetter"/>
      <w:lvlText w:val="%2."/>
      <w:lvlJc w:val="left"/>
      <w:pPr>
        <w:ind w:left="1440" w:hanging="360"/>
      </w:pPr>
    </w:lvl>
    <w:lvl w:ilvl="2" w:tplc="C0A86618">
      <w:start w:val="1"/>
      <w:numFmt w:val="lowerRoman"/>
      <w:lvlText w:val="%3."/>
      <w:lvlJc w:val="right"/>
      <w:pPr>
        <w:ind w:left="2160" w:hanging="180"/>
      </w:pPr>
    </w:lvl>
    <w:lvl w:ilvl="3" w:tplc="1CC64AE4">
      <w:start w:val="1"/>
      <w:numFmt w:val="decimal"/>
      <w:lvlText w:val="%4."/>
      <w:lvlJc w:val="left"/>
      <w:pPr>
        <w:ind w:left="2880" w:hanging="360"/>
      </w:pPr>
    </w:lvl>
    <w:lvl w:ilvl="4" w:tplc="68FC1834">
      <w:start w:val="1"/>
      <w:numFmt w:val="lowerLetter"/>
      <w:lvlText w:val="%5."/>
      <w:lvlJc w:val="left"/>
      <w:pPr>
        <w:ind w:left="3600" w:hanging="360"/>
      </w:pPr>
    </w:lvl>
    <w:lvl w:ilvl="5" w:tplc="D34474F6">
      <w:start w:val="1"/>
      <w:numFmt w:val="lowerRoman"/>
      <w:lvlText w:val="%6."/>
      <w:lvlJc w:val="right"/>
      <w:pPr>
        <w:ind w:left="4320" w:hanging="180"/>
      </w:pPr>
    </w:lvl>
    <w:lvl w:ilvl="6" w:tplc="5F5CD2F0">
      <w:start w:val="1"/>
      <w:numFmt w:val="decimal"/>
      <w:lvlText w:val="%7."/>
      <w:lvlJc w:val="left"/>
      <w:pPr>
        <w:ind w:left="5040" w:hanging="360"/>
      </w:pPr>
    </w:lvl>
    <w:lvl w:ilvl="7" w:tplc="E084E088">
      <w:start w:val="1"/>
      <w:numFmt w:val="lowerLetter"/>
      <w:lvlText w:val="%8."/>
      <w:lvlJc w:val="left"/>
      <w:pPr>
        <w:ind w:left="5760" w:hanging="360"/>
      </w:pPr>
    </w:lvl>
    <w:lvl w:ilvl="8" w:tplc="6A549F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412E2"/>
    <w:multiLevelType w:val="hybridMultilevel"/>
    <w:tmpl w:val="39D03520"/>
    <w:lvl w:ilvl="0" w:tplc="6484911C">
      <w:start w:val="1"/>
      <w:numFmt w:val="lowerRoman"/>
      <w:lvlText w:val="%1."/>
      <w:lvlJc w:val="left"/>
      <w:pPr>
        <w:ind w:left="720" w:hanging="360"/>
      </w:pPr>
    </w:lvl>
    <w:lvl w:ilvl="1" w:tplc="631C972C">
      <w:start w:val="1"/>
      <w:numFmt w:val="lowerLetter"/>
      <w:lvlText w:val="%2."/>
      <w:lvlJc w:val="left"/>
      <w:pPr>
        <w:ind w:left="1440" w:hanging="360"/>
      </w:pPr>
    </w:lvl>
    <w:lvl w:ilvl="2" w:tplc="E3B2A090">
      <w:start w:val="1"/>
      <w:numFmt w:val="lowerRoman"/>
      <w:lvlText w:val="%3."/>
      <w:lvlJc w:val="right"/>
      <w:pPr>
        <w:ind w:left="2160" w:hanging="180"/>
      </w:pPr>
    </w:lvl>
    <w:lvl w:ilvl="3" w:tplc="2BE0B6B0">
      <w:start w:val="1"/>
      <w:numFmt w:val="decimal"/>
      <w:lvlText w:val="%4."/>
      <w:lvlJc w:val="left"/>
      <w:pPr>
        <w:ind w:left="2880" w:hanging="360"/>
      </w:pPr>
    </w:lvl>
    <w:lvl w:ilvl="4" w:tplc="35F8C92A">
      <w:start w:val="1"/>
      <w:numFmt w:val="lowerLetter"/>
      <w:lvlText w:val="%5."/>
      <w:lvlJc w:val="left"/>
      <w:pPr>
        <w:ind w:left="3600" w:hanging="360"/>
      </w:pPr>
    </w:lvl>
    <w:lvl w:ilvl="5" w:tplc="F47CD44A">
      <w:start w:val="1"/>
      <w:numFmt w:val="lowerRoman"/>
      <w:lvlText w:val="%6."/>
      <w:lvlJc w:val="right"/>
      <w:pPr>
        <w:ind w:left="4320" w:hanging="180"/>
      </w:pPr>
    </w:lvl>
    <w:lvl w:ilvl="6" w:tplc="ADA04FBA">
      <w:start w:val="1"/>
      <w:numFmt w:val="decimal"/>
      <w:lvlText w:val="%7."/>
      <w:lvlJc w:val="left"/>
      <w:pPr>
        <w:ind w:left="5040" w:hanging="360"/>
      </w:pPr>
    </w:lvl>
    <w:lvl w:ilvl="7" w:tplc="22C42EEE">
      <w:start w:val="1"/>
      <w:numFmt w:val="lowerLetter"/>
      <w:lvlText w:val="%8."/>
      <w:lvlJc w:val="left"/>
      <w:pPr>
        <w:ind w:left="5760" w:hanging="360"/>
      </w:pPr>
    </w:lvl>
    <w:lvl w:ilvl="8" w:tplc="D05E36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A1800"/>
    <w:multiLevelType w:val="hybridMultilevel"/>
    <w:tmpl w:val="E1506B2A"/>
    <w:lvl w:ilvl="0" w:tplc="CBF0426C">
      <w:start w:val="1"/>
      <w:numFmt w:val="lowerLetter"/>
      <w:lvlText w:val="%1."/>
      <w:lvlJc w:val="left"/>
      <w:pPr>
        <w:ind w:left="720" w:hanging="360"/>
      </w:pPr>
    </w:lvl>
    <w:lvl w:ilvl="1" w:tplc="BCE66F64">
      <w:start w:val="1"/>
      <w:numFmt w:val="lowerLetter"/>
      <w:lvlText w:val="%2."/>
      <w:lvlJc w:val="left"/>
      <w:pPr>
        <w:ind w:left="1440" w:hanging="360"/>
      </w:pPr>
    </w:lvl>
    <w:lvl w:ilvl="2" w:tplc="BAB2EAEA">
      <w:start w:val="1"/>
      <w:numFmt w:val="lowerRoman"/>
      <w:lvlText w:val="%3."/>
      <w:lvlJc w:val="right"/>
      <w:pPr>
        <w:ind w:left="2160" w:hanging="180"/>
      </w:pPr>
    </w:lvl>
    <w:lvl w:ilvl="3" w:tplc="9EF232D8">
      <w:start w:val="1"/>
      <w:numFmt w:val="decimal"/>
      <w:lvlText w:val="%4."/>
      <w:lvlJc w:val="left"/>
      <w:pPr>
        <w:ind w:left="2880" w:hanging="360"/>
      </w:pPr>
    </w:lvl>
    <w:lvl w:ilvl="4" w:tplc="0A78DF70">
      <w:start w:val="1"/>
      <w:numFmt w:val="lowerLetter"/>
      <w:lvlText w:val="%5."/>
      <w:lvlJc w:val="left"/>
      <w:pPr>
        <w:ind w:left="3600" w:hanging="360"/>
      </w:pPr>
    </w:lvl>
    <w:lvl w:ilvl="5" w:tplc="5C405890">
      <w:start w:val="1"/>
      <w:numFmt w:val="lowerRoman"/>
      <w:lvlText w:val="%6."/>
      <w:lvlJc w:val="right"/>
      <w:pPr>
        <w:ind w:left="4320" w:hanging="180"/>
      </w:pPr>
    </w:lvl>
    <w:lvl w:ilvl="6" w:tplc="2146E0AC">
      <w:start w:val="1"/>
      <w:numFmt w:val="decimal"/>
      <w:lvlText w:val="%7."/>
      <w:lvlJc w:val="left"/>
      <w:pPr>
        <w:ind w:left="5040" w:hanging="360"/>
      </w:pPr>
    </w:lvl>
    <w:lvl w:ilvl="7" w:tplc="D8D631BC">
      <w:start w:val="1"/>
      <w:numFmt w:val="lowerLetter"/>
      <w:lvlText w:val="%8."/>
      <w:lvlJc w:val="left"/>
      <w:pPr>
        <w:ind w:left="5760" w:hanging="360"/>
      </w:pPr>
    </w:lvl>
    <w:lvl w:ilvl="8" w:tplc="64D0F7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26623"/>
    <w:multiLevelType w:val="hybridMultilevel"/>
    <w:tmpl w:val="4852CA24"/>
    <w:lvl w:ilvl="0" w:tplc="78361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A2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60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E3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2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C2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4A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64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80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96CA5"/>
    <w:multiLevelType w:val="hybridMultilevel"/>
    <w:tmpl w:val="7DA48FB2"/>
    <w:lvl w:ilvl="0" w:tplc="371C9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CE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AE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E7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84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41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C4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26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67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0A6751"/>
    <w:rsid w:val="001E44CB"/>
    <w:rsid w:val="002E63F6"/>
    <w:rsid w:val="003032A3"/>
    <w:rsid w:val="003A7CA3"/>
    <w:rsid w:val="003B2869"/>
    <w:rsid w:val="003D2797"/>
    <w:rsid w:val="00514AEE"/>
    <w:rsid w:val="00553370"/>
    <w:rsid w:val="00594EBF"/>
    <w:rsid w:val="005B229A"/>
    <w:rsid w:val="006B4025"/>
    <w:rsid w:val="006F6F9F"/>
    <w:rsid w:val="00751AA8"/>
    <w:rsid w:val="007A4EED"/>
    <w:rsid w:val="00864EC1"/>
    <w:rsid w:val="00890ECC"/>
    <w:rsid w:val="008A7EE8"/>
    <w:rsid w:val="00A52B78"/>
    <w:rsid w:val="00AB42A4"/>
    <w:rsid w:val="00AE30A8"/>
    <w:rsid w:val="00BC612F"/>
    <w:rsid w:val="00C11824"/>
    <w:rsid w:val="00C65995"/>
    <w:rsid w:val="00CB35EA"/>
    <w:rsid w:val="00D246E8"/>
    <w:rsid w:val="00F50B66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29A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E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E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7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E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E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ECC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59"/>
    <w:rsid w:val="00F50B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50B66"/>
  </w:style>
  <w:style w:type="paragraph" w:styleId="Header">
    <w:name w:val="header"/>
    <w:basedOn w:val="Normal"/>
    <w:link w:val="HeaderChar"/>
    <w:uiPriority w:val="99"/>
    <w:unhideWhenUsed/>
    <w:rsid w:val="00F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F50B66"/>
  </w:style>
  <w:style w:type="character" w:customStyle="1" w:styleId="FooterChar">
    <w:name w:val="Footer Char"/>
    <w:basedOn w:val="DefaultParagraphFont"/>
    <w:link w:val="Footer"/>
    <w:uiPriority w:val="99"/>
    <w:rsid w:val="00F50B66"/>
  </w:style>
  <w:style w:type="paragraph" w:styleId="Footer">
    <w:name w:val="footer"/>
    <w:basedOn w:val="Normal"/>
    <w:link w:val="FooterChar"/>
    <w:uiPriority w:val="99"/>
    <w:unhideWhenUsed/>
    <w:rsid w:val="00F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F50B66"/>
  </w:style>
  <w:style w:type="character" w:customStyle="1" w:styleId="TitleChar">
    <w:name w:val="Title Char"/>
    <w:basedOn w:val="DefaultParagraphFont"/>
    <w:link w:val="Title"/>
    <w:uiPriority w:val="10"/>
    <w:rsid w:val="00F5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50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F5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2187</Words>
  <Characters>12909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2020-05-19T09:56:00Z</dcterms:created>
  <dcterms:modified xsi:type="dcterms:W3CDTF">2020-05-19T09:56:00Z</dcterms:modified>
</cp:coreProperties>
</file>