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0DA" w:rsidRDefault="00133210" w:rsidP="00133210">
      <w:pPr>
        <w:pStyle w:val="ListParagraph"/>
        <w:numPr>
          <w:ilvl w:val="0"/>
          <w:numId w:val="1"/>
        </w:numPr>
      </w:pPr>
      <w:r>
        <w:t xml:space="preserve">Pojem, povaha, předmět, systém a prameny obchodního práva </w:t>
      </w:r>
    </w:p>
    <w:p w:rsidR="00133210" w:rsidRDefault="00133210" w:rsidP="00133210">
      <w:pPr>
        <w:spacing w:after="0" w:line="240" w:lineRule="auto"/>
        <w:jc w:val="both"/>
        <w:rPr>
          <w:b/>
          <w:sz w:val="20"/>
          <w:u w:val="single"/>
        </w:rPr>
      </w:pPr>
      <w:r>
        <w:rPr>
          <w:b/>
          <w:sz w:val="20"/>
          <w:u w:val="single"/>
        </w:rPr>
        <w:t>1) POJEM, POVAHA A FUNKCE ObP</w:t>
      </w:r>
    </w:p>
    <w:p w:rsidR="00133210" w:rsidRPr="00F818AF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ObP = </w:t>
      </w:r>
      <w:r>
        <w:rPr>
          <w:i/>
          <w:sz w:val="20"/>
        </w:rPr>
        <w:t>soubor speciálních právních pravidel vztahujících se ke zvláštnostem obchodního života a upravujících postavení podnikatelů jako jeho hlavních účastníků</w:t>
      </w:r>
    </w:p>
    <w:p w:rsidR="00133210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ObP je subsystémem občanského práva </w:t>
      </w:r>
      <w:r w:rsidRPr="00F818AF">
        <w:rPr>
          <w:sz w:val="20"/>
        </w:rPr>
        <w:sym w:font="Wingdings" w:char="F0E0"/>
      </w:r>
      <w:r>
        <w:rPr>
          <w:sz w:val="20"/>
        </w:rPr>
        <w:t xml:space="preserve"> dáno zvláštní povahou podnikatele jako profesionála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dílčí odchylky od obecné úpravy </w:t>
      </w:r>
      <w:r w:rsidRPr="00F818AF">
        <w:rPr>
          <w:sz w:val="20"/>
        </w:rPr>
        <w:sym w:font="Wingdings" w:char="F0E0"/>
      </w:r>
      <w:r>
        <w:rPr>
          <w:sz w:val="20"/>
        </w:rPr>
        <w:t xml:space="preserve"> zpřísnění nároků na podnikatele, někdy odepření ochrany, co mají ostatní účastníci, nebo poskytnutí zvl. ochrany slabšímu podnikateli apod.</w:t>
      </w:r>
    </w:p>
    <w:p w:rsidR="00133210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 v ObP je nezbytné vycházet ze základních principů a dalších pravidel soukromého práva</w:t>
      </w:r>
    </w:p>
    <w:p w:rsidR="00133210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ObP je </w:t>
      </w:r>
      <w:r w:rsidRPr="00905399">
        <w:rPr>
          <w:b/>
          <w:sz w:val="20"/>
        </w:rPr>
        <w:t>právem</w:t>
      </w:r>
      <w:r>
        <w:rPr>
          <w:sz w:val="20"/>
        </w:rPr>
        <w:t xml:space="preserve"> </w:t>
      </w:r>
      <w:r>
        <w:rPr>
          <w:b/>
          <w:sz w:val="20"/>
        </w:rPr>
        <w:t>soukromým</w:t>
      </w:r>
      <w:r>
        <w:rPr>
          <w:sz w:val="20"/>
        </w:rPr>
        <w:t xml:space="preserve">, i když nese i určité </w:t>
      </w:r>
      <w:r w:rsidRPr="00905399">
        <w:rPr>
          <w:b/>
          <w:sz w:val="20"/>
        </w:rPr>
        <w:t>prvky</w:t>
      </w:r>
      <w:r>
        <w:rPr>
          <w:sz w:val="20"/>
        </w:rPr>
        <w:t xml:space="preserve"> </w:t>
      </w:r>
      <w:r w:rsidRPr="00905399">
        <w:rPr>
          <w:b/>
          <w:sz w:val="20"/>
        </w:rPr>
        <w:t>práva</w:t>
      </w:r>
      <w:r>
        <w:rPr>
          <w:sz w:val="20"/>
        </w:rPr>
        <w:t xml:space="preserve"> </w:t>
      </w:r>
      <w:r w:rsidRPr="00905399">
        <w:rPr>
          <w:b/>
          <w:sz w:val="20"/>
        </w:rPr>
        <w:t>veřejného</w:t>
      </w:r>
      <w:r>
        <w:rPr>
          <w:sz w:val="20"/>
        </w:rPr>
        <w:t xml:space="preserve"> (OR, veřejnoprávní podnikání firem, soutěžní právo a hosp. soutěž,…)</w:t>
      </w:r>
      <w:r w:rsidRPr="004E2056">
        <w:rPr>
          <w:sz w:val="20"/>
        </w:rPr>
        <w:sym w:font="Wingdings" w:char="F0E0"/>
      </w:r>
      <w:r>
        <w:rPr>
          <w:sz w:val="20"/>
        </w:rPr>
        <w:t xml:space="preserve"> znak prolínání soukromého práva s veřejným</w:t>
      </w:r>
    </w:p>
    <w:p w:rsidR="00133210" w:rsidRPr="008F327D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rFonts w:ascii="Cambria" w:hAnsi="Cambria"/>
          <w:sz w:val="20"/>
        </w:rPr>
        <w:t>↪</w:t>
      </w:r>
      <w:r>
        <w:rPr>
          <w:i/>
          <w:sz w:val="20"/>
        </w:rPr>
        <w:t>soubor zvl. právních norem, jejichž obsahem jsou soukromoprávní pravidla upravující (specifické) postavení podnikatele + normy veřejného práva regulující rámec podnikatelské činnosti</w:t>
      </w:r>
    </w:p>
    <w:p w:rsidR="00133210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veřejnoprávní úprava podnikání (ingerence státu do ekonomiky) bývá označována jako </w:t>
      </w:r>
      <w:r>
        <w:rPr>
          <w:b/>
          <w:sz w:val="20"/>
        </w:rPr>
        <w:t>právo hospodářské</w:t>
      </w:r>
    </w:p>
    <w:p w:rsidR="00133210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pro ObP je typické výrazné spojení ekonomického a právního přístupu (např. používání ryze ekonomických pojmů jako např. </w:t>
      </w:r>
      <w:r>
        <w:rPr>
          <w:i/>
          <w:sz w:val="20"/>
        </w:rPr>
        <w:t>relevantní trh, dominantní či monopolní postavení</w:t>
      </w:r>
      <w:r>
        <w:rPr>
          <w:sz w:val="20"/>
        </w:rPr>
        <w:t>)</w:t>
      </w:r>
    </w:p>
    <w:p w:rsidR="00133210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co je předmětem ObP? 2 koncepce: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>
        <w:rPr>
          <w:i/>
          <w:sz w:val="20"/>
        </w:rPr>
        <w:t xml:space="preserve">objektivní </w:t>
      </w:r>
      <w:r w:rsidRPr="00D83399">
        <w:rPr>
          <w:i/>
          <w:sz w:val="20"/>
        </w:rPr>
        <w:t xml:space="preserve">princip </w:t>
      </w:r>
      <w:r w:rsidRPr="00D83399">
        <w:rPr>
          <w:sz w:val="20"/>
        </w:rPr>
        <w:t>= vztahy související s</w:t>
      </w:r>
      <w:r>
        <w:rPr>
          <w:sz w:val="20"/>
        </w:rPr>
        <w:t xml:space="preserve"> obchodním PJ, s </w:t>
      </w:r>
      <w:r w:rsidRPr="00D83399">
        <w:rPr>
          <w:sz w:val="20"/>
        </w:rPr>
        <w:t xml:space="preserve">podnikáním; </w:t>
      </w:r>
      <w:r>
        <w:rPr>
          <w:sz w:val="20"/>
        </w:rPr>
        <w:t xml:space="preserve">bez ohledu na povahu účastníků; </w:t>
      </w:r>
      <w:r w:rsidRPr="00EF7B51">
        <w:rPr>
          <w:sz w:val="20"/>
        </w:rPr>
        <w:t xml:space="preserve">Code de </w:t>
      </w:r>
      <w:r>
        <w:rPr>
          <w:sz w:val="20"/>
        </w:rPr>
        <w:t>c</w:t>
      </w:r>
      <w:r w:rsidRPr="00EF7B51">
        <w:rPr>
          <w:sz w:val="20"/>
        </w:rPr>
        <w:t>ommerce</w:t>
      </w:r>
      <w:r>
        <w:rPr>
          <w:sz w:val="20"/>
        </w:rPr>
        <w:t xml:space="preserve"> 1807; starší koncepce</w:t>
      </w:r>
    </w:p>
    <w:p w:rsidR="00133210" w:rsidRPr="00EF7B51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>
        <w:rPr>
          <w:i/>
          <w:sz w:val="20"/>
        </w:rPr>
        <w:t>subjektivní</w:t>
      </w:r>
      <w:r w:rsidRPr="00D83399">
        <w:rPr>
          <w:i/>
          <w:sz w:val="20"/>
        </w:rPr>
        <w:t xml:space="preserve"> princip</w:t>
      </w:r>
      <w:r w:rsidRPr="00D83399">
        <w:rPr>
          <w:sz w:val="20"/>
        </w:rPr>
        <w:t xml:space="preserve"> </w:t>
      </w:r>
      <w:r>
        <w:rPr>
          <w:sz w:val="20"/>
        </w:rPr>
        <w:t>=</w:t>
      </w:r>
      <w:r w:rsidRPr="00D83399">
        <w:rPr>
          <w:sz w:val="20"/>
        </w:rPr>
        <w:t xml:space="preserve"> vztah</w:t>
      </w:r>
      <w:r>
        <w:rPr>
          <w:sz w:val="20"/>
        </w:rPr>
        <w:t>y, kterých se</w:t>
      </w:r>
      <w:r>
        <w:rPr>
          <w:b/>
          <w:sz w:val="20"/>
        </w:rPr>
        <w:t xml:space="preserve"> účastní</w:t>
      </w:r>
      <w:r w:rsidRPr="00D83399">
        <w:rPr>
          <w:b/>
          <w:sz w:val="20"/>
        </w:rPr>
        <w:t xml:space="preserve"> podnikatel</w:t>
      </w:r>
      <w:r>
        <w:rPr>
          <w:sz w:val="20"/>
        </w:rPr>
        <w:t xml:space="preserve"> (obchodník)</w:t>
      </w:r>
      <w:r w:rsidRPr="00D83399">
        <w:rPr>
          <w:sz w:val="20"/>
        </w:rPr>
        <w:t>, jako profesionál a to bez ohledu na povahu druhé strany</w:t>
      </w:r>
      <w:r>
        <w:rPr>
          <w:sz w:val="20"/>
        </w:rPr>
        <w:t xml:space="preserve">; </w:t>
      </w:r>
      <w:r w:rsidRPr="000D23C9">
        <w:sym w:font="Wingdings" w:char="F0E0"/>
      </w:r>
      <w:r w:rsidRPr="00EF7B51">
        <w:rPr>
          <w:sz w:val="20"/>
        </w:rPr>
        <w:t xml:space="preserve"> v praxi prolínání obou principů s převahou principu subjektivního</w:t>
      </w:r>
    </w:p>
    <w:p w:rsidR="00133210" w:rsidRPr="00985BBB" w:rsidRDefault="00133210" w:rsidP="00133210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podnikatel, dle </w:t>
      </w:r>
      <w:r>
        <w:rPr>
          <w:b/>
          <w:sz w:val="20"/>
        </w:rPr>
        <w:t>§</w:t>
      </w:r>
      <w:r w:rsidRPr="004B366F">
        <w:rPr>
          <w:b/>
          <w:sz w:val="20"/>
        </w:rPr>
        <w:t> </w:t>
      </w:r>
      <w:r>
        <w:rPr>
          <w:b/>
          <w:sz w:val="20"/>
        </w:rPr>
        <w:t>5(1)</w:t>
      </w:r>
      <w:r w:rsidRPr="004B366F">
        <w:rPr>
          <w:b/>
          <w:sz w:val="20"/>
        </w:rPr>
        <w:t> </w:t>
      </w:r>
      <w:r>
        <w:rPr>
          <w:b/>
          <w:sz w:val="20"/>
        </w:rPr>
        <w:t>OZ</w:t>
      </w:r>
      <w:r>
        <w:rPr>
          <w:sz w:val="20"/>
        </w:rPr>
        <w:t xml:space="preserve"> je profesionál, který je schopen jednat se znalostí a pečlivostí, která je s jeho povoláním nebo stavem spojena (jedná-li bez ní &gt; k jeho tíži)</w:t>
      </w:r>
    </w:p>
    <w:p w:rsidR="00133210" w:rsidRPr="00411F5A" w:rsidRDefault="00133210" w:rsidP="00133210">
      <w:pPr>
        <w:spacing w:after="0" w:line="240" w:lineRule="auto"/>
        <w:jc w:val="both"/>
        <w:rPr>
          <w:b/>
          <w:sz w:val="20"/>
          <w:u w:val="single"/>
        </w:rPr>
      </w:pPr>
      <w:r w:rsidRPr="00411F5A">
        <w:rPr>
          <w:b/>
          <w:sz w:val="20"/>
          <w:u w:val="single"/>
        </w:rPr>
        <w:t>2) SYSTÉM ObP</w:t>
      </w:r>
    </w:p>
    <w:p w:rsidR="00133210" w:rsidRPr="004E0B3B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u w:val="dotted"/>
        </w:rPr>
      </w:pPr>
      <w:r w:rsidRPr="004E0B3B">
        <w:rPr>
          <w:b/>
          <w:sz w:val="20"/>
          <w:u w:val="dotted"/>
        </w:rPr>
        <w:t>obecná část</w:t>
      </w:r>
      <w:r w:rsidRPr="004E0B3B">
        <w:rPr>
          <w:sz w:val="20"/>
          <w:u w:val="dotted"/>
        </w:rPr>
        <w:t xml:space="preserve"> ObP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 w:rsidRPr="00411F5A">
        <w:rPr>
          <w:b/>
          <w:sz w:val="20"/>
        </w:rPr>
        <w:t>úprava podnikatelských subjektů</w:t>
      </w:r>
      <w:r>
        <w:rPr>
          <w:sz w:val="20"/>
        </w:rPr>
        <w:t xml:space="preserve"> (jejich právního postavení, sídla, jednání, zastupování včetně prokury) a podmínky podnikání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 w:rsidRPr="00411F5A">
        <w:rPr>
          <w:b/>
          <w:sz w:val="20"/>
        </w:rPr>
        <w:t>otázky majetkového režimu</w:t>
      </w:r>
      <w:r>
        <w:rPr>
          <w:sz w:val="20"/>
        </w:rPr>
        <w:t xml:space="preserve"> (úprava závodu, odštěpný a rodinný závod, organizační složky)</w:t>
      </w:r>
    </w:p>
    <w:p w:rsidR="00133210" w:rsidRPr="00215E79" w:rsidRDefault="00133210" w:rsidP="0013321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sz w:val="20"/>
        </w:rPr>
      </w:pPr>
      <w:r w:rsidRPr="00215E79">
        <w:rPr>
          <w:sz w:val="20"/>
        </w:rPr>
        <w:t>otázky průmyslového vlastnictví, právo nekalé soutěže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obchodní obligační právo</w:t>
      </w:r>
      <w:r>
        <w:rPr>
          <w:sz w:val="20"/>
        </w:rPr>
        <w:t xml:space="preserve"> (ustanovení o uzavírání smluv, změny a zánik závazků,…)</w:t>
      </w:r>
    </w:p>
    <w:p w:rsidR="00133210" w:rsidRPr="004E0B3B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u w:val="dotted"/>
        </w:rPr>
      </w:pPr>
      <w:r w:rsidRPr="004E0B3B">
        <w:rPr>
          <w:b/>
          <w:sz w:val="20"/>
          <w:u w:val="dotted"/>
        </w:rPr>
        <w:t xml:space="preserve">zvláštní část </w:t>
      </w:r>
      <w:r w:rsidRPr="004E0B3B">
        <w:rPr>
          <w:sz w:val="20"/>
          <w:u w:val="dotted"/>
        </w:rPr>
        <w:t>ObP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úprava smluvních typů uzavíraných výlučně podnikateli</w:t>
      </w:r>
    </w:p>
    <w:p w:rsidR="00133210" w:rsidRPr="00806EA6" w:rsidRDefault="00133210" w:rsidP="00133210">
      <w:pPr>
        <w:pStyle w:val="ListParagraph"/>
        <w:numPr>
          <w:ilvl w:val="1"/>
          <w:numId w:val="2"/>
        </w:numPr>
        <w:spacing w:line="240" w:lineRule="auto"/>
        <w:jc w:val="both"/>
        <w:rPr>
          <w:sz w:val="20"/>
        </w:rPr>
      </w:pPr>
      <w:r>
        <w:rPr>
          <w:sz w:val="20"/>
        </w:rPr>
        <w:t xml:space="preserve">spadá sem také </w:t>
      </w:r>
      <w:r w:rsidRPr="004E0B3B">
        <w:rPr>
          <w:b/>
          <w:sz w:val="20"/>
        </w:rPr>
        <w:t>úprava obchodních korporací</w:t>
      </w:r>
    </w:p>
    <w:p w:rsidR="00133210" w:rsidRPr="00505EDF" w:rsidRDefault="00133210" w:rsidP="00133210">
      <w:pPr>
        <w:pStyle w:val="ListParagraph"/>
        <w:spacing w:line="240" w:lineRule="auto"/>
        <w:ind w:left="1440"/>
        <w:jc w:val="both"/>
        <w:rPr>
          <w:sz w:val="20"/>
        </w:rPr>
      </w:pPr>
    </w:p>
    <w:p w:rsidR="00133210" w:rsidRPr="00062A54" w:rsidRDefault="00133210" w:rsidP="00133210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062A54">
        <w:rPr>
          <w:rFonts w:cstheme="minorHAnsi"/>
          <w:b/>
          <w:sz w:val="20"/>
          <w:szCs w:val="20"/>
          <w:u w:val="single"/>
        </w:rPr>
        <w:t>3) PRAMENY ObP</w:t>
      </w:r>
    </w:p>
    <w:p w:rsidR="00133210" w:rsidRPr="00062A54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>kodifikace soukromého práva v roce 2012 přinesla základní změnu struktury formálních pramenů ObP</w:t>
      </w:r>
    </w:p>
    <w:p w:rsidR="00133210" w:rsidRPr="000E073C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 w:rsidRPr="000E073C">
        <w:rPr>
          <w:rFonts w:cstheme="minorHAnsi"/>
          <w:sz w:val="20"/>
          <w:szCs w:val="20"/>
          <w:u w:val="dotted"/>
        </w:rPr>
        <w:t>historie a vývoj pramenů ObP:</w:t>
      </w:r>
    </w:p>
    <w:p w:rsidR="00133210" w:rsidRPr="00062A54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1) </w:t>
      </w:r>
      <w:r w:rsidRPr="00062A54">
        <w:rPr>
          <w:rFonts w:cstheme="minorHAnsi"/>
          <w:i/>
          <w:sz w:val="20"/>
          <w:szCs w:val="20"/>
        </w:rPr>
        <w:t>obchodní zákoník z r. 1863</w:t>
      </w:r>
    </w:p>
    <w:p w:rsidR="00133210" w:rsidRPr="00062A54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2) v období komunismu obchodní zákoník 1863 zrušen občanským zákoníkem 1950 a obchodní právo bylo nahrazeno právem hospodářským upraveno </w:t>
      </w:r>
      <w:r w:rsidRPr="00062A54">
        <w:rPr>
          <w:rFonts w:cstheme="minorHAnsi"/>
          <w:i/>
          <w:sz w:val="20"/>
          <w:szCs w:val="20"/>
        </w:rPr>
        <w:t>hospodářským zákoníkem 1964</w:t>
      </w:r>
    </w:p>
    <w:p w:rsidR="00133210" w:rsidRPr="00062A54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3) </w:t>
      </w:r>
      <w:r w:rsidRPr="00062A54">
        <w:rPr>
          <w:rFonts w:cstheme="minorHAnsi"/>
          <w:i/>
          <w:sz w:val="20"/>
          <w:szCs w:val="20"/>
        </w:rPr>
        <w:t>obchodní zákoník 1991</w:t>
      </w:r>
    </w:p>
    <w:p w:rsidR="00133210" w:rsidRPr="00062A54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4) </w:t>
      </w:r>
      <w:r w:rsidRPr="00062A54">
        <w:rPr>
          <w:rFonts w:cstheme="minorHAnsi"/>
          <w:i/>
          <w:sz w:val="20"/>
          <w:szCs w:val="20"/>
        </w:rPr>
        <w:t xml:space="preserve">OZ </w:t>
      </w:r>
      <w:r>
        <w:rPr>
          <w:rFonts w:cstheme="minorHAnsi"/>
          <w:i/>
          <w:sz w:val="20"/>
          <w:szCs w:val="20"/>
        </w:rPr>
        <w:t>(89/</w:t>
      </w:r>
      <w:r w:rsidRPr="00062A54">
        <w:rPr>
          <w:rFonts w:cstheme="minorHAnsi"/>
          <w:i/>
          <w:sz w:val="20"/>
          <w:szCs w:val="20"/>
        </w:rPr>
        <w:t>2012</w:t>
      </w:r>
      <w:r>
        <w:rPr>
          <w:rFonts w:cstheme="minorHAnsi"/>
          <w:i/>
          <w:sz w:val="20"/>
          <w:szCs w:val="20"/>
        </w:rPr>
        <w:t>)</w:t>
      </w:r>
      <w:r w:rsidRPr="00062A54">
        <w:rPr>
          <w:rFonts w:cstheme="minorHAnsi"/>
          <w:i/>
          <w:sz w:val="20"/>
          <w:szCs w:val="20"/>
        </w:rPr>
        <w:t xml:space="preserve"> </w:t>
      </w:r>
      <w:r w:rsidRPr="00602A74">
        <w:rPr>
          <w:rFonts w:cstheme="minorHAnsi"/>
          <w:sz w:val="20"/>
          <w:szCs w:val="20"/>
        </w:rPr>
        <w:t>a</w:t>
      </w:r>
      <w:r w:rsidRPr="00062A54">
        <w:rPr>
          <w:rFonts w:cstheme="minorHAnsi"/>
          <w:i/>
          <w:sz w:val="20"/>
          <w:szCs w:val="20"/>
        </w:rPr>
        <w:t xml:space="preserve"> ZOK</w:t>
      </w:r>
      <w:r>
        <w:rPr>
          <w:rFonts w:cstheme="minorHAnsi"/>
          <w:i/>
          <w:sz w:val="20"/>
          <w:szCs w:val="20"/>
        </w:rPr>
        <w:t xml:space="preserve"> (90/2012)</w:t>
      </w:r>
    </w:p>
    <w:p w:rsidR="00133210" w:rsidRPr="00062A54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2A54">
        <w:rPr>
          <w:rFonts w:cstheme="minorHAnsi"/>
          <w:sz w:val="20"/>
          <w:szCs w:val="20"/>
        </w:rPr>
        <w:t xml:space="preserve">základním vnitrostátním pramenem ObP je tedy </w:t>
      </w:r>
      <w:r w:rsidRPr="00062A54">
        <w:rPr>
          <w:rFonts w:cstheme="minorHAnsi"/>
          <w:b/>
          <w:sz w:val="20"/>
          <w:szCs w:val="20"/>
          <w:u w:val="single"/>
        </w:rPr>
        <w:t>občanský zákoník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 w:rsidRPr="00062A54">
        <w:rPr>
          <w:rFonts w:cstheme="minorHAnsi"/>
          <w:b/>
          <w:sz w:val="20"/>
          <w:szCs w:val="20"/>
          <w:u w:val="single"/>
        </w:rPr>
        <w:t>(OZ)</w:t>
      </w:r>
      <w:r>
        <w:rPr>
          <w:rFonts w:cstheme="minorHAnsi"/>
          <w:b/>
          <w:sz w:val="20"/>
          <w:szCs w:val="20"/>
          <w:u w:val="single"/>
        </w:rPr>
        <w:t xml:space="preserve"> </w:t>
      </w:r>
      <w:r w:rsidRPr="00062A54">
        <w:rPr>
          <w:rFonts w:cstheme="minorHAnsi"/>
          <w:sz w:val="20"/>
          <w:szCs w:val="20"/>
        </w:rPr>
        <w:t xml:space="preserve">– obsahuje def. podnikatele, úpravu jeho jednání, firemního práva, sídla podnikatele a další úpravy, </w:t>
      </w:r>
      <w:r w:rsidRPr="00062A54">
        <w:rPr>
          <w:rFonts w:cstheme="minorHAnsi"/>
          <w:b/>
          <w:sz w:val="20"/>
          <w:szCs w:val="20"/>
        </w:rPr>
        <w:t>které jsou základem obecné části ObP</w:t>
      </w:r>
      <w:r w:rsidRPr="00062A54">
        <w:rPr>
          <w:rFonts w:cstheme="minorHAnsi"/>
          <w:sz w:val="20"/>
          <w:szCs w:val="20"/>
        </w:rPr>
        <w:t xml:space="preserve"> + odchylná úprava závazkového práva</w:t>
      </w:r>
      <w:r>
        <w:rPr>
          <w:rFonts w:cstheme="minorHAnsi"/>
          <w:sz w:val="20"/>
          <w:szCs w:val="20"/>
        </w:rPr>
        <w:t>,</w:t>
      </w:r>
      <w:r w:rsidRPr="00062A54">
        <w:rPr>
          <w:rFonts w:cstheme="minorHAnsi"/>
          <w:sz w:val="20"/>
          <w:szCs w:val="20"/>
        </w:rPr>
        <w:t xml:space="preserve"> dále v OZ cenné pap</w:t>
      </w:r>
      <w:r>
        <w:rPr>
          <w:rFonts w:cstheme="minorHAnsi"/>
          <w:sz w:val="20"/>
          <w:szCs w:val="20"/>
        </w:rPr>
        <w:t>íry, vymezení závodu a pobočky,</w:t>
      </w:r>
    </w:p>
    <w:p w:rsidR="00133210" w:rsidRPr="00EC235B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062A54">
        <w:rPr>
          <w:rFonts w:cstheme="minorHAnsi"/>
          <w:sz w:val="20"/>
          <w:szCs w:val="20"/>
        </w:rPr>
        <w:t xml:space="preserve">úprava </w:t>
      </w:r>
      <w:r>
        <w:rPr>
          <w:rFonts w:cstheme="minorHAnsi"/>
          <w:sz w:val="20"/>
          <w:szCs w:val="20"/>
        </w:rPr>
        <w:t>obch.</w:t>
      </w:r>
      <w:r w:rsidRPr="00062A54">
        <w:rPr>
          <w:rFonts w:cstheme="minorHAnsi"/>
          <w:sz w:val="20"/>
          <w:szCs w:val="20"/>
        </w:rPr>
        <w:t xml:space="preserve"> korporací (vznik, založení a vnitřní poměry) upravuje </w:t>
      </w:r>
      <w:r w:rsidRPr="00062A54">
        <w:rPr>
          <w:rFonts w:cstheme="minorHAnsi"/>
          <w:b/>
          <w:sz w:val="20"/>
          <w:szCs w:val="20"/>
          <w:u w:val="single"/>
        </w:rPr>
        <w:t>zákon o obchodních korporacích</w:t>
      </w:r>
      <w:r>
        <w:rPr>
          <w:rFonts w:cstheme="minorHAnsi"/>
          <w:b/>
          <w:sz w:val="20"/>
          <w:szCs w:val="20"/>
          <w:u w:val="single"/>
        </w:rPr>
        <w:t> </w:t>
      </w:r>
      <w:r w:rsidRPr="00EC235B">
        <w:rPr>
          <w:rFonts w:cstheme="minorHAnsi"/>
          <w:b/>
          <w:sz w:val="20"/>
          <w:szCs w:val="20"/>
          <w:u w:val="single"/>
        </w:rPr>
        <w:t>(ZOK)</w:t>
      </w:r>
    </w:p>
    <w:p w:rsidR="00133210" w:rsidRPr="00806EA6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806EA6">
        <w:rPr>
          <w:rFonts w:cstheme="minorHAnsi"/>
          <w:sz w:val="20"/>
          <w:szCs w:val="20"/>
          <w:u w:val="single"/>
        </w:rPr>
        <w:t>dále ObP upraveno dalšími zákony:</w:t>
      </w:r>
    </w:p>
    <w:p w:rsidR="00133210" w:rsidRPr="00F37BD9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OK: </w:t>
      </w:r>
      <w:r w:rsidRPr="001005F5">
        <w:rPr>
          <w:rFonts w:cstheme="minorHAnsi"/>
          <w:i/>
          <w:sz w:val="20"/>
          <w:szCs w:val="20"/>
        </w:rPr>
        <w:t>zákon o přeměnách obch. společností a družstev</w:t>
      </w:r>
      <w:r>
        <w:rPr>
          <w:rFonts w:cstheme="minorHAnsi"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&amp; </w:t>
      </w:r>
      <w:r w:rsidRPr="000C763E">
        <w:rPr>
          <w:rFonts w:cstheme="minorHAnsi"/>
          <w:i/>
          <w:sz w:val="20"/>
          <w:szCs w:val="20"/>
        </w:rPr>
        <w:t>zákon o nabídkách převzetí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1005F5">
        <w:rPr>
          <w:rFonts w:cstheme="minorHAnsi"/>
          <w:i/>
          <w:sz w:val="20"/>
          <w:szCs w:val="20"/>
        </w:rPr>
        <w:t>zákon o ČNB</w:t>
      </w:r>
      <w:r>
        <w:rPr>
          <w:rFonts w:cstheme="minorHAnsi"/>
          <w:i/>
          <w:sz w:val="20"/>
          <w:szCs w:val="20"/>
        </w:rPr>
        <w:t xml:space="preserve">, </w:t>
      </w:r>
      <w:r w:rsidRPr="001005F5">
        <w:rPr>
          <w:rFonts w:cstheme="minorHAnsi"/>
          <w:i/>
          <w:sz w:val="20"/>
          <w:szCs w:val="20"/>
        </w:rPr>
        <w:t>zákon o bankách</w:t>
      </w:r>
      <w:r>
        <w:rPr>
          <w:rFonts w:cstheme="minorHAnsi"/>
          <w:i/>
          <w:sz w:val="20"/>
          <w:szCs w:val="20"/>
        </w:rPr>
        <w:t xml:space="preserve">, </w:t>
      </w:r>
      <w:r w:rsidRPr="001005F5">
        <w:rPr>
          <w:rFonts w:cstheme="minorHAnsi"/>
          <w:i/>
          <w:sz w:val="20"/>
          <w:szCs w:val="20"/>
        </w:rPr>
        <w:t>zákon o státním podniku</w:t>
      </w:r>
      <w:r>
        <w:rPr>
          <w:rFonts w:cstheme="minorHAnsi"/>
          <w:i/>
          <w:sz w:val="20"/>
          <w:szCs w:val="20"/>
        </w:rPr>
        <w:t xml:space="preserve">, zákon o pojišťovnictví </w:t>
      </w:r>
      <w:r w:rsidRPr="001005F5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upravují právní postavení podnikatelů se speciálním předmětem podnikání</w:t>
      </w:r>
    </w:p>
    <w:p w:rsidR="00133210" w:rsidRPr="004831DA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 xml:space="preserve">zákon o podnikání na kapitálovém trhu; </w:t>
      </w:r>
      <w:r w:rsidRPr="004831DA">
        <w:rPr>
          <w:rFonts w:cstheme="minorHAnsi"/>
          <w:i/>
          <w:sz w:val="20"/>
          <w:szCs w:val="20"/>
        </w:rPr>
        <w:t xml:space="preserve">zákon o živnostenském podnikání </w:t>
      </w:r>
      <w:r w:rsidRPr="004831DA">
        <w:rPr>
          <w:rFonts w:cstheme="minorHAnsi"/>
          <w:sz w:val="20"/>
          <w:szCs w:val="20"/>
        </w:rPr>
        <w:t xml:space="preserve">– veřejnoprávní ingerence do </w:t>
      </w:r>
      <w:r>
        <w:rPr>
          <w:rFonts w:cstheme="minorHAnsi"/>
          <w:sz w:val="20"/>
          <w:szCs w:val="20"/>
        </w:rPr>
        <w:t xml:space="preserve">podmínek </w:t>
      </w:r>
      <w:r w:rsidRPr="004831DA">
        <w:rPr>
          <w:rFonts w:cstheme="minorHAnsi"/>
          <w:sz w:val="20"/>
          <w:szCs w:val="20"/>
        </w:rPr>
        <w:t xml:space="preserve">podnikání a v důsledku toho i do ObP </w:t>
      </w:r>
      <w:r w:rsidRPr="00B91ECE">
        <w:sym w:font="Wingdings" w:char="F0E0"/>
      </w:r>
      <w:r w:rsidRPr="004831DA">
        <w:rPr>
          <w:rFonts w:cstheme="minorHAnsi"/>
          <w:sz w:val="20"/>
          <w:szCs w:val="20"/>
        </w:rPr>
        <w:t xml:space="preserve"> právo podnikat (čl. 26 </w:t>
      </w:r>
      <w:r>
        <w:rPr>
          <w:rFonts w:cstheme="minorHAnsi"/>
          <w:sz w:val="20"/>
          <w:szCs w:val="20"/>
        </w:rPr>
        <w:t>LZPS</w:t>
      </w:r>
      <w:r w:rsidRPr="004831DA">
        <w:rPr>
          <w:rFonts w:cstheme="minorHAnsi"/>
          <w:sz w:val="20"/>
          <w:szCs w:val="20"/>
        </w:rPr>
        <w:t>)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lastRenderedPageBreak/>
        <w:t>zákon o veřejných rejstřících PO a FO</w:t>
      </w:r>
      <w:r w:rsidRPr="0076255C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součástí i úprava </w:t>
      </w:r>
      <w:r>
        <w:rPr>
          <w:rFonts w:cstheme="minorHAnsi"/>
          <w:b/>
          <w:sz w:val="20"/>
          <w:szCs w:val="20"/>
        </w:rPr>
        <w:t xml:space="preserve">OR </w:t>
      </w:r>
      <w:r>
        <w:rPr>
          <w:rFonts w:cstheme="minorHAnsi"/>
          <w:sz w:val="20"/>
          <w:szCs w:val="20"/>
        </w:rPr>
        <w:t>= veřejný rejstřík, do něhož se povinně zapisují podnikající FO splňující zákonná kritéria a další osoby, jimž povinnost stanoví zákon</w:t>
      </w:r>
    </w:p>
    <w:p w:rsidR="00133210" w:rsidRPr="00AB1CE1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dále zákony jako </w:t>
      </w:r>
      <w:r>
        <w:rPr>
          <w:rFonts w:cstheme="minorHAnsi"/>
          <w:i/>
          <w:sz w:val="20"/>
          <w:szCs w:val="20"/>
        </w:rPr>
        <w:t>zákon o ochraně hospodářské soutěže, zákon o účetnictví, insolvenční zákon (o úpadku a způsobu jeho řešení), zákon o ochraně spotřebitele a další</w:t>
      </w:r>
    </w:p>
    <w:p w:rsidR="00133210" w:rsidRPr="00C7718F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06EA6">
        <w:rPr>
          <w:rFonts w:cstheme="minorHAnsi"/>
          <w:sz w:val="20"/>
          <w:szCs w:val="20"/>
          <w:u w:val="single"/>
        </w:rPr>
        <w:t xml:space="preserve">dále jsou prameny ObP i </w:t>
      </w:r>
      <w:r w:rsidRPr="00806EA6">
        <w:rPr>
          <w:rFonts w:cstheme="minorHAnsi"/>
          <w:b/>
          <w:sz w:val="20"/>
          <w:szCs w:val="20"/>
          <w:u w:val="single"/>
        </w:rPr>
        <w:t>podzákonné právní předpisy</w:t>
      </w:r>
      <w:r w:rsidRPr="00806EA6">
        <w:rPr>
          <w:rFonts w:cstheme="minorHAnsi"/>
          <w:sz w:val="20"/>
          <w:szCs w:val="20"/>
          <w:u w:val="single"/>
        </w:rPr>
        <w:t xml:space="preserve"> nebo </w:t>
      </w:r>
      <w:r w:rsidRPr="00806EA6">
        <w:rPr>
          <w:rFonts w:cstheme="minorHAnsi"/>
          <w:b/>
          <w:sz w:val="20"/>
          <w:szCs w:val="20"/>
          <w:u w:val="single"/>
        </w:rPr>
        <w:t>právní zásady (principy)</w:t>
      </w:r>
      <w:r w:rsidRPr="004B38C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tradiční principy soukromého práva, jejichž příkladný výčet obsahuje OZ; dále principy formulované judikaturou obecných soudů; dále specializované obch. principy </w:t>
      </w:r>
      <w:r w:rsidRPr="00ED372F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i/>
          <w:sz w:val="20"/>
          <w:szCs w:val="20"/>
        </w:rPr>
        <w:t>zásada profesionality a odborné péče, zásada poctivého obchodního styku, zákaz zneužití hlasovacích práv k újmě OK, zásada „kdo volí, odvolává“, zásada rovného zacházení se všemi akcionáři atd.</w:t>
      </w:r>
    </w:p>
    <w:p w:rsidR="00133210" w:rsidRPr="00806EA6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pro ObP jsou dále ne</w:t>
      </w:r>
      <w:r w:rsidRPr="00806EA6">
        <w:rPr>
          <w:rFonts w:cstheme="minorHAnsi"/>
          <w:sz w:val="20"/>
          <w:szCs w:val="20"/>
          <w:u w:val="single"/>
        </w:rPr>
        <w:t xml:space="preserve">méně důležité i </w:t>
      </w:r>
      <w:r w:rsidRPr="00806EA6">
        <w:rPr>
          <w:rFonts w:cstheme="minorHAnsi"/>
          <w:b/>
          <w:sz w:val="20"/>
          <w:szCs w:val="20"/>
          <w:u w:val="single"/>
        </w:rPr>
        <w:t>obchodní zvyklosti</w:t>
      </w:r>
    </w:p>
    <w:p w:rsidR="00133210" w:rsidRPr="00B060E8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= </w:t>
      </w:r>
      <w:r>
        <w:rPr>
          <w:rFonts w:cstheme="minorHAnsi"/>
          <w:i/>
          <w:sz w:val="20"/>
          <w:szCs w:val="20"/>
        </w:rPr>
        <w:t>pravidla ustálená obchodní praxí</w:t>
      </w:r>
      <w:r>
        <w:rPr>
          <w:rFonts w:cstheme="minorHAnsi"/>
          <w:sz w:val="20"/>
          <w:szCs w:val="20"/>
        </w:rPr>
        <w:t>, která jsou podnikateli uplatňována a respektována všeobecně v obchodě, v některém obchodním odvětví či pouze mezi konkrétními smluvními stranami</w:t>
      </w:r>
    </w:p>
    <w:p w:rsidR="0013321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samy o sobě nejsou pramenem práva – normativní funkci mají díky normě obsažené v </w:t>
      </w:r>
      <w:r>
        <w:rPr>
          <w:rFonts w:cstheme="minorHAnsi"/>
          <w:b/>
          <w:sz w:val="20"/>
          <w:szCs w:val="20"/>
        </w:rPr>
        <w:t xml:space="preserve"> § 558 (2) OZ:</w:t>
      </w:r>
    </w:p>
    <w:p w:rsidR="00133210" w:rsidRDefault="00133210" w:rsidP="0013321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 právním styku podnikatelů se přihlíží k obch. zvyklostem zachovávaným obecně, anebo v daném odvětví, ledaže to vyloučí ujednání stran nebo zákon</w:t>
      </w:r>
    </w:p>
    <w:p w:rsidR="00133210" w:rsidRDefault="00133210" w:rsidP="0013321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obchodní zvyklosti mají přednost před ustanovením zákona, jež nemá donucující účinky</w:t>
      </w:r>
      <w:r>
        <w:rPr>
          <w:rFonts w:cstheme="minorHAnsi"/>
          <w:sz w:val="20"/>
          <w:szCs w:val="20"/>
        </w:rPr>
        <w:t>; jinak se může podnikatel obch. zvyklosti dovolat, prokáže-li, že ji druhá strana musela znát a s postupem podle ní byla srozuměna</w:t>
      </w:r>
    </w:p>
    <w:p w:rsidR="00133210" w:rsidRPr="007C2AA2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C292C">
        <w:rPr>
          <w:rFonts w:cstheme="minorHAnsi"/>
          <w:sz w:val="20"/>
          <w:szCs w:val="20"/>
          <w:u w:val="single"/>
        </w:rPr>
        <w:t xml:space="preserve">v neposlední řadě je ObP dotvářeno </w:t>
      </w:r>
      <w:r w:rsidRPr="00AC292C">
        <w:rPr>
          <w:rFonts w:cstheme="minorHAnsi"/>
          <w:b/>
          <w:sz w:val="20"/>
          <w:szCs w:val="20"/>
          <w:u w:val="single"/>
        </w:rPr>
        <w:t>judikaturou</w:t>
      </w:r>
      <w:r>
        <w:rPr>
          <w:rFonts w:cstheme="minorHAnsi"/>
          <w:sz w:val="20"/>
          <w:szCs w:val="20"/>
        </w:rPr>
        <w:t xml:space="preserve"> – jak naše soudy vyššího stupně, tak i evropská judikatura</w:t>
      </w:r>
    </w:p>
    <w:p w:rsidR="00133210" w:rsidRPr="00F1239C" w:rsidRDefault="00133210" w:rsidP="001332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  <w:r w:rsidRPr="00F1239C">
        <w:rPr>
          <w:rFonts w:cstheme="minorHAnsi"/>
          <w:sz w:val="20"/>
          <w:szCs w:val="20"/>
          <w:u w:val="single"/>
        </w:rPr>
        <w:t>prameny ObP EU</w:t>
      </w:r>
    </w:p>
    <w:p w:rsidR="00133210" w:rsidRPr="008B7DE0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 xml:space="preserve">↑ stupeň evropeizace </w:t>
      </w:r>
      <w:r w:rsidRPr="007C2AA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p. spotřebitelské, soutěžní, průmyslového vlastnictví, právo OK a akciové</w:t>
      </w:r>
    </w:p>
    <w:p w:rsidR="00133210" w:rsidRPr="007C2AA2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princip přednosti + povinnosti eurokonformního výkladu (možnost předběžné otázky)</w:t>
      </w:r>
    </w:p>
    <w:p w:rsidR="00133210" w:rsidRPr="0044704D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pro ObP mají význam četné směrnice, nařízení, ale i primární právo EU (zákl. úprava hosp. soutěže, státní podpory, volný pohyb  osob, zboží a kapitálu</w:t>
      </w:r>
      <w:r w:rsidRPr="0044704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b/>
          <w:sz w:val="20"/>
          <w:szCs w:val="20"/>
        </w:rPr>
        <w:t>SFEU</w:t>
      </w:r>
      <w:r>
        <w:rPr>
          <w:rFonts w:cstheme="minorHAnsi"/>
          <w:sz w:val="20"/>
          <w:szCs w:val="20"/>
        </w:rPr>
        <w:t>) + judikatura ESD, která se odvíjí od těchto základních pramenů</w:t>
      </w:r>
    </w:p>
    <w:p w:rsidR="00133210" w:rsidRPr="00AD7277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přímo aplikovatelná nařízení se týkají především hosp. soutěže, průmyslového vlastnictví, ale i unijních forem OK (EHZS, EDS)</w:t>
      </w:r>
    </w:p>
    <w:p w:rsidR="00133210" w:rsidRPr="00700C3B" w:rsidRDefault="00133210" w:rsidP="0013321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theme="minorHAnsi"/>
          <w:sz w:val="20"/>
          <w:szCs w:val="20"/>
          <w:u w:val="dotted"/>
        </w:rPr>
      </w:pPr>
      <w:r>
        <w:rPr>
          <w:rFonts w:cstheme="minorHAnsi"/>
          <w:sz w:val="20"/>
          <w:szCs w:val="20"/>
        </w:rPr>
        <w:t>směrnice, které vyžadují transpozici do českého práva jsou velmi početné zejména v oblasti spotřebitelského práva, dále v oblasti práva obch. společností a zejména pro akciové právo</w:t>
      </w:r>
    </w:p>
    <w:p w:rsidR="00133210" w:rsidRDefault="00133210" w:rsidP="00133210"/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Pojem, povaha, předmět, systém a prameny obchodního práva. 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Pojem: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   Obchodní právo je obor soukromého práva upravující právní instituty vztahující se k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podnikateli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- Obsahuje tedy pravidla jednání upravující vybrané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odchylky od „obecného“ občanského práva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které jsou vyvolány zvláštní povahou hlavních aktérů obchodního práva – podnikatelů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  Obchodní právo v užším slova smyslu obsahuje pouze soukromoprávní normy vztahující se k podnikatelům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 Obchodní právo v širším slova smyslu (tzv. „hospodářské právo“) obsahuje i normy veřejnoprávní (typicky právo hospodářské soutěže)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 Komercionalistika, tj. právní věda obchodního práva, staví tradičně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 základních pilířích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tohoto oboru: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Právo obchodních korporací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 (obchodní společnosti a družstva)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Soutěžní právo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Obchodní závazky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(smlouvy)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Právo cenných papírů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1) POJEM, POVAHA A FUNKCE ObP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ObP =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soubor speciálních právních pravidel vztahujících se ke zvláštnostem obchodního života a upravujících postavení podnikatelů jako jeho hlavních účastníků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ObP je subsystémem občanského práva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dáno zvláštní povahou podnikatele jako profesionála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dílčí odchylky od obecné úpravy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zpřísnění nároků na podnikatele, někdy odepření ochrany, co mají ostatní účastníci, nebo poskytnutí zvl. ochrany slabšímu podnikateli apod.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i v ObP je nezbytné vycházet ze základních principů a dalších pravidel soukromého práva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ObP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soukromým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i když nese i určité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prvky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veřejného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(OR, veřejnoprávní podnikání firem, soutěžní právo a hosp. soutěž,…)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znak prolínání soukromého práva s veřejným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↪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soubor zvl. právních norem, jejichž obsahem jsou soukromoprávní pravidla upravující (specifické) postavení podnikatele + normy veřejného práva regulující rámec podnikatelské činnosti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veřejnoprávní úprava podnikání (ingerence státu do ekonomiky) bývá označována jako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hospodářské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pro ObP je typické výrazné spojení ekonomického a právního přístupu (např. používání ryze ekonomických pojmů jako např.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relevantní trh, dominantní či monopolní postavení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co je předmětem ObP? 2 koncepce: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objektivní princip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 vztahy související s obchodním PJ, s podnikáním; bez ohledu na povahu účastníků; Code de commerce 1807; starší koncepce</w:t>
      </w:r>
    </w:p>
    <w:p w:rsidR="007012A1" w:rsidRDefault="007012A1" w:rsidP="007012A1">
      <w:pPr>
        <w:pStyle w:val="ListParagraph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subjektivní princip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vztahy, kterých se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účastní podnikatel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(obchodník), jako profesionál a to bez ohledu na povahu druhé strany;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v praxi prolínání obou principů s převahou principu subjektivního</w:t>
      </w:r>
    </w:p>
    <w:p w:rsidR="007012A1" w:rsidRDefault="007012A1" w:rsidP="007012A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podnikatel, dle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5(1) 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je profesionál, který je schopen jednat se znalostí a pečlivostí, která je s jeho povoláním nebo stavem spojena (jedná-li bez ní &gt; k jeho tíži)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Předmět a systém: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Předmětem zájmu obchodního práva byl historicky „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“, jako ekonomická kategorie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Podle toho, zda bylo základem vymezení obchodního práva to,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kdo je obchodník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(statut obchodníka) či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 je obchodem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(právní jednání obchodníka), rozlišujeme 3 teoretické systémy tohoto oboru: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Subjektivní systém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obchodního práva – vymezuje kdo je obchodníkem, jeho právní jednání je pak v důsledku toho zásadně vždy obchodem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Objektivní systém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obchodního práva – vymezuje naopak co je obchodem, každý kdo takový obchod pak činí je zásadně obchodníkem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Smíšené systémy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smíšeném systému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se pak zpravidla rozlišují: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Absolutní obchody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u nichž se obchodněprávní úprava aplikuje na kohokoliv, i když není obchodníkem (podnikatelem) –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objektivní prvek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Relativní obchody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u nichž se obchodněprávní úprava aplikuje pouze na vztahy mezi obchodníky (podnikateli) –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subjektivní prvek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Kromě toho se v systému obchodního práva rozlišují: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Jednostranné obchody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u nichž se obchodněprávní úprava aplikuje pouze na jednu ze smluvních stran (obchodníka, resp. podnikatele) a na druhou smluvní stranu se aplikuje obecná občanskoprávní úprava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Oboustranné obchody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u nichž se obchodněprávní úprava aplikuje na obě dvě smluvní strany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Prameny: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Základní pramen obchodního práva představují dnes normativní právní akty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právní předpisy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Judikatura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(tj. ustálené rozhodování soudů) není v ČR formálním pramenem práva, tj. striktně vzato jsou soudní rozhodnutí závazná pouze vůči subjektům, o jejichž právech a povinnostech je u rozhodováno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Ve skutečnosti ale soudní rozhodnutí získávají postupem času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charakter kvazi-precedenčního pramene práva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neboť zásadním způsobem ovlivňují výklad formálních pramenů práva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Podobně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právní obyčej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(zvyklost) není v ČR formálně pramenem práva, nepochybně však ovlivňuje výklad právních předpisů, které mu dokonce občas právní závaznost přímo propůjčují (§ 558 odst. 2 ObčZ)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Soft law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(např. oznámení Úřadu pro ochranu hospodářské soutěže či kodexy corporate governance vydávané nestátními orgány), nemají právní závaznost, jejich objem a relevance však neustále narůstají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Vnitrostátní prameny: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Občanský zákoník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(zákon č. 89/2012 Sb.) je hlavní kodex soukromého práva k němuž jsou dále uvedené zákony ve vztahu speciality (ObčZ vůči nim působí subsidiárně) 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Z oboru obchodního práva upravuje ObčZ přímo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statut podnikatele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jeho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zastoupení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firmu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závod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tajemství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zneužití a omezení hospodářské soutěže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. ObčZ neoznačuje již právní jednání podnikatelů za obchodní závazky („obchody“), pouze upravuje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specifika závazkových vztahů podnikatele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Zákon o obchodních korporacích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(zákon č. 90/2012 Sb.) navazuje na obecnou občanskoprávní úpravu právnických osob a upravuje právní postavení: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Obchodních společností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veřejná obchodní společnost, komanditní společnost, společnost s ručením omezeným, akciová společnost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Družstev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Subsidiárně pak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obchodních korporací nadnárodního typu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evropská společnost, evropské zájmové hospodářské sdružení a evropské družstvo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)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Zákon o přeměnách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(zákon č. 125/2008 Sb.) obsahuje úpravu přeměn (tj. fůzí, rozdělení, převodu jmění na společníka a změny právní formy) obchodních korporací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Zákon o nabídkách převzetí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(zákon č. 104/2008 Sb.) normuje veřejný návrh na koupi či směnu účastnických cenných papírů obchodovaných na regulovaném trhu (burze) a tzv. povinnou nabídku převzetí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Zákon o ochraně hospodářské soutěže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(zákon č. 143/2001 Sb.) je veřejnoprávní předpis chrání hospodářskou soutěž před kartelovými dohodami a zneužitím dominantního postavení na trhu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Zákon o veřejných rejstřících právnických a fyzických osob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(zákon č. 304/2013 Sb.) upravuje mj. zápisy podnikatelů do obchodního rejstříku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Zákon o podnikání na kapitálovém trhu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(zákon č. 256/2004 Sb.) upravuje poskytování služeb v oblasti kapitálového trhu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Živnostenský zákon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(zákon č. 455/1991 Sb.) obsahuje veřejnoprávní regulaci podnikání (podmínky podnikání z hlediska veřejného práva)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Evropské prameny:</w:t>
      </w:r>
    </w:p>
    <w:p w:rsidR="007012A1" w:rsidRDefault="007012A1" w:rsidP="007012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Evropské právo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systematicky dělíme na právo: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Primární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tj. zákládající smlouvy Evropské unie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Sekundární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tj. nařízení, směrnice, rozhodnutí a doporučení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Nařízení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v členském státě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přímo aplikovatelné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bez dalšího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Směrnice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ukládají členským státům povinnost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transponovat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do formy vnitrostátního právního předpisu 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Směrnice členské státy zavazuje co do svého smyslu a  účelu, volba formy a prostředku k jejímu provedení je už ale záležitostí členského státu. </w:t>
      </w:r>
    </w:p>
    <w:p w:rsidR="007012A1" w:rsidRDefault="007012A1" w:rsidP="007012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Vnitrostátní právní předpisy transponující evropské právo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nutno vykládat vždy eurokonformně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tj. v souladu s cíli a smyslem jejich evropského zdroje</w:t>
      </w:r>
    </w:p>
    <w:p w:rsidR="007012A1" w:rsidRDefault="007012A1" w:rsidP="00133210">
      <w:bookmarkStart w:id="0" w:name="_GoBack"/>
      <w:bookmarkEnd w:id="0"/>
    </w:p>
    <w:sectPr w:rsidR="00701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B47"/>
    <w:multiLevelType w:val="hybridMultilevel"/>
    <w:tmpl w:val="FF923B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0"/>
    <w:rsid w:val="00133210"/>
    <w:rsid w:val="007012A1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300F"/>
  <w15:chartTrackingRefBased/>
  <w15:docId w15:val="{34D803D4-50D4-4D05-B4A9-9ED9D89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1886</Words>
  <Characters>11133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2020-05-19T08:25:00Z</dcterms:created>
  <dcterms:modified xsi:type="dcterms:W3CDTF">2020-05-19T09:39:00Z</dcterms:modified>
</cp:coreProperties>
</file>