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869" w:rsidRDefault="003B2869" w:rsidP="003B286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18. Cenné papíry a zaknihované cenné papíry. 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1. PRAMENY PRÁVNÍ ÚPRAVY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OZ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obecná úprava CP – rozptýlená </w:t>
      </w:r>
      <w:r w:rsidRPr="4E68F815">
        <w:rPr>
          <w:rFonts w:ascii="Wingdings" w:eastAsia="Wingdings" w:hAnsi="Wingdings" w:cs="Wingdings"/>
          <w:color w:val="000000" w:themeColor="text1"/>
        </w:rPr>
        <w:t>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úprava věcí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(§ 514-544)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věcných práv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(§ 1103-4)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závazků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(úschova § 2409-2412, imobilizace § 2413-4), další obecná ustanovení, co dopadají na věci (jako předměty sml. vztahů)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ZPKT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z. o podnikání na kapitálovém trhu)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právní základ infrastruktury trhu pro obchod s CP, úprava někt. způsobů nakládání s CP (např. veřejná nabídka), pravidla pro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vedení evidence investičních nástrojů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 značně harmonizován s právem EU (novela ZPKT v r. 2017 v souvislosti s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MIFID II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The Markets in Financial Instruments Directive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Směrnice o trzích finančních nástrojů)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zvl. úprava pojmenovaných CP: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OZ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(kupón, skladištní list, náložný list)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ZOK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(kmenový list, akcie, zatímní list, vyměnitelné a prioritní dluhopisy, opční list)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z. o investičních společnostech a fondech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(podílový a investiční list, zakladatelská a investiční akcie)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z. směnečný a šekový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(směnky a šeky)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z. o dluhopisech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16"/>
          <w:szCs w:val="16"/>
        </w:rPr>
        <w:t xml:space="preserve"> 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2. POJEM CENNÉHO PAPÍRU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definice CP –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listina, se kterou je spojeno právo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takovým způsobem, že je po vydání CP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nelze bez této listiny uplatnit ani převést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(§ 514 OZ) </w:t>
      </w: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[sepětí subjektivního práva a listiny coby hmotného nosiče]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zákon sice zmiňuje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listinu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(tj. papír), ale stejnou funkci může plnit libovolný jiný hmotný substrát schopný zachytit písemný projev vůle (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§ 3026 OZ)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1.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způsobilým předmětem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inkorporace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do CP je vždy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subjektivní právo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, a to z oblasti SP majetkového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„cennost“ papíru se opírá o konstrukci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právní fikce </w:t>
      </w:r>
      <w:r w:rsidRPr="4E68F815">
        <w:rPr>
          <w:rFonts w:ascii="Wingdings" w:eastAsia="Wingdings" w:hAnsi="Wingdings" w:cs="Wingdings"/>
          <w:color w:val="000000" w:themeColor="text1"/>
          <w:sz w:val="20"/>
          <w:szCs w:val="20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dané subjektivní právo je inkorporací zhmotněno v CP, stává se z něj tak také věc hmotná, bez listiny nemá právní význam („stojí s ní a padá“)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X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jiné listiny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samotné právo nenesou ani s nimi nepřechází, nanejvýš o něm podávají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důkaz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(smlouva, písemné uznání dluhu, legitimační listiny – šatní žeton)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2. inkorporace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dluhu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(povinnosti) vůči výstavci do CP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např. zatímní či kmenový list (= inkorporace povinností společníka podle společenské smlouvy)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povinnosti jsou součástí souboru, jemuž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dominují práva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(účast ve společnosti) [ze zákona]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dluh může být spojen i s nepojmenovaným CP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výjimky při uplatnění práva z CP: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ztracený, zničený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či řádně nepředložený CP &gt;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umoření CP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(soud prohlásí listinu za umořenou podle ZŘS a nahradí ji svým rozhodnutím &gt; deinkorporuje subj. právo od starého CP a spojí ho s novým CP)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bez předložení CP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legitimační funkci CP může nahradit jiná právní skutečnost, např. seznam osob oprávněných z CP (seznam akcionářů – nemusí se legitimovat CP při valné hromadě); předložení CP je ale nezbytným předpokladem pro zápis do seznamu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lastRenderedPageBreak/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převod CP na jméno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výjimka: k přechodu práva dochází již smlouvou k okamžiku její účinnosti, tj. bez předání CP, tudíž odporuje zákonné definici CP v § 514, v zákoně tak však označen je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princip celistvosti CP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dokud CP existuje, přecházejí všechna práva, jež ztělesňuje, výlučně s ním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princip prolomen v úpravě samostatné převoditelnosti některých práv s CP spojených – např. u akcie </w:t>
      </w: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(právo na vyplacení podílu na zisku, na podíl na likvidačním zůstatku, přednostní právo na upisování akcií a další majetková práva; samostatně převoditelné není nikdy právo hlasovací)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naopak vlastník při převodu akcie musí převést všechna práva k akcii (i ta samostatně převoditelná)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3. VYDÁNÍ CENNÉHO PAPÍRU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vydání (emise) CP je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proces, na jehož konci se z listiny, která měla původně jen vlastní hodnotu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(coby list papíru či jiného materiálu)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, stává cenný papír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překonané teorie vydání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kreační teorie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jednostranný a neadresný projev vůle výstavce (problém: odcizení zlodějem)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smluvní teorie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základ vydání CP ve smlouvě mezi výstavcem a prvním nabyvatelem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vlastnická teorie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k vydání CP je vyžadováno jeho řádné nabytí prvním vlastníkem (i vydržením)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teorie domnělého práva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listina musí splňovat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formální náležitosti stanovené zákonem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+ musí se stát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majetkem prvního nabyvatele stanoveným způsobem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(navazuje na vlastnickou teorii)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zákon chrání dobrou víru třetích osob pro případ, že způsob nebyl dodržen – byl-li nabyvatel v dobré víře, dojde k vydání CP, i když nebyly dodrženy náležitosti postupu při vydání</w:t>
      </w:r>
    </w:p>
    <w:p w:rsidR="003B2869" w:rsidRDefault="003B2869" w:rsidP="003B2869">
      <w:pPr>
        <w:ind w:left="357" w:hanging="357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imobilizace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jako způsob vydání CP – výstavce cenný papír nepředává jeho prvnímu majiteli, nýbrž svěřuje do hromadné úschovy; CP je vydán dnem, kdy jej výstavce předal schovateli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4. FUNKCE CENNÝCH PAPÍRŮ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převodní funkce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 cenném papíru je vtěleno subjektivní právo a přechází s ním dle pravidel platných pro věci hmotné, tedy zásadně předáním na základě smlouvy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legitimační funkce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k prokázání oprávnění k přijetí plnění z CP stačí CP předložit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výstavce nemusí plnit, dokud mu CP není předložen; je-li mu předložen, nemusí zkoumat nic dalšího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liberační funkce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dluh výstavce z CP zanikne splněním předložiteli, i kdyby později vyšlo najevo, že plnění přijala osoba neoprávněná (pravý vlastník by se pak vypořádal s ní – bezdůvodné obohacení)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garanční funkce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CP zásadně zaručuje svému vlastníkovi existenci práva do něj vtěleného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vydání CP založená na teorii domnělého práva &gt; když se listina do oběhu dostane neoprávněně a výstavce z něj nikomu nedluží &gt; získá-li jej třetí osoba v dobré víře &gt; stane se z ní CP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privilegovaný způsob nabytí práva v dobré víře od osoby neoprávněné (na rozdíl od pohledávky, kterou jako věc nehmotnou nelze nabýt od nevlastníka)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námitky výstavce (dlužníka) vůči držiteli CP: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absolutní námitky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(námitky proti CP – nedostatek náležitostí, nepravost podpisu atd.)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relativní námitky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(ze vzájemných vztahů s konkrétním oprávněným)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5. FORMA A PŘEVOD CENNÝCH PAPÍRŮ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dělení CP dle formy =&gt;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způsob, jímž se CP převádí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jak se oprávněný může legitimovat k výkonu práv z CP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1.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forma na doručitele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 CP na doručitele se neuvádí jméno oprávněné osoby, převádí se pouhým předáním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pro legitimaci k výkonu práv, která jsou s ním spojena, postačuje pouhé předložení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2.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forma na řad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CP na řad od počátku uvádí jméno (název) konkrétního oprávněného (remitenta)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jedině remitent se může předložením CP legitimovat k výkonu práv do něj vtělených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převádí se jednostranným PJ převodce, tzv.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rubopis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(indosament) – vyznačený na rubu či přívěsku CP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tzv.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indosačním prohlášením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(„za mne na řad“ s připojeným jménem nabyvatele) projevuje vůli, aby na její místo (řad) nastoupil jiný oprávněný (rubopisník, indosatář) +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předáním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nevyplněný rubopis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(blankoindosament) – neuvádí osobu rubopisníka, podobný režim jako u CP na doručitele; nepoužitelné u kmenového listu, akcie i zatímního listu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nabyvateli při legitimaci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musí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svědčit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nepřetržitá řada rubopisů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, musí se zohlednit jiné právní skutečnosti, které nemusí být zaznamenány (přeměny, smrt zůstavitele) – řada se může jevit přetržená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originární nabytí – právo se odvozuje ze směnky samotné, nezávisle na postavení předchůdce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3.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forma na jméno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k výkonu práv se může legitimovat jedině předložitel, který je v cenném papíru označen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vlastnické právo se převádí smlouvou k okamžiku její účinnosti, není možný převod rubopisem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musí prokázat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, že osoba uvedená na CP mu CP převedla (cese)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derivativní nabytí – nabyvatel vstupuje do p. postavení předchůdce (&gt; dlužníkovi zůstávají všechny námitky a obrany, jaké měl proti původnímu vlastníku CP na jméno) – jako u klasické cese pohledávky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color w:val="000000" w:themeColor="text1"/>
          <w:sz w:val="12"/>
          <w:szCs w:val="12"/>
        </w:rPr>
        <w:t xml:space="preserve"> 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právní titul převodu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k přechodu vlastnického práva je bez ohledu na formu CP vždy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nezbytná existence právního titulu – smlouva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kupní, darovací, směnná, smlouva o zajišťovacím převodu práva, smlouva o zápůjčce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nevlastníkovi stejně bude plněno po legitimaci, titul se nezkoumá, ledaže by se vlastníku CP podařilo prokázat, že titul neexistoval/odpadl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omezená nabídka forem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skladištní, náložní list: všechny 3 formy možné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akcie: akcie na majitele (=CP na doručitele), akcie na jméno (=CP na řad), matoucí terminologie ZOK</w:t>
      </w:r>
    </w:p>
    <w:p w:rsidR="003B2869" w:rsidRDefault="003B2869" w:rsidP="003B2869">
      <w:pPr>
        <w:ind w:firstLine="360"/>
        <w:jc w:val="both"/>
      </w:pP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(akcie jako CP na jméno vyloučena, protože by tam byla omezená převoditelnost)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směnka: CP na řad, CP na jméno </w:t>
      </w:r>
      <w:r w:rsidRPr="4E68F815">
        <w:rPr>
          <w:rFonts w:ascii="Calibri" w:eastAsia="Calibri" w:hAnsi="Calibri" w:cs="Calibri"/>
          <w:color w:val="000000" w:themeColor="text1"/>
          <w:sz w:val="18"/>
          <w:szCs w:val="18"/>
        </w:rPr>
        <w:t>(nelze na doručitele, náležitostí je jméno remitenta)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kmenový či zatímní list: jen jako CP na řad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kupon či opční list: jen jako CP na doručitele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nejasná forma – domněnky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chybí-li na CP údaj o oprávněné osobě, jde o CP na doručitele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obsahuje-li CP jméno oprávněného, má se za to, že jde o CP na řad</w:t>
      </w:r>
    </w:p>
    <w:p w:rsidR="003B2869" w:rsidRDefault="003B2869" w:rsidP="003B2869">
      <w:pPr>
        <w:ind w:left="357" w:hanging="357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u směnek, aby byly CP na jméno, je třeba výslovně projev vůle výstavce &gt; rektadoložku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6. TŘÍDENÍ A DRUHY CENNÝCH PAPÍRŮ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CP individuálně X hromadně vydávané, individuálně X veřejně nabízené, přijaté X nepřijaté k obchodování na evropském regulovaném trhu, způsobilé X nezpůsobilé veřejné nabídky atd.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CP státní, komunální, vydávané ČNB, korporátní či jiné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třídění dle zastupitelnosti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vzájemně zastupitelné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CP téhož druhu vydávané týmž emitentem v téže formě, z nichž vznikají stejná práva; ve smlouvě mohou být vymezeny druhově (ochranné prvky + otisk místo podpisu)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nezastupitelné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třídění dle účinků vzniku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deklaratorní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právo zprvu existuje mimo CP nezávisle na něm (účastnické CP)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konstitutivní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s CP vzniká i právo, které je s ním spjato (směnky, dluhopisy)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třídění dle vyjádření hospodářské kauzy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kauzální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je patrné, co bylo důvodem jejich vzniku (téměř všechny pojmenované CP)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abstraktní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svůj hospodářský důvod vyjadřovat nemusejí nebo nesmějí (směnka)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třídění dle druhu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účastnické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(podílnické) – ztělesňují podíl ve společnosti či na účelovém sdružení jmění; akcie či zatímní listy (a.s. či e.s.), kmenové listy (s.r.o.), investiční listy (k.s. na investiční listy); podílové listy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dlužnické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– inkorporují právo na plnění, tj. pohledávku; peněžitý předmět plnění (dluhopis, směnka, šek, kupon), nepeněžitý (náložný list, skladištní list, opční list – právo na přednostní úpis akcií)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věcněprávní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vtělují právo věcné; zemědělský skladní list (vtělení VP či ZP k zeměd. komoditám)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zbožové – různé druhy CP, jejichž předmětem je v konečném důsledku zboží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nepojmenované druhy CP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listina musí určit právo, které je s ní spojeno, údaj o výstavci a to, že zmíněné právo vtěluje</w:t>
      </w:r>
    </w:p>
    <w:p w:rsidR="003B2869" w:rsidRDefault="003B2869" w:rsidP="003B2869">
      <w:pPr>
        <w:ind w:left="255" w:hanging="255"/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ZOK: zákaz inkorporovat do CP podíl společníka v OK, ledaže jde o kapitál. společnost (X družstvo)</w:t>
      </w:r>
    </w:p>
    <w:p w:rsidR="003B2869" w:rsidRDefault="003B2869" w:rsidP="003B2869">
      <w:pPr>
        <w:jc w:val="both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-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absolutní právo lze inkorporovat jen, když tak stanoví zákon (tj. jen u pojmenovaných CP)</w:t>
      </w:r>
      <w:r>
        <w:br/>
      </w:r>
      <w:r>
        <w:br/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1. ZAKNIHOVANÉ A IMOBILIZOVANÉ CENNÉ PAPÍRY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(ZCP a ICP)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tradiční označení, ale ZCP vlastně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není CP, nemá hmotný substrát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jde o věc movitou, avšak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nehmotnou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;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ZCP =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zápis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v evidenci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, který nahrazuje hmotný CP; lze ho převést jen změnou zápisu v evidenci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proces zaknihování =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dematerializace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CP (odhmotnění), právo s ním ale zachází jako s věcí hmotnou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na ZCP se použije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úprava CP, nevylučuje-li to jejich povaha či zákon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u ZCP se nerozlišují formy, jsou vždy vedeny na jméno konkrétní osoby a zákon stanoví specifický způsob převodu a legitimace (výjimka pro akcie – počítá se s formou)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použije se většina zbylých kritérií třídění CP a ustanovení o jejich vydání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přeměna CP na ZCP a naopak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(§ 529-544 OZ)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přeměna by neměla bránit vzájemné zastupitelnosti CP a ZCP, vydal-li je týž emitent a vznikají-li z nich tatáž práva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  <w:u w:val="single"/>
        </w:rPr>
        <w:t>2. VEDENÍ EVIDENCE ZCP a ICP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centrální evidence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(„centrální evidence ZCP“, § 92 ZPKT)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soustředění evidence co největšího počtu ZCP do jediného místa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(evidovat v ní lze ale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  <w:u w:val="single"/>
        </w:rPr>
        <w:t>i ICP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1. tuzemský centrální depozitář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od 2016: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2. zahraniční centrální depozitář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3. ČNB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ZCP lze evidovat zásadně jen v centrální evidenci a evidenci na ni navazující (výjimky pro CP kolektivního investování a státní dluhopisy)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samostatná evidence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(„samostatná evidence investičních nástrojů“)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každý obchodník s CP, který má v povolení ke své činnosti uvedenu investiční službu úschovy a správy investičních nástrojů, osoby oprávněné k vedení evidence ZCP kolektivního investování a další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především evidence o CP převzatých do úschovy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, obzvláště tedy o ICP a sběrném dluhopisu; dále evidence ZCP kolektivního investování, zaknihované státní dluhopisy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Wingdings" w:eastAsia="Wingdings" w:hAnsi="Wingdings" w:cs="Wingdings"/>
          <w:color w:val="000000" w:themeColor="text1"/>
          <w:sz w:val="24"/>
          <w:szCs w:val="24"/>
        </w:rPr>
        <w:t></w:t>
      </w:r>
      <w:r w:rsidRPr="4E68F81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4E68F815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druhy majetkových účtů: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účet vlastníka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evidence ZCP a ICP toho, pro něhož byl účet zřízen, vyvratitelná domněnka, že ZCP a ICO patří osobě, na jejímž vlastnickém účtu jsou zapsány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účet zákazníků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– majitel účtu zde eviduje ZCP a ICP svých zákazníků (majitel účtu ≠ vlastník CP)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osoba vedoucí centrální evidenci nepozná z účtu zákazníků údaje o jednotlivých vlastnících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Symbol" w:eastAsia="Symbol" w:hAnsi="Symbol" w:cs="Symbol"/>
          <w:color w:val="000000" w:themeColor="text1"/>
          <w:sz w:val="20"/>
          <w:szCs w:val="20"/>
        </w:rPr>
        <w:t>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navazující evidence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(dvoustupňová evidence)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vede ji majitel účtu zákazníků v centrální či samostatné evidenci – vést zde lze jen účty vlastníků</w:t>
      </w:r>
    </w:p>
    <w:p w:rsidR="003B2869" w:rsidRDefault="003B2869" w:rsidP="003B2869">
      <w:pPr>
        <w:jc w:val="both"/>
      </w:pP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(X výjimka: lze zde vést i účty zákazníků, pouze pro zahraniční subjekt &gt; třístupňová evidence)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evidence emisí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přehled o vlastnících ZCP či ICP z celé emise (ať jsou na jakémkoli stupni)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vede ji osoba vedoucí evidenci 1. stupně (centrální nebo samostatnou evidenci), má smlouvu s emitentem, který ZCP či ICP z dané emise vydal &gt; předává mu výpis z evidence emisí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na její výzvu přispívají údaji ze svých navazujících evidencí osoby, které je vedou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výpisy z evidence emisí slouží jako </w:t>
      </w:r>
      <w:r w:rsidRPr="4E68F815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primární nástroj k určení (legitimaci) osob oprávněných k výkonu práv ze ZCP či ICP v takové evidenci</w:t>
      </w:r>
    </w:p>
    <w:p w:rsidR="003B2869" w:rsidRDefault="003B2869" w:rsidP="003B2869">
      <w:pPr>
        <w:ind w:left="360" w:hanging="360"/>
        <w:jc w:val="both"/>
      </w:pPr>
      <w:r w:rsidRPr="4E68F815">
        <w:rPr>
          <w:rFonts w:ascii="Tahoma" w:eastAsia="Tahoma" w:hAnsi="Tahoma" w:cs="Tahoma"/>
          <w:color w:val="000000" w:themeColor="text1"/>
          <w:sz w:val="20"/>
          <w:szCs w:val="20"/>
        </w:rPr>
        <w:t>─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</w:t>
      </w:r>
      <w:r w:rsidRPr="4E68F815">
        <w:rPr>
          <w:rFonts w:ascii="Calibri" w:eastAsia="Calibri" w:hAnsi="Calibri" w:cs="Calibri"/>
          <w:color w:val="000000" w:themeColor="text1"/>
          <w:sz w:val="20"/>
          <w:szCs w:val="20"/>
        </w:rPr>
        <w:t>pokud se údaje na výpisu z evidence emise liší od údajů na výpisu z majetkového účtu, za rozhodující se považují údaje na výpisu z evidence emise</w:t>
      </w:r>
    </w:p>
    <w:p w:rsidR="003B2869" w:rsidRDefault="003B2869" w:rsidP="003B2869">
      <w:pPr>
        <w:ind w:left="255" w:hanging="255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19. Právní úprava podnikání na kapitálovém trhu. Právní úprava kolektivního investování. 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Pojem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kapitálový trh není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 právním řádu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definován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Zjednodušeně ho však lze definovat jako 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součást finančního trhu, kde dochází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k pohybu kapitálu prostřednictvím různých forem cenných papírů mezi účastníky kapitálového trhu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Kapitálový trh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je trhem s dlouhodobými finančními instrumenty, jejichž splatnost přesahuje jeden rok -  hypoteční úvěry a jiné dlouhodobé úvěry, akcie a jiné majetkové cenné papíry, dluhopisy apod. určené pro dlouhodobé financování investic 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vs. „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peněžní trh“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- obchodovány finanční instrumenty s dobou splatnosti kratší než jeden rok, obvykle spíše v řádu dnů či měsíců - krátkodobé cenné papíry, krátkodobé vklady apod. umožňující osobám obchodujícím na peněžním trhu přístup k potřebným zdrojům, zajišťují likviditu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Soubor právních norem regulujících právní vztahy vznikající, realizující se a zanikající v oblasti kapitálového trhu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Cíle regulace práva kapitálového trhu: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riziko nezískání / zamlčení pravdivé informace v rozsahu nezbytném pro provedení přesného investičního rozhodnutí;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toto riziko se do jisté míry odbourává vymezením informačních povinností (historické finanční skandály);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riziko ztráty svěřeného kapitálu;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způsobem snížení tohoto rizika je především státní dohled, garance kontroly, rozhodovací oprávnění investorů a pravidla přístupu na kapitálový trh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riziko neprofesionální správy svěřeného kapitálu;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obdobně jako v předchozím případě se riziko minimalizuje rozsahem povolených investičních služeb, kontrolou, pravidly </w:t>
      </w:r>
      <w:r w:rsidRPr="4E68F815">
        <w:rPr>
          <w:rFonts w:ascii="Times New Roman" w:eastAsia="Times New Roman" w:hAnsi="Times New Roman" w:cs="Times New Roman"/>
          <w:i/>
          <w:iCs/>
          <w:sz w:val="20"/>
          <w:szCs w:val="20"/>
        </w:rPr>
        <w:t>insider trading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základním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pramenem práva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upravujícím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podmínky podnikání na kapitálovém trhu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poskytování služeb v oblasti kapitálového trhu a veřejnou nabídku cenných papírů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zákon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č. 256/2004 Sb.,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 podnikání na kapitálovém trhu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který zároveň vymezuje základní instituty a pojmy kapitálového trhu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zákon č. 15/1998 Sb., o dohledu v oblasti kapitálového trhu - stanovuje působnost a pravomoc ČNB (správní úřad pro oblast kapitálového trhu)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zákon č. 240/2013 Sb., o investičních společnostech a investičních fondech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zákon č. 377/2005 Sb., o finančních konglomerátech (doplňkový dohled)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zákon č. 21/1992 Sb., o bankách, ve znění pozdějších předpisů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zákon č. 6/1993 Sb., o České národní bance, ve znění pozdějších předpisů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Předmětem podnikání na kapitálovém trhu jsou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investiční nástroje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tedy: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investiční cenné papíry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cenné papíry kolektivního investování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nástroje peněžního trhu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(úvěry, peněžní prostředky v cizí měně)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finanční deriváty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(opce, futures, swapy, forwardy, nástroje umožňující přenos úvěrového rizika, finanční rozdílové smlouvy apod.)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Mezi investiční cenné papíry pak řadíme zejména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akcie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dluhopisy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Služby poskytované účastníky kapitálového trhu v souvislosti s investičními nástroji nazýváme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investičními služby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těmi jsou především: 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přijímání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předávání pokynů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týkajících se investičních nástrojů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provádění pokynů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týkajících se investičních nástrojů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 účet zákazníka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obchodování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s investičními nástroji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 vlastní účet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obhospodařování majetku zákazníka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je-li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jeho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součástí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investiční nástroj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na základě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volné úvahy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v rámci smluvního ujednání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investiční poradenství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týkající se investičních nástrojů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subjekty, které pociťují relativní přebytek peněžních prostředků a jsou ochotny poskytnout tyto peněžní prostředky dočasně jiným, a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subjekty, které pociťují relativní nedostatek peněžních prostředků, potřebují si peněžní prostředky dočasně obstarat a jsou ochotny za to zaplatit odpovídající cenu.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Pojem účastníci kapitálového trhu zahrnuje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veškeré subjekty, které se účastní operací na kapitálovém trhu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Těmito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subjekty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podle zákona o podnikání na kapitálovém trhu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jsou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Obchodník s cennými papíry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Investiční zprostředkovatel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Vázaný zástupce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Profesionální zákazník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Obchodník s cennými papíry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právnická osoba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(akciová společnost či společnost s ručením omezeným), která poskytuje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investiční služby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na základě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povolení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České národní banky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Obchodník s cennými papíry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poskytuje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investiční služby s odbornou péčí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obezřetně, jedná kvalifikovaně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čestně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spravedlivě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v nejlepším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zájmu zákazníků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Pokyny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zákazníka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provádí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obchodník s cennými papíry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 nejlepších podmínek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ve vztahu k pokynům ostatních zákazníků nebo pokynům na vlastní účet jedná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spravedlivě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bez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zbytečných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průtahů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Investiční zprostředkovatel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osoba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zaregistrovaná u České národní banky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která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oprávněna přijímat a předávat pokyny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týkající se investičních nástrojů nebo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poskytovat investiční poradenství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. Investiční zprostředkovatel však: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nepřijímá peněžní prostředky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nebo investiční nástroje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zákazníků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pokyny předává pouze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■bance 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■obchodníkovi s cennými papíry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■obhospodařovateli fondu kolektivního investování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Vázaný zástupce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fyzická nebo právnická osoba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která je oprávněna za zastoupeného: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zařídit, a popřípadě i uzavřít, obchody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týkající se přijímání a předávaní pokynů týkajících se investičních nástrojů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poskytovat investiční poradenství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propagovat investiční služby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Zastoupeným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vázaného zástupce však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může být pouze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obchodník s cennými papíry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investiční zprostředkovatel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Vázaný zástupce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nesmí přijímat peněžní prostředky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nebo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investiční nástroje zákazníků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Vázaný zástupce je povinen jednat s vynaložením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odborné péče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za výkon investičních činností vázaným zástupcem však odpovídá zastoupený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Profesionálním zákazníkem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rozumí zákon o podnikání na kapitálovém trhu především: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obchodníka s cennými papíry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finanční instituce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(banka, spořitelní a úvěrní družstvo, pojišťovna, zajišťovna, investiční společnost, investiční fond, penzijní fond, penzijní společnost)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osoby provádějící sekuritizaci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či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hedging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státy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nebo členské státy federace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národní banky 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osoby, jejichž rozhodující činnost spočívá v obchodování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na vlastní účet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 investičními nástroji nebo komoditami</w:t>
      </w:r>
    </w:p>
    <w:p w:rsidR="003B2869" w:rsidRDefault="003B2869" w:rsidP="003B2869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dále pak  všechny ostatní právnické osoby založené za účelem podnikání, které překračují určité ekonomické ukazatele stanovené zákonem  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Profesionální zákazník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pak může být i kdokoliv jiný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 vlastní žádost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Zákon předpokládá, že profesionální zákazník má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odborné znalosti a zkušenosti v oblasti investic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k tomu,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aby činil vlastní investiční rozhodnutí a vyhodnocoval rizika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která podstupuje v souvislosti s investiční službou nebo obchodem s investičním nástrojem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Obchodovat s cennými papíry lze v zásadě dvěma způsoby: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 rámci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regulovaného trhu 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 rámci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neregulovaného trhu (OTC)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Pro obchodování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neregulovaném trhu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nestanoví zákon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žádné zvláštní požadavky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vyjma pravidel pro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nabízení cenných papírů veřejnosti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V takovém případě je emitent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povinen uveřejnit informace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týkající se nabízeného cenného papíru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ve formě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prospektu cenného papíru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Prospekt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musí obsahovat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veškeré údaje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které jsou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nezbytné pro investory k zasvěcenému posouzení nabízeného cenného papíru a práv s ním spojených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Prospekt se uveřejňuje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bez zbytečného odkladu po jeho schválení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 internetových stránkách emitenta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nebo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jiné osoby nabízející cenné papíry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organizátora regulovaného trhu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či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 podobě brožury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která je bezplatně dostupná veřejnosti v sídle a provozovně organizátora regulovaného trhu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Oproti tomu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regulovaný trh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je trh organizovaný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organizátorem regulovaného trhu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na kterém se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pravidelně obchoduje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a který má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stanovená pravidla pro přijímání a obchodování s investičními nástroji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Regulovaný trh může být organizován pouze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zvláštním subjektem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organizátorem regulovaného trhu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který k tomu má povolení České národní banky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Organizátor regulovaného trhu může organizovat jako součást regulovaného trhu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oficiální trh s cennými papíry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– oficiální trh, který splňuje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přísnější podmínky pro přijetí cenného papíru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k obchodování na oficiálním trhu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Požadavek na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transparentnost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regulovaného trhu (ochrana před zneužitím vnitřních informací atd.):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Slabá teorie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Středně silná teorie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Silná teorie kapitálového trhu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Dohled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nad plněním povinností účastníků kapitálového trhu vykonává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Česká národní banka</w:t>
      </w:r>
    </w:p>
    <w:p w:rsidR="003B2869" w:rsidRDefault="003B2869" w:rsidP="003B2869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Česká národní banka může uložit osobě podléhající dohledu, která porušila zákon o podnikání na kapitálovém trhu,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opatření k nápravě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zahrnující zejména: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nařídit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mimořádné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provedení auditu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či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změnu auditora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zakázat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či na dobu 5 let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pozastavit některou činnost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podléhající dohledu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pozastavit obchodování s investičními nástroji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zavést nucenou správu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změnit rozsah povolení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uděleného podle zákona o podnikání na kapitálovém trhu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odejmout povolení nebo souhlas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, zrušit registraci nebo provést výmaz vázaných zástupců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zakázat nebo pozastavit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nejdéle na dobu 10 pracovních dnů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veřejné nabízení investičních cenných papírů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obchodování s investičním cenným papírem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na regulovaném trhu nebo jeho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přijetí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na něj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zakázat nebo pozastavit propagaci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nebo oznámení týkající se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veřejné nabídky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 xml:space="preserve"> nebo přijetí </w:t>
      </w: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investičního cenného papíru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k obchodování na regulovaném trhu</w:t>
      </w:r>
    </w:p>
    <w:p w:rsidR="003B2869" w:rsidRDefault="003B2869" w:rsidP="003B2869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nařídit výměnu vedoucí osoby </w:t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podléhajících dohledu</w:t>
      </w:r>
    </w:p>
    <w:p w:rsidR="00F670DA" w:rsidRPr="00A52B78" w:rsidRDefault="003B2869" w:rsidP="003B2869">
      <w:r w:rsidRPr="4E68F815">
        <w:rPr>
          <w:rFonts w:ascii="Times New Roman" w:eastAsia="Times New Roman" w:hAnsi="Times New Roman" w:cs="Times New Roman"/>
          <w:b/>
          <w:bCs/>
          <w:sz w:val="20"/>
          <w:szCs w:val="20"/>
        </w:rPr>
        <w:t>nařídit uveřejnění povinně uveřejňované informace</w:t>
      </w:r>
      <w:bookmarkStart w:id="0" w:name="_GoBack"/>
      <w:bookmarkEnd w:id="0"/>
    </w:p>
    <w:sectPr w:rsidR="00F670DA" w:rsidRPr="00A5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032A3"/>
    <w:rsid w:val="003B2869"/>
    <w:rsid w:val="003D2797"/>
    <w:rsid w:val="00514AEE"/>
    <w:rsid w:val="00553370"/>
    <w:rsid w:val="00594EBF"/>
    <w:rsid w:val="005B229A"/>
    <w:rsid w:val="006B4025"/>
    <w:rsid w:val="00751AA8"/>
    <w:rsid w:val="007A4EED"/>
    <w:rsid w:val="00A52B78"/>
    <w:rsid w:val="00AE30A8"/>
    <w:rsid w:val="00BC612F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3251</Words>
  <Characters>19187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2020-05-19T09:50:00Z</dcterms:created>
  <dcterms:modified xsi:type="dcterms:W3CDTF">2020-05-19T09:50:00Z</dcterms:modified>
</cp:coreProperties>
</file>