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262E2" w:rsidRPr="006258AB" w:rsidRDefault="0046707B" w:rsidP="002262E2">
      <w:pPr>
        <w:rPr>
          <w:rFonts w:cs="Arial"/>
          <w:b/>
          <w:bCs/>
          <w:noProof/>
          <w:sz w:val="40"/>
          <w:szCs w:val="40"/>
          <w:lang w:val="en-US"/>
        </w:rPr>
      </w:pPr>
      <w:r w:rsidRPr="006258AB">
        <w:rPr>
          <w:rFonts w:cs="Arial"/>
          <w:b/>
          <w:bCs/>
          <w:noProof/>
          <w:sz w:val="40"/>
          <w:szCs w:val="40"/>
          <w:lang w:val="en-US"/>
        </w:rPr>
        <w:t>Impact of parameters on Prophet</w:t>
      </w:r>
    </w:p>
    <w:p w:rsidR="006258AB" w:rsidRPr="00177B6D" w:rsidRDefault="006258AB" w:rsidP="002262E2">
      <w:pPr>
        <w:pStyle w:val="berschrift1"/>
        <w:rPr>
          <w:noProof/>
          <w:lang w:val="en-US"/>
        </w:rPr>
      </w:pPr>
      <w:r w:rsidRPr="006258AB">
        <w:rPr>
          <w:noProof/>
          <w:lang w:val="en-US"/>
        </w:rPr>
        <w:t>Tutorial parameters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6258AB" w:rsidRPr="006258AB" w:rsidTr="006258AB">
        <w:tc>
          <w:tcPr>
            <w:tcW w:w="4530" w:type="dxa"/>
          </w:tcPr>
          <w:p w:rsidR="006258AB" w:rsidRPr="006258AB" w:rsidRDefault="006258AB" w:rsidP="002262E2">
            <w:pPr>
              <w:rPr>
                <w:lang w:val="en-US"/>
              </w:rPr>
            </w:pPr>
            <w:r w:rsidRPr="006258AB">
              <w:rPr>
                <w:lang w:val="en-US"/>
              </w:rPr>
              <w:drawing>
                <wp:inline distT="0" distB="0" distL="0" distR="0" wp14:anchorId="74A7BDEB" wp14:editId="622DD8EE">
                  <wp:extent cx="1800000" cy="2148315"/>
                  <wp:effectExtent l="0" t="0" r="0" b="4445"/>
                  <wp:docPr id="157291744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291744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4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00177B6D" w:rsidRDefault="00177B6D" w:rsidP="00177B6D">
            <w:pPr>
              <w:rPr>
                <w:noProof/>
                <w:lang w:val="de-DE"/>
              </w:rPr>
            </w:pPr>
            <w:r>
              <w:rPr>
                <w:noProof/>
                <w:lang w:val="de-DE"/>
              </w:rPr>
              <w:t>Options</w:t>
            </w:r>
          </w:p>
          <w:p w:rsidR="00177B6D" w:rsidRPr="00177B6D" w:rsidRDefault="00177B6D" w:rsidP="00177B6D">
            <w:pPr>
              <w:spacing w:after="0"/>
              <w:ind w:left="1173" w:hanging="1173"/>
              <w:rPr>
                <w:rFonts w:ascii="Courier New" w:hAnsi="Courier New" w:cs="Courier New"/>
                <w:noProof/>
                <w:lang w:val="de-DE"/>
              </w:rPr>
            </w:pPr>
            <w:r w:rsidRPr="00177B6D">
              <w:rPr>
                <w:rFonts w:ascii="Courier New" w:hAnsi="Courier New" w:cs="Courier New"/>
                <w:noProof/>
                <w:lang w:val="de-DE"/>
              </w:rPr>
              <w:t>growth(values = c("linear", "logistic"))</w:t>
            </w:r>
          </w:p>
          <w:p w:rsidR="00177B6D" w:rsidRPr="00177B6D" w:rsidRDefault="00177B6D" w:rsidP="00177B6D">
            <w:pPr>
              <w:spacing w:after="0"/>
              <w:ind w:left="1173" w:hanging="1173"/>
              <w:rPr>
                <w:rFonts w:ascii="Courier New" w:hAnsi="Courier New" w:cs="Courier New"/>
                <w:noProof/>
                <w:lang w:val="de-DE"/>
              </w:rPr>
            </w:pPr>
            <w:r w:rsidRPr="00177B6D">
              <w:rPr>
                <w:rFonts w:ascii="Courier New" w:hAnsi="Courier New" w:cs="Courier New"/>
                <w:noProof/>
                <w:lang w:val="de-DE"/>
              </w:rPr>
              <w:t>changepoint_num(range = c(0L, 50L), trans = NULL)</w:t>
            </w:r>
          </w:p>
          <w:p w:rsidR="00177B6D" w:rsidRPr="00177B6D" w:rsidRDefault="00177B6D" w:rsidP="00177B6D">
            <w:pPr>
              <w:spacing w:after="0"/>
              <w:ind w:left="1173" w:hanging="1173"/>
              <w:rPr>
                <w:rFonts w:ascii="Courier New" w:hAnsi="Courier New" w:cs="Courier New"/>
                <w:noProof/>
                <w:lang w:val="de-DE"/>
              </w:rPr>
            </w:pPr>
            <w:r w:rsidRPr="00177B6D">
              <w:rPr>
                <w:rFonts w:ascii="Courier New" w:hAnsi="Courier New" w:cs="Courier New"/>
                <w:noProof/>
                <w:lang w:val="de-DE"/>
              </w:rPr>
              <w:t>changepoint_range(range = c(0.6, 0.9), trans = NULL)</w:t>
            </w:r>
          </w:p>
          <w:p w:rsidR="00177B6D" w:rsidRPr="00177B6D" w:rsidRDefault="00177B6D" w:rsidP="00177B6D">
            <w:pPr>
              <w:spacing w:after="0"/>
              <w:ind w:left="1173" w:hanging="1173"/>
              <w:rPr>
                <w:rFonts w:ascii="Courier New" w:hAnsi="Courier New" w:cs="Courier New"/>
                <w:noProof/>
                <w:lang w:val="de-DE"/>
              </w:rPr>
            </w:pPr>
            <w:r w:rsidRPr="00177B6D">
              <w:rPr>
                <w:rFonts w:ascii="Courier New" w:hAnsi="Courier New" w:cs="Courier New"/>
                <w:noProof/>
                <w:lang w:val="de-DE"/>
              </w:rPr>
              <w:t>seasonality_yearly(values = c(TRUE, FALSE))</w:t>
            </w:r>
          </w:p>
          <w:p w:rsidR="00177B6D" w:rsidRPr="00177B6D" w:rsidRDefault="00177B6D" w:rsidP="00177B6D">
            <w:pPr>
              <w:spacing w:after="0"/>
              <w:ind w:left="1173" w:hanging="1173"/>
              <w:rPr>
                <w:rFonts w:ascii="Courier New" w:hAnsi="Courier New" w:cs="Courier New"/>
                <w:noProof/>
                <w:lang w:val="de-DE"/>
              </w:rPr>
            </w:pPr>
            <w:r w:rsidRPr="00177B6D">
              <w:rPr>
                <w:rFonts w:ascii="Courier New" w:hAnsi="Courier New" w:cs="Courier New"/>
                <w:noProof/>
                <w:lang w:val="de-DE"/>
              </w:rPr>
              <w:t>seasonality_weekly(values = c(TRUE, FALSE))</w:t>
            </w:r>
          </w:p>
          <w:p w:rsidR="00177B6D" w:rsidRPr="00177B6D" w:rsidRDefault="00177B6D" w:rsidP="00177B6D">
            <w:pPr>
              <w:spacing w:after="0"/>
              <w:ind w:left="1173" w:hanging="1173"/>
              <w:rPr>
                <w:rFonts w:ascii="Courier New" w:hAnsi="Courier New" w:cs="Courier New"/>
                <w:noProof/>
                <w:lang w:val="de-DE"/>
              </w:rPr>
            </w:pPr>
            <w:r w:rsidRPr="00177B6D">
              <w:rPr>
                <w:rFonts w:ascii="Courier New" w:hAnsi="Courier New" w:cs="Courier New"/>
                <w:noProof/>
                <w:lang w:val="de-DE"/>
              </w:rPr>
              <w:t>seasonality_daily(values = c(TRUE, FALSE))</w:t>
            </w:r>
          </w:p>
          <w:p w:rsidR="00177B6D" w:rsidRPr="00177B6D" w:rsidRDefault="00177B6D" w:rsidP="00177B6D">
            <w:pPr>
              <w:spacing w:after="0"/>
              <w:ind w:left="1173" w:hanging="1173"/>
              <w:rPr>
                <w:rFonts w:ascii="Courier New" w:hAnsi="Courier New" w:cs="Courier New"/>
                <w:noProof/>
                <w:lang w:val="de-DE"/>
              </w:rPr>
            </w:pPr>
            <w:r w:rsidRPr="00177B6D">
              <w:rPr>
                <w:rFonts w:ascii="Courier New" w:hAnsi="Courier New" w:cs="Courier New"/>
                <w:noProof/>
                <w:lang w:val="de-DE"/>
              </w:rPr>
              <w:t>prior_scale_changepoints(range = c(-3, 2), trans = log10_trans())</w:t>
            </w:r>
          </w:p>
          <w:p w:rsidR="00177B6D" w:rsidRPr="00177B6D" w:rsidRDefault="00177B6D" w:rsidP="00177B6D">
            <w:pPr>
              <w:spacing w:after="0"/>
              <w:ind w:left="1173" w:hanging="1173"/>
              <w:rPr>
                <w:rFonts w:ascii="Courier New" w:hAnsi="Courier New" w:cs="Courier New"/>
                <w:noProof/>
                <w:lang w:val="de-DE"/>
              </w:rPr>
            </w:pPr>
            <w:r w:rsidRPr="00177B6D">
              <w:rPr>
                <w:rFonts w:ascii="Courier New" w:hAnsi="Courier New" w:cs="Courier New"/>
                <w:noProof/>
                <w:lang w:val="de-DE"/>
              </w:rPr>
              <w:t>prior_scale_seasonality(range = c(-3, 2), trans = log10_trans())</w:t>
            </w:r>
          </w:p>
          <w:p w:rsidR="00177B6D" w:rsidRPr="00177B6D" w:rsidRDefault="00177B6D" w:rsidP="00177B6D">
            <w:pPr>
              <w:spacing w:after="0"/>
              <w:ind w:left="1173" w:hanging="1173"/>
              <w:rPr>
                <w:rFonts w:ascii="Courier New" w:hAnsi="Courier New" w:cs="Courier New"/>
                <w:noProof/>
                <w:lang w:val="de-DE"/>
              </w:rPr>
            </w:pPr>
            <w:r w:rsidRPr="00177B6D">
              <w:rPr>
                <w:rFonts w:ascii="Courier New" w:hAnsi="Courier New" w:cs="Courier New"/>
                <w:noProof/>
                <w:lang w:val="de-DE"/>
              </w:rPr>
              <w:t>prior_scale_holidays(range = c(-3, 2), trans = log10_trans())</w:t>
            </w:r>
          </w:p>
          <w:p w:rsidR="006258AB" w:rsidRPr="00177B6D" w:rsidRDefault="006258AB" w:rsidP="00177B6D">
            <w:pPr>
              <w:spacing w:after="0"/>
              <w:rPr>
                <w:rFonts w:ascii="Courier New" w:hAnsi="Courier New" w:cs="Courier New"/>
                <w:noProof/>
                <w:lang w:val="de-DE"/>
              </w:rPr>
            </w:pPr>
          </w:p>
        </w:tc>
      </w:tr>
    </w:tbl>
    <w:p w:rsidR="006258AB" w:rsidRPr="006258AB" w:rsidRDefault="006258AB" w:rsidP="002262E2">
      <w:pPr>
        <w:rPr>
          <w:lang w:val="en-US"/>
        </w:rPr>
      </w:pPr>
    </w:p>
    <w:p w:rsidR="006258AB" w:rsidRPr="006258AB" w:rsidRDefault="006258AB" w:rsidP="006258AB">
      <w:pPr>
        <w:pStyle w:val="berschrift1"/>
        <w:rPr>
          <w:lang w:val="en-US"/>
        </w:rPr>
      </w:pPr>
      <w:r w:rsidRPr="006258AB">
        <w:rPr>
          <w:lang w:val="en-US"/>
        </w:rPr>
        <w:t>Longer forecast phase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6258AB" w:rsidRPr="006258AB" w:rsidTr="00366FD1">
        <w:tc>
          <w:tcPr>
            <w:tcW w:w="4530" w:type="dxa"/>
          </w:tcPr>
          <w:p w:rsidR="006258AB" w:rsidRPr="006258AB" w:rsidRDefault="006258AB" w:rsidP="00366FD1">
            <w:pPr>
              <w:rPr>
                <w:lang w:val="en-US"/>
              </w:rPr>
            </w:pPr>
            <w:r w:rsidRPr="006258AB">
              <w:rPr>
                <w:lang w:val="en-US"/>
              </w:rPr>
              <w:drawing>
                <wp:inline distT="0" distB="0" distL="0" distR="0" wp14:anchorId="1B525FD5" wp14:editId="42332826">
                  <wp:extent cx="1800000" cy="2088090"/>
                  <wp:effectExtent l="0" t="0" r="0" b="7620"/>
                  <wp:docPr id="88631841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31841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08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006258AB" w:rsidRPr="006258AB" w:rsidRDefault="006258AB" w:rsidP="00366FD1">
            <w:pPr>
              <w:rPr>
                <w:lang w:val="en-US"/>
              </w:rPr>
            </w:pPr>
            <w:r w:rsidRPr="006258AB">
              <w:rPr>
                <w:lang w:val="en-US"/>
              </w:rPr>
              <w:t>Same trend and yearly seasonality.</w:t>
            </w:r>
          </w:p>
          <w:p w:rsidR="006258AB" w:rsidRPr="006258AB" w:rsidRDefault="006258AB" w:rsidP="00366FD1">
            <w:pPr>
              <w:rPr>
                <w:lang w:val="en-US"/>
              </w:rPr>
            </w:pPr>
            <w:r w:rsidRPr="006258AB">
              <w:rPr>
                <w:lang w:val="en-US"/>
              </w:rPr>
              <w:t>Forecast phase prolonged, as expected.</w:t>
            </w:r>
          </w:p>
          <w:p w:rsidR="006258AB" w:rsidRPr="006258AB" w:rsidRDefault="006258AB" w:rsidP="006258AB">
            <w:pPr>
              <w:spacing w:after="0"/>
              <w:rPr>
                <w:lang w:val="en-US"/>
              </w:rPr>
            </w:pPr>
            <w:r w:rsidRPr="006258AB">
              <w:rPr>
                <w:lang w:val="en-US"/>
              </w:rPr>
              <w:t xml:space="preserve">Asymptotically moving towards </w:t>
            </w:r>
            <w:r w:rsidRPr="006258AB">
              <w:rPr>
                <w:rFonts w:ascii="Courier New" w:hAnsi="Courier New" w:cs="Courier New"/>
                <w:noProof/>
                <w:lang w:val="en-US"/>
              </w:rPr>
              <w:t>cap</w:t>
            </w:r>
            <w:r w:rsidRPr="006258AB">
              <w:rPr>
                <w:lang w:val="en-US"/>
              </w:rPr>
              <w:t>.</w:t>
            </w:r>
          </w:p>
        </w:tc>
      </w:tr>
    </w:tbl>
    <w:p w:rsidR="006258AB" w:rsidRPr="006258AB" w:rsidRDefault="006258AB" w:rsidP="006258AB">
      <w:pPr>
        <w:rPr>
          <w:lang w:val="en-US"/>
        </w:rPr>
      </w:pPr>
    </w:p>
    <w:p w:rsidR="006258AB" w:rsidRPr="006258AB" w:rsidRDefault="0095359A" w:rsidP="006258AB">
      <w:pPr>
        <w:pStyle w:val="berschrift1"/>
        <w:rPr>
          <w:lang w:val="en-US"/>
        </w:rPr>
      </w:pPr>
      <w:r>
        <w:rPr>
          <w:lang w:val="en-US"/>
        </w:rPr>
        <w:lastRenderedPageBreak/>
        <w:t>Capacity at absolute value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6258AB" w:rsidRPr="006258AB" w:rsidTr="00366FD1">
        <w:tc>
          <w:tcPr>
            <w:tcW w:w="4530" w:type="dxa"/>
          </w:tcPr>
          <w:p w:rsidR="006258AB" w:rsidRPr="006258AB" w:rsidRDefault="0095359A" w:rsidP="00366FD1">
            <w:pPr>
              <w:rPr>
                <w:lang w:val="en-US"/>
              </w:rPr>
            </w:pPr>
            <w:r w:rsidRPr="0095359A">
              <w:rPr>
                <w:lang w:val="en-US"/>
              </w:rPr>
              <w:drawing>
                <wp:inline distT="0" distB="0" distL="0" distR="0" wp14:anchorId="1F486914" wp14:editId="0C7C3DF9">
                  <wp:extent cx="1800000" cy="2122850"/>
                  <wp:effectExtent l="0" t="0" r="0" b="0"/>
                  <wp:docPr id="181697900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697900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2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006258AB" w:rsidRDefault="0095359A" w:rsidP="00366FD1">
            <w:pPr>
              <w:rPr>
                <w:lang w:val="en-US"/>
              </w:rPr>
            </w:pPr>
            <w:r>
              <w:rPr>
                <w:lang w:val="en-US"/>
              </w:rPr>
              <w:t>cap = 5.0</w:t>
            </w:r>
          </w:p>
          <w:p w:rsidR="0095359A" w:rsidRDefault="0095359A" w:rsidP="00366FD1">
            <w:pPr>
              <w:rPr>
                <w:lang w:val="en-US"/>
              </w:rPr>
            </w:pPr>
            <w:r>
              <w:rPr>
                <w:lang w:val="en-US"/>
              </w:rPr>
              <w:t>Linear trend rather than asymptotic trend</w:t>
            </w:r>
          </w:p>
          <w:p w:rsidR="0095359A" w:rsidRDefault="0095359A" w:rsidP="00366FD1">
            <w:pPr>
              <w:rPr>
                <w:lang w:val="en-US"/>
              </w:rPr>
            </w:pPr>
            <w:r>
              <w:rPr>
                <w:lang w:val="en-US"/>
              </w:rPr>
              <w:t>Broadening confidence interval in forecast plot.</w:t>
            </w:r>
          </w:p>
          <w:p w:rsidR="0095359A" w:rsidRPr="006258AB" w:rsidRDefault="0095359A" w:rsidP="00366FD1">
            <w:pPr>
              <w:rPr>
                <w:lang w:val="en-US"/>
              </w:rPr>
            </w:pPr>
          </w:p>
        </w:tc>
      </w:tr>
    </w:tbl>
    <w:p w:rsidR="006258AB" w:rsidRPr="006258AB" w:rsidRDefault="0095359A" w:rsidP="006258AB">
      <w:pPr>
        <w:pStyle w:val="berschrift1"/>
        <w:rPr>
          <w:lang w:val="en-US"/>
        </w:rPr>
      </w:pPr>
      <w:r>
        <w:rPr>
          <w:lang w:val="en-US"/>
        </w:rPr>
        <w:t>Capacity at +20%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6258AB" w:rsidRPr="006258AB" w:rsidTr="00366FD1">
        <w:tc>
          <w:tcPr>
            <w:tcW w:w="4530" w:type="dxa"/>
          </w:tcPr>
          <w:p w:rsidR="006258AB" w:rsidRPr="006258AB" w:rsidRDefault="0095359A" w:rsidP="00366FD1">
            <w:pPr>
              <w:rPr>
                <w:lang w:val="en-US"/>
              </w:rPr>
            </w:pPr>
            <w:r w:rsidRPr="0095359A">
              <w:rPr>
                <w:lang w:val="en-US"/>
              </w:rPr>
              <w:drawing>
                <wp:inline distT="0" distB="0" distL="0" distR="0" wp14:anchorId="233322E3" wp14:editId="6C53F2FB">
                  <wp:extent cx="1800000" cy="2105122"/>
                  <wp:effectExtent l="0" t="0" r="0" b="0"/>
                  <wp:docPr id="8939612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9612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10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006258AB" w:rsidRPr="006258AB" w:rsidRDefault="0095359A" w:rsidP="00366FD1">
            <w:pPr>
              <w:rPr>
                <w:lang w:val="en-US"/>
              </w:rPr>
            </w:pPr>
            <w:r>
              <w:rPr>
                <w:lang w:val="en-US"/>
              </w:rPr>
              <w:t>Again asymptotic, but not as quickly as with 5%</w:t>
            </w:r>
          </w:p>
        </w:tc>
      </w:tr>
    </w:tbl>
    <w:p w:rsidR="006258AB" w:rsidRPr="006258AB" w:rsidRDefault="0095359A" w:rsidP="006258AB">
      <w:pPr>
        <w:pStyle w:val="berschrift1"/>
        <w:rPr>
          <w:lang w:val="en-US"/>
        </w:rPr>
      </w:pPr>
      <w:r w:rsidRPr="0095359A">
        <w:rPr>
          <w:lang w:val="en-US"/>
        </w:rPr>
        <w:t>daily_seasonality</w:t>
      </w:r>
      <w:r w:rsidR="00A47CCA">
        <w:rPr>
          <w:lang w:val="en-US"/>
        </w:rPr>
        <w:t>:</w:t>
      </w:r>
      <w:r>
        <w:rPr>
          <w:lang w:val="en-US"/>
        </w:rPr>
        <w:t xml:space="preserve"> True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6258AB" w:rsidRPr="006258AB" w:rsidTr="00366FD1">
        <w:tc>
          <w:tcPr>
            <w:tcW w:w="4530" w:type="dxa"/>
          </w:tcPr>
          <w:p w:rsidR="006258AB" w:rsidRPr="006258AB" w:rsidRDefault="0095359A" w:rsidP="00366FD1">
            <w:pPr>
              <w:rPr>
                <w:lang w:val="en-US"/>
              </w:rPr>
            </w:pPr>
            <w:r w:rsidRPr="0095359A">
              <w:rPr>
                <w:lang w:val="en-US"/>
              </w:rPr>
              <w:drawing>
                <wp:inline distT="0" distB="0" distL="0" distR="0" wp14:anchorId="2B4DC74F" wp14:editId="7F24F21B">
                  <wp:extent cx="2712955" cy="4061812"/>
                  <wp:effectExtent l="0" t="0" r="0" b="0"/>
                  <wp:docPr id="120697579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97579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955" cy="4061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0095359A" w:rsidRDefault="0095359A" w:rsidP="00366FD1">
            <w:pPr>
              <w:rPr>
                <w:lang w:val="en-US"/>
              </w:rPr>
            </w:pPr>
            <w:r>
              <w:rPr>
                <w:lang w:val="en-US"/>
              </w:rPr>
              <w:t>Additional plot on daily fluctuations.</w:t>
            </w:r>
          </w:p>
          <w:p w:rsidR="0095359A" w:rsidRDefault="0095359A" w:rsidP="00366FD1">
            <w:pPr>
              <w:rPr>
                <w:lang w:val="en-US"/>
              </w:rPr>
            </w:pPr>
            <w:r>
              <w:rPr>
                <w:lang w:val="en-US"/>
              </w:rPr>
              <w:t>Yearly fluctuations slightly different</w:t>
            </w:r>
          </w:p>
          <w:p w:rsidR="0095359A" w:rsidRPr="006258AB" w:rsidRDefault="0095359A" w:rsidP="0095359A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Wide range of forecast prices, exceeding </w:t>
            </w:r>
            <w:r w:rsidRPr="0095359A">
              <w:rPr>
                <w:rFonts w:ascii="Courier New" w:hAnsi="Courier New" w:cs="Courier New"/>
                <w:noProof/>
                <w:lang w:val="de-DE"/>
              </w:rPr>
              <w:t>cap</w:t>
            </w:r>
            <w:r>
              <w:rPr>
                <w:lang w:val="en-US"/>
              </w:rPr>
              <w:t>.</w:t>
            </w:r>
          </w:p>
        </w:tc>
      </w:tr>
    </w:tbl>
    <w:p w:rsidR="006258AB" w:rsidRPr="006258AB" w:rsidRDefault="00177B6D" w:rsidP="006258AB">
      <w:pPr>
        <w:pStyle w:val="berschrift1"/>
        <w:rPr>
          <w:lang w:val="en-US"/>
        </w:rPr>
      </w:pPr>
      <w:r>
        <w:rPr>
          <w:lang w:val="en-US"/>
        </w:rPr>
        <w:t>“</w:t>
      </w:r>
      <w:r w:rsidR="00A47CCA" w:rsidRPr="0095359A">
        <w:rPr>
          <w:lang w:val="en-US"/>
        </w:rPr>
        <w:t>daily_seasonality</w:t>
      </w:r>
      <w:r w:rsidR="00A47CCA">
        <w:rPr>
          <w:lang w:val="en-US"/>
        </w:rPr>
        <w:t>: ‘auto’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6258AB" w:rsidRPr="006258AB" w:rsidTr="00366FD1">
        <w:tc>
          <w:tcPr>
            <w:tcW w:w="4530" w:type="dxa"/>
          </w:tcPr>
          <w:p w:rsidR="006258AB" w:rsidRPr="006258AB" w:rsidRDefault="00A47CCA" w:rsidP="00366FD1">
            <w:pPr>
              <w:rPr>
                <w:lang w:val="en-US"/>
              </w:rPr>
            </w:pPr>
            <w:r w:rsidRPr="00A47CCA">
              <w:rPr>
                <w:lang w:val="en-US"/>
              </w:rPr>
              <w:drawing>
                <wp:inline distT="0" distB="0" distL="0" distR="0" wp14:anchorId="2FB6FD56" wp14:editId="78FFFEDE">
                  <wp:extent cx="2720576" cy="3242591"/>
                  <wp:effectExtent l="0" t="0" r="3810" b="0"/>
                  <wp:docPr id="8737391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7391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576" cy="3242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006258AB" w:rsidRDefault="00A47CCA" w:rsidP="00A47CCA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Same as </w:t>
            </w:r>
            <w:r w:rsidRPr="00A47CCA">
              <w:rPr>
                <w:rFonts w:ascii="Courier New" w:hAnsi="Courier New" w:cs="Courier New"/>
                <w:noProof/>
                <w:lang w:val="de-DE"/>
              </w:rPr>
              <w:t>False</w:t>
            </w:r>
            <w:r>
              <w:rPr>
                <w:lang w:val="en-US"/>
              </w:rPr>
              <w:t xml:space="preserve"> again.</w:t>
            </w:r>
          </w:p>
          <w:p w:rsidR="00A47CCA" w:rsidRPr="006258AB" w:rsidRDefault="00A47CCA" w:rsidP="00A47CCA">
            <w:pPr>
              <w:spacing w:after="0"/>
              <w:rPr>
                <w:lang w:val="en-US"/>
              </w:rPr>
            </w:pPr>
            <w:r>
              <w:rPr>
                <w:lang w:val="en-US"/>
              </w:rPr>
              <w:t xml:space="preserve">Not faster or slower than </w:t>
            </w:r>
            <w:r w:rsidRPr="00A47CCA">
              <w:rPr>
                <w:rFonts w:ascii="Courier New" w:hAnsi="Courier New" w:cs="Courier New"/>
                <w:noProof/>
                <w:lang w:val="de-DE"/>
              </w:rPr>
              <w:t>“auto”</w:t>
            </w:r>
            <w:r>
              <w:rPr>
                <w:lang w:val="en-US"/>
              </w:rPr>
              <w:t>.</w:t>
            </w:r>
          </w:p>
        </w:tc>
      </w:tr>
    </w:tbl>
    <w:p w:rsidR="006258AB" w:rsidRPr="006258AB" w:rsidRDefault="00177B6D" w:rsidP="006258AB">
      <w:pPr>
        <w:pStyle w:val="berschrift1"/>
        <w:rPr>
          <w:lang w:val="en-US"/>
        </w:rPr>
      </w:pPr>
      <w:r>
        <w:rPr>
          <w:lang w:val="en-US"/>
        </w:rPr>
        <w:t>“</w:t>
      </w:r>
      <w:r w:rsidR="00A47CCA" w:rsidRPr="00A47CCA">
        <w:rPr>
          <w:lang w:val="en-US"/>
        </w:rPr>
        <w:t>weekly_seasonality":True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6"/>
        <w:gridCol w:w="4524"/>
      </w:tblGrid>
      <w:tr w:rsidR="006258AB" w:rsidRPr="006258AB" w:rsidTr="00177B6D">
        <w:tc>
          <w:tcPr>
            <w:tcW w:w="4536" w:type="dxa"/>
          </w:tcPr>
          <w:p w:rsidR="006258AB" w:rsidRPr="006258AB" w:rsidRDefault="00A47CCA" w:rsidP="00366FD1">
            <w:pPr>
              <w:rPr>
                <w:lang w:val="en-US"/>
              </w:rPr>
            </w:pPr>
            <w:r w:rsidRPr="00A47CCA">
              <w:rPr>
                <w:lang w:val="en-US"/>
              </w:rPr>
              <w:drawing>
                <wp:inline distT="0" distB="0" distL="0" distR="0" wp14:anchorId="4474E87B" wp14:editId="3B9A581F">
                  <wp:extent cx="2735817" cy="4027519"/>
                  <wp:effectExtent l="0" t="0" r="7620" b="0"/>
                  <wp:docPr id="1519132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9132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817" cy="4027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4" w:type="dxa"/>
          </w:tcPr>
          <w:p w:rsidR="006258AB" w:rsidRDefault="00A47CCA" w:rsidP="00366FD1">
            <w:pPr>
              <w:rPr>
                <w:lang w:val="en-US"/>
              </w:rPr>
            </w:pPr>
            <w:r>
              <w:rPr>
                <w:lang w:val="en-US"/>
              </w:rPr>
              <w:t>Weekly fluctuations are merely caused by weekdays (with data) and weekend days (no data).</w:t>
            </w:r>
          </w:p>
          <w:p w:rsidR="00A47CCA" w:rsidRDefault="00A47CCA" w:rsidP="00366FD1">
            <w:pPr>
              <w:rPr>
                <w:lang w:val="en-US"/>
              </w:rPr>
            </w:pPr>
            <w:r>
              <w:rPr>
                <w:lang w:val="en-US"/>
              </w:rPr>
              <w:t>Forecast does not work.</w:t>
            </w:r>
          </w:p>
          <w:p w:rsidR="00A47CCA" w:rsidRDefault="00A47CCA" w:rsidP="00366FD1">
            <w:pPr>
              <w:rPr>
                <w:lang w:val="en-US"/>
              </w:rPr>
            </w:pPr>
            <w:r>
              <w:rPr>
                <w:lang w:val="en-US"/>
              </w:rPr>
              <w:t>Setting to “auto” yields the same as True</w:t>
            </w:r>
          </w:p>
          <w:p w:rsidR="00A47CCA" w:rsidRPr="006258AB" w:rsidRDefault="00A47CCA" w:rsidP="00366FD1">
            <w:pPr>
              <w:rPr>
                <w:lang w:val="en-US"/>
              </w:rPr>
            </w:pPr>
            <w:r>
              <w:rPr>
                <w:lang w:val="en-US"/>
              </w:rPr>
              <w:t>Conclusion: “auto” is not</w:t>
            </w:r>
            <w:r w:rsidR="00177B6D">
              <w:rPr>
                <w:lang w:val="en-US"/>
              </w:rPr>
              <w:t xml:space="preserve"> the general solution!</w:t>
            </w:r>
          </w:p>
        </w:tc>
      </w:tr>
    </w:tbl>
    <w:p w:rsidR="006258AB" w:rsidRPr="006258AB" w:rsidRDefault="00177B6D" w:rsidP="006258AB">
      <w:pPr>
        <w:pStyle w:val="berschrift1"/>
        <w:rPr>
          <w:lang w:val="en-US"/>
        </w:rPr>
      </w:pPr>
      <w:r w:rsidRPr="00177B6D">
        <w:rPr>
          <w:lang w:val="en-US"/>
        </w:rPr>
        <w:t>"yearly_seasonality":False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6"/>
        <w:gridCol w:w="4524"/>
      </w:tblGrid>
      <w:tr w:rsidR="006258AB" w:rsidRPr="006258AB" w:rsidTr="00177B6D">
        <w:tc>
          <w:tcPr>
            <w:tcW w:w="4536" w:type="dxa"/>
          </w:tcPr>
          <w:p w:rsidR="006258AB" w:rsidRPr="006258AB" w:rsidRDefault="00177B6D" w:rsidP="00366FD1">
            <w:pPr>
              <w:rPr>
                <w:lang w:val="en-US"/>
              </w:rPr>
            </w:pPr>
            <w:r w:rsidRPr="00177B6D">
              <w:rPr>
                <w:lang w:val="en-US"/>
              </w:rPr>
              <w:drawing>
                <wp:inline distT="0" distB="0" distL="0" distR="0" wp14:anchorId="61D6A24D" wp14:editId="3BC14DB8">
                  <wp:extent cx="2743438" cy="2423370"/>
                  <wp:effectExtent l="0" t="0" r="0" b="0"/>
                  <wp:docPr id="195721709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21709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38" cy="242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4" w:type="dxa"/>
          </w:tcPr>
          <w:p w:rsidR="006258AB" w:rsidRDefault="00177B6D" w:rsidP="00366FD1">
            <w:pPr>
              <w:rPr>
                <w:lang w:val="en-US"/>
              </w:rPr>
            </w:pPr>
            <w:r>
              <w:rPr>
                <w:lang w:val="en-US"/>
              </w:rPr>
              <w:t>Yields a smooth forecast.</w:t>
            </w:r>
          </w:p>
          <w:p w:rsidR="00177B6D" w:rsidRPr="006258AB" w:rsidRDefault="00177B6D" w:rsidP="00366FD1">
            <w:pPr>
              <w:rPr>
                <w:lang w:val="en-US"/>
              </w:rPr>
            </w:pPr>
            <w:r>
              <w:rPr>
                <w:lang w:val="en-US"/>
              </w:rPr>
              <w:t>It is better to drop yearly fluctuations than to add daily and weekly fluctuations</w:t>
            </w:r>
          </w:p>
        </w:tc>
      </w:tr>
    </w:tbl>
    <w:p w:rsidR="006258AB" w:rsidRPr="006258AB" w:rsidRDefault="00177B6D" w:rsidP="006258AB">
      <w:pPr>
        <w:pStyle w:val="berschrift1"/>
        <w:rPr>
          <w:lang w:val="en-US"/>
        </w:rPr>
      </w:pPr>
      <w:r w:rsidRPr="00177B6D">
        <w:rPr>
          <w:lang w:val="en-US"/>
        </w:rPr>
        <w:t>seasonality_mode</w:t>
      </w:r>
      <w:r>
        <w:rPr>
          <w:lang w:val="en-US"/>
        </w:rPr>
        <w:t xml:space="preserve"> = ‘additive’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66"/>
        <w:gridCol w:w="4494"/>
      </w:tblGrid>
      <w:tr w:rsidR="006258AB" w:rsidRPr="006258AB" w:rsidTr="00177B6D">
        <w:tc>
          <w:tcPr>
            <w:tcW w:w="4566" w:type="dxa"/>
          </w:tcPr>
          <w:p w:rsidR="006258AB" w:rsidRPr="006258AB" w:rsidRDefault="00177B6D" w:rsidP="00366FD1">
            <w:pPr>
              <w:rPr>
                <w:lang w:val="en-US"/>
              </w:rPr>
            </w:pPr>
            <w:r w:rsidRPr="00177B6D">
              <w:rPr>
                <w:lang w:val="en-US"/>
              </w:rPr>
              <w:drawing>
                <wp:inline distT="0" distB="0" distL="0" distR="0" wp14:anchorId="46074FE1" wp14:editId="27D282B7">
                  <wp:extent cx="2754869" cy="3242591"/>
                  <wp:effectExtent l="0" t="0" r="7620" b="0"/>
                  <wp:docPr id="163805890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05890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869" cy="3242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4" w:type="dxa"/>
          </w:tcPr>
          <w:p w:rsidR="006258AB" w:rsidRDefault="00177B6D" w:rsidP="00366FD1">
            <w:pPr>
              <w:rPr>
                <w:lang w:val="en-US"/>
              </w:rPr>
            </w:pPr>
            <w:r>
              <w:rPr>
                <w:lang w:val="en-US"/>
              </w:rPr>
              <w:t xml:space="preserve">Options are: </w:t>
            </w:r>
            <w:r w:rsidRPr="00177B6D">
              <w:rPr>
                <w:lang w:val="en-US"/>
              </w:rPr>
              <w:t>'additive' or 'multiplicative'</w:t>
            </w:r>
            <w:r>
              <w:rPr>
                <w:lang w:val="en-US"/>
              </w:rPr>
              <w:t>.</w:t>
            </w:r>
          </w:p>
          <w:p w:rsidR="00177B6D" w:rsidRPr="006258AB" w:rsidRDefault="00177B6D" w:rsidP="00366FD1">
            <w:pPr>
              <w:rPr>
                <w:lang w:val="en-US"/>
              </w:rPr>
            </w:pPr>
            <w:r>
              <w:rPr>
                <w:lang w:val="en-US"/>
              </w:rPr>
              <w:t>No striking differences.</w:t>
            </w:r>
          </w:p>
        </w:tc>
      </w:tr>
    </w:tbl>
    <w:p w:rsidR="00177B6D" w:rsidRPr="006258AB" w:rsidRDefault="000D5D18" w:rsidP="00177B6D">
      <w:pPr>
        <w:pStyle w:val="berschrift1"/>
        <w:rPr>
          <w:lang w:val="en-US"/>
        </w:rPr>
      </w:pPr>
      <w:r w:rsidRPr="000D5D18">
        <w:rPr>
          <w:lang w:val="en-US"/>
        </w:rPr>
        <w:t>"growth": "linear"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177B6D" w:rsidRPr="006258AB" w:rsidTr="00366FD1">
        <w:tc>
          <w:tcPr>
            <w:tcW w:w="4530" w:type="dxa"/>
          </w:tcPr>
          <w:p w:rsidR="00177B6D" w:rsidRPr="006258AB" w:rsidRDefault="000D5D18" w:rsidP="00366FD1">
            <w:pPr>
              <w:rPr>
                <w:lang w:val="en-US"/>
              </w:rPr>
            </w:pPr>
            <w:r w:rsidRPr="000D5D18">
              <w:rPr>
                <w:lang w:val="en-US"/>
              </w:rPr>
              <w:drawing>
                <wp:inline distT="0" distB="0" distL="0" distR="0" wp14:anchorId="467EE0CB" wp14:editId="08E99642">
                  <wp:extent cx="2732007" cy="3257832"/>
                  <wp:effectExtent l="0" t="0" r="0" b="0"/>
                  <wp:docPr id="122535765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35765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007" cy="3257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00177B6D" w:rsidRPr="006258AB" w:rsidRDefault="000D5D18" w:rsidP="00366FD1">
            <w:pPr>
              <w:rPr>
                <w:lang w:val="en-US"/>
              </w:rPr>
            </w:pPr>
            <w:r>
              <w:rPr>
                <w:lang w:val="en-US"/>
              </w:rPr>
              <w:t>Meaningless results</w:t>
            </w:r>
          </w:p>
        </w:tc>
      </w:tr>
    </w:tbl>
    <w:p w:rsidR="00177B6D" w:rsidRPr="006258AB" w:rsidRDefault="00177B6D" w:rsidP="00177B6D">
      <w:pPr>
        <w:rPr>
          <w:lang w:val="en-US"/>
        </w:rPr>
      </w:pPr>
    </w:p>
    <w:p w:rsidR="00177B6D" w:rsidRPr="006258AB" w:rsidRDefault="000D5D18" w:rsidP="00177B6D">
      <w:pPr>
        <w:pStyle w:val="berschrift1"/>
        <w:rPr>
          <w:lang w:val="en-US"/>
        </w:rPr>
      </w:pPr>
      <w:r>
        <w:rPr>
          <w:lang w:val="en-US"/>
        </w:rPr>
        <w:t>Extra fluctuations: monthly, quarterly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177B6D" w:rsidRPr="006258AB" w:rsidTr="00366FD1">
        <w:tc>
          <w:tcPr>
            <w:tcW w:w="4530" w:type="dxa"/>
          </w:tcPr>
          <w:p w:rsidR="00177B6D" w:rsidRPr="006258AB" w:rsidRDefault="000D5D18" w:rsidP="00366FD1">
            <w:pPr>
              <w:rPr>
                <w:lang w:val="en-US"/>
              </w:rPr>
            </w:pPr>
            <w:r w:rsidRPr="000D5D18">
              <w:rPr>
                <w:lang w:val="en-US"/>
              </w:rPr>
              <w:drawing>
                <wp:inline distT="0" distB="0" distL="0" distR="0" wp14:anchorId="285EB506" wp14:editId="20E001A1">
                  <wp:extent cx="1741321" cy="3589331"/>
                  <wp:effectExtent l="0" t="0" r="0" b="0"/>
                  <wp:docPr id="141770418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70418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321" cy="3589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00177B6D" w:rsidRDefault="00A53331" w:rsidP="00366FD1">
            <w:pPr>
              <w:rPr>
                <w:lang w:val="en-US"/>
              </w:rPr>
            </w:pPr>
            <w:r>
              <w:rPr>
                <w:lang w:val="en-US"/>
              </w:rPr>
              <w:t>No extra advantage.</w:t>
            </w:r>
          </w:p>
          <w:p w:rsidR="00A53331" w:rsidRPr="006258AB" w:rsidRDefault="00A53331" w:rsidP="00366FD1">
            <w:pPr>
              <w:rPr>
                <w:lang w:val="en-US"/>
              </w:rPr>
            </w:pPr>
            <w:r>
              <w:rPr>
                <w:lang w:val="en-US"/>
              </w:rPr>
              <w:t>Takes about 3 times longer to calculate.</w:t>
            </w:r>
          </w:p>
        </w:tc>
      </w:tr>
    </w:tbl>
    <w:p w:rsidR="00177B6D" w:rsidRPr="006258AB" w:rsidRDefault="00177B6D" w:rsidP="00177B6D">
      <w:pPr>
        <w:rPr>
          <w:lang w:val="en-US"/>
        </w:rPr>
      </w:pPr>
    </w:p>
    <w:p w:rsidR="00177B6D" w:rsidRPr="006258AB" w:rsidRDefault="00177B6D" w:rsidP="00177B6D">
      <w:pPr>
        <w:pStyle w:val="berschrift1"/>
        <w:rPr>
          <w:lang w:val="en-US"/>
        </w:rPr>
      </w:pPr>
      <w:r w:rsidRPr="006258AB">
        <w:rPr>
          <w:lang w:val="en-US"/>
        </w:rPr>
        <w:t>xxx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177B6D" w:rsidRPr="006258AB" w:rsidTr="00366FD1">
        <w:tc>
          <w:tcPr>
            <w:tcW w:w="4530" w:type="dxa"/>
          </w:tcPr>
          <w:p w:rsidR="00177B6D" w:rsidRPr="006258AB" w:rsidRDefault="00177B6D" w:rsidP="00366FD1">
            <w:pPr>
              <w:rPr>
                <w:lang w:val="en-US"/>
              </w:rPr>
            </w:pPr>
            <w:r w:rsidRPr="006258AB">
              <w:rPr>
                <w:lang w:val="en-US"/>
              </w:rPr>
              <w:drawing>
                <wp:inline distT="0" distB="0" distL="0" distR="0" wp14:anchorId="178D91E4" wp14:editId="2D228D2E">
                  <wp:extent cx="1800000" cy="2088090"/>
                  <wp:effectExtent l="0" t="0" r="0" b="7620"/>
                  <wp:docPr id="3193786" name="Grafik 31937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31841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08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00177B6D" w:rsidRPr="006258AB" w:rsidRDefault="00177B6D" w:rsidP="00366FD1">
            <w:pPr>
              <w:rPr>
                <w:lang w:val="en-US"/>
              </w:rPr>
            </w:pPr>
          </w:p>
        </w:tc>
      </w:tr>
    </w:tbl>
    <w:p w:rsidR="00177B6D" w:rsidRPr="006258AB" w:rsidRDefault="00177B6D" w:rsidP="00177B6D">
      <w:pPr>
        <w:rPr>
          <w:lang w:val="en-US"/>
        </w:rPr>
      </w:pPr>
    </w:p>
    <w:p w:rsidR="00177B6D" w:rsidRPr="006258AB" w:rsidRDefault="00177B6D" w:rsidP="00177B6D">
      <w:pPr>
        <w:pStyle w:val="berschrift1"/>
        <w:rPr>
          <w:lang w:val="en-US"/>
        </w:rPr>
      </w:pPr>
      <w:r w:rsidRPr="006258AB">
        <w:rPr>
          <w:lang w:val="en-US"/>
        </w:rPr>
        <w:t>xxx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177B6D" w:rsidRPr="006258AB" w:rsidTr="00366FD1">
        <w:tc>
          <w:tcPr>
            <w:tcW w:w="4530" w:type="dxa"/>
          </w:tcPr>
          <w:p w:rsidR="00177B6D" w:rsidRPr="006258AB" w:rsidRDefault="00177B6D" w:rsidP="00366FD1">
            <w:pPr>
              <w:rPr>
                <w:lang w:val="en-US"/>
              </w:rPr>
            </w:pPr>
            <w:r w:rsidRPr="006258AB">
              <w:rPr>
                <w:lang w:val="en-US"/>
              </w:rPr>
              <w:drawing>
                <wp:inline distT="0" distB="0" distL="0" distR="0" wp14:anchorId="178D91E4" wp14:editId="2D228D2E">
                  <wp:extent cx="1800000" cy="2088090"/>
                  <wp:effectExtent l="0" t="0" r="0" b="7620"/>
                  <wp:docPr id="777199188" name="Grafik 777199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31841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08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00177B6D" w:rsidRPr="006258AB" w:rsidRDefault="00177B6D" w:rsidP="00366FD1">
            <w:pPr>
              <w:rPr>
                <w:lang w:val="en-US"/>
              </w:rPr>
            </w:pPr>
          </w:p>
        </w:tc>
      </w:tr>
    </w:tbl>
    <w:p w:rsidR="00177B6D" w:rsidRPr="006258AB" w:rsidRDefault="00177B6D" w:rsidP="00177B6D">
      <w:pPr>
        <w:rPr>
          <w:lang w:val="en-US"/>
        </w:rPr>
      </w:pPr>
    </w:p>
    <w:p w:rsidR="00177B6D" w:rsidRPr="006258AB" w:rsidRDefault="00177B6D" w:rsidP="00177B6D">
      <w:pPr>
        <w:pStyle w:val="berschrift1"/>
        <w:rPr>
          <w:lang w:val="en-US"/>
        </w:rPr>
      </w:pPr>
      <w:r w:rsidRPr="006258AB">
        <w:rPr>
          <w:lang w:val="en-US"/>
        </w:rPr>
        <w:t>xxx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177B6D" w:rsidRPr="006258AB" w:rsidTr="00366FD1">
        <w:tc>
          <w:tcPr>
            <w:tcW w:w="4530" w:type="dxa"/>
          </w:tcPr>
          <w:p w:rsidR="00177B6D" w:rsidRPr="006258AB" w:rsidRDefault="00177B6D" w:rsidP="00366FD1">
            <w:pPr>
              <w:rPr>
                <w:lang w:val="en-US"/>
              </w:rPr>
            </w:pPr>
            <w:r w:rsidRPr="006258AB">
              <w:rPr>
                <w:lang w:val="en-US"/>
              </w:rPr>
              <w:drawing>
                <wp:inline distT="0" distB="0" distL="0" distR="0" wp14:anchorId="178D91E4" wp14:editId="2D228D2E">
                  <wp:extent cx="1800000" cy="2088090"/>
                  <wp:effectExtent l="0" t="0" r="0" b="7620"/>
                  <wp:docPr id="860731444" name="Grafik 8607314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31841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08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00177B6D" w:rsidRPr="006258AB" w:rsidRDefault="00177B6D" w:rsidP="00366FD1">
            <w:pPr>
              <w:rPr>
                <w:lang w:val="en-US"/>
              </w:rPr>
            </w:pPr>
          </w:p>
        </w:tc>
      </w:tr>
    </w:tbl>
    <w:p w:rsidR="00177B6D" w:rsidRPr="006258AB" w:rsidRDefault="00177B6D" w:rsidP="00177B6D">
      <w:pPr>
        <w:rPr>
          <w:lang w:val="en-US"/>
        </w:rPr>
      </w:pPr>
    </w:p>
    <w:p w:rsidR="00177B6D" w:rsidRPr="006258AB" w:rsidRDefault="00177B6D" w:rsidP="00177B6D">
      <w:pPr>
        <w:pStyle w:val="berschrift1"/>
        <w:rPr>
          <w:lang w:val="en-US"/>
        </w:rPr>
      </w:pPr>
      <w:r w:rsidRPr="006258AB">
        <w:rPr>
          <w:lang w:val="en-US"/>
        </w:rPr>
        <w:t>xxx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177B6D" w:rsidRPr="006258AB" w:rsidTr="00366FD1">
        <w:tc>
          <w:tcPr>
            <w:tcW w:w="4530" w:type="dxa"/>
          </w:tcPr>
          <w:p w:rsidR="00177B6D" w:rsidRPr="006258AB" w:rsidRDefault="00177B6D" w:rsidP="00366FD1">
            <w:pPr>
              <w:rPr>
                <w:lang w:val="en-US"/>
              </w:rPr>
            </w:pPr>
            <w:r w:rsidRPr="006258AB">
              <w:rPr>
                <w:lang w:val="en-US"/>
              </w:rPr>
              <w:drawing>
                <wp:inline distT="0" distB="0" distL="0" distR="0" wp14:anchorId="178D91E4" wp14:editId="2D228D2E">
                  <wp:extent cx="1800000" cy="2088090"/>
                  <wp:effectExtent l="0" t="0" r="0" b="7620"/>
                  <wp:docPr id="280941151" name="Grafik 280941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31841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08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00177B6D" w:rsidRPr="006258AB" w:rsidRDefault="00177B6D" w:rsidP="00366FD1">
            <w:pPr>
              <w:rPr>
                <w:lang w:val="en-US"/>
              </w:rPr>
            </w:pPr>
          </w:p>
        </w:tc>
      </w:tr>
    </w:tbl>
    <w:p w:rsidR="00177B6D" w:rsidRPr="006258AB" w:rsidRDefault="00177B6D" w:rsidP="00177B6D">
      <w:pPr>
        <w:rPr>
          <w:lang w:val="en-US"/>
        </w:rPr>
      </w:pPr>
    </w:p>
    <w:p w:rsidR="00177B6D" w:rsidRPr="006258AB" w:rsidRDefault="00177B6D" w:rsidP="00177B6D">
      <w:pPr>
        <w:pStyle w:val="berschrift1"/>
        <w:rPr>
          <w:lang w:val="en-US"/>
        </w:rPr>
      </w:pPr>
      <w:r w:rsidRPr="006258AB">
        <w:rPr>
          <w:lang w:val="en-US"/>
        </w:rPr>
        <w:t>xxx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177B6D" w:rsidRPr="006258AB" w:rsidTr="00366FD1">
        <w:tc>
          <w:tcPr>
            <w:tcW w:w="4530" w:type="dxa"/>
          </w:tcPr>
          <w:p w:rsidR="00177B6D" w:rsidRPr="006258AB" w:rsidRDefault="00177B6D" w:rsidP="00366FD1">
            <w:pPr>
              <w:rPr>
                <w:lang w:val="en-US"/>
              </w:rPr>
            </w:pPr>
            <w:r w:rsidRPr="006258AB">
              <w:rPr>
                <w:lang w:val="en-US"/>
              </w:rPr>
              <w:drawing>
                <wp:inline distT="0" distB="0" distL="0" distR="0" wp14:anchorId="178D91E4" wp14:editId="2D228D2E">
                  <wp:extent cx="1800000" cy="2088090"/>
                  <wp:effectExtent l="0" t="0" r="0" b="7620"/>
                  <wp:docPr id="784342675" name="Grafik 7843426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31841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08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00177B6D" w:rsidRPr="006258AB" w:rsidRDefault="00177B6D" w:rsidP="00366FD1">
            <w:pPr>
              <w:rPr>
                <w:lang w:val="en-US"/>
              </w:rPr>
            </w:pPr>
          </w:p>
        </w:tc>
      </w:tr>
    </w:tbl>
    <w:p w:rsidR="00177B6D" w:rsidRPr="006258AB" w:rsidRDefault="00177B6D" w:rsidP="00177B6D">
      <w:pPr>
        <w:rPr>
          <w:lang w:val="en-US"/>
        </w:rPr>
      </w:pPr>
    </w:p>
    <w:p w:rsidR="00177B6D" w:rsidRPr="006258AB" w:rsidRDefault="00177B6D" w:rsidP="00177B6D">
      <w:pPr>
        <w:pStyle w:val="berschrift1"/>
        <w:rPr>
          <w:lang w:val="en-US"/>
        </w:rPr>
      </w:pPr>
      <w:r w:rsidRPr="006258AB">
        <w:rPr>
          <w:lang w:val="en-US"/>
        </w:rPr>
        <w:t>xxx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177B6D" w:rsidRPr="006258AB" w:rsidTr="00366FD1">
        <w:tc>
          <w:tcPr>
            <w:tcW w:w="4530" w:type="dxa"/>
          </w:tcPr>
          <w:p w:rsidR="00177B6D" w:rsidRPr="006258AB" w:rsidRDefault="00177B6D" w:rsidP="00366FD1">
            <w:pPr>
              <w:rPr>
                <w:lang w:val="en-US"/>
              </w:rPr>
            </w:pPr>
            <w:r w:rsidRPr="006258AB">
              <w:rPr>
                <w:lang w:val="en-US"/>
              </w:rPr>
              <w:drawing>
                <wp:inline distT="0" distB="0" distL="0" distR="0" wp14:anchorId="178D91E4" wp14:editId="2D228D2E">
                  <wp:extent cx="1800000" cy="2088090"/>
                  <wp:effectExtent l="0" t="0" r="0" b="7620"/>
                  <wp:docPr id="678251365" name="Grafik 678251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31841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08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:rsidR="00177B6D" w:rsidRPr="006258AB" w:rsidRDefault="00177B6D" w:rsidP="00366FD1">
            <w:pPr>
              <w:rPr>
                <w:lang w:val="en-US"/>
              </w:rPr>
            </w:pPr>
          </w:p>
        </w:tc>
      </w:tr>
    </w:tbl>
    <w:p w:rsidR="00177B6D" w:rsidRPr="006258AB" w:rsidRDefault="00177B6D" w:rsidP="00177B6D">
      <w:pPr>
        <w:rPr>
          <w:lang w:val="en-US"/>
        </w:rPr>
      </w:pPr>
    </w:p>
    <w:p w:rsidR="006258AB" w:rsidRDefault="000D5D18" w:rsidP="00177B6D">
      <w:pPr>
        <w:pStyle w:val="berschrift1"/>
        <w:rPr>
          <w:lang w:val="en-US"/>
        </w:rPr>
      </w:pPr>
      <w:r>
        <w:rPr>
          <w:lang w:val="en-US"/>
        </w:rPr>
        <w:t>Conclusions</w:t>
      </w:r>
    </w:p>
    <w:p w:rsidR="000D5D18" w:rsidRDefault="000D5D18" w:rsidP="000D5D18">
      <w:pPr>
        <w:rPr>
          <w:lang w:val="en-US"/>
        </w:rPr>
      </w:pPr>
      <w:r>
        <w:rPr>
          <w:lang w:val="en-US"/>
        </w:rPr>
        <w:t>It is important to set all seasonality parameters to True or False</w:t>
      </w:r>
    </w:p>
    <w:p w:rsidR="000D5D18" w:rsidRDefault="000D5D18" w:rsidP="000D5D18">
      <w:pPr>
        <w:rPr>
          <w:lang w:val="en-US"/>
        </w:rPr>
      </w:pPr>
      <w:r>
        <w:rPr>
          <w:lang w:val="en-US"/>
        </w:rPr>
        <w:t>Growth must be set to “linear”.</w:t>
      </w:r>
    </w:p>
    <w:p w:rsidR="000D5D18" w:rsidRPr="000D5D18" w:rsidRDefault="000D5D18" w:rsidP="000D5D18">
      <w:pPr>
        <w:rPr>
          <w:lang w:val="en-US"/>
        </w:rPr>
      </w:pPr>
      <w:r>
        <w:rPr>
          <w:lang w:val="en-US"/>
        </w:rPr>
        <w:t>Setting cap to max + 5% of std is reasonable.</w:t>
      </w:r>
    </w:p>
    <w:sectPr w:rsidR="000D5D18" w:rsidRPr="000D5D18" w:rsidSect="002262E2">
      <w:footerReference w:type="default" r:id="rId19"/>
      <w:type w:val="continuous"/>
      <w:pgSz w:w="11906" w:h="16838"/>
      <w:pgMar w:top="1418" w:right="1418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D5D0A" w:rsidRDefault="00AD5D0A">
      <w:pPr>
        <w:spacing w:after="0"/>
      </w:pPr>
      <w:r>
        <w:separator/>
      </w:r>
    </w:p>
  </w:endnote>
  <w:endnote w:type="continuationSeparator" w:id="0">
    <w:p w:rsidR="00AD5D0A" w:rsidRDefault="00AD5D0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021"/>
      <w:gridCol w:w="3031"/>
      <w:gridCol w:w="3018"/>
    </w:tblGrid>
    <w:tr w:rsidR="00176D27">
      <w:tc>
        <w:tcPr>
          <w:tcW w:w="3070" w:type="dxa"/>
          <w:tcBorders>
            <w:top w:val="nil"/>
            <w:bottom w:val="single" w:sz="4" w:space="0" w:color="auto"/>
          </w:tcBorders>
        </w:tcPr>
        <w:p w:rsidR="00176D27" w:rsidRDefault="00176D27">
          <w:pPr>
            <w:pStyle w:val="Fuzeile"/>
            <w:rPr>
              <w:rFonts w:cs="Arial"/>
              <w:sz w:val="16"/>
            </w:rPr>
          </w:pPr>
        </w:p>
      </w:tc>
      <w:tc>
        <w:tcPr>
          <w:tcW w:w="3071" w:type="dxa"/>
          <w:tcBorders>
            <w:top w:val="nil"/>
            <w:bottom w:val="single" w:sz="4" w:space="0" w:color="auto"/>
          </w:tcBorders>
        </w:tcPr>
        <w:p w:rsidR="00176D27" w:rsidRDefault="00176D27">
          <w:pPr>
            <w:pStyle w:val="Fuzeile"/>
            <w:jc w:val="center"/>
            <w:rPr>
              <w:rFonts w:cs="Arial"/>
              <w:sz w:val="16"/>
            </w:rPr>
          </w:pPr>
        </w:p>
      </w:tc>
      <w:tc>
        <w:tcPr>
          <w:tcW w:w="3071" w:type="dxa"/>
          <w:tcBorders>
            <w:top w:val="nil"/>
            <w:bottom w:val="single" w:sz="4" w:space="0" w:color="auto"/>
          </w:tcBorders>
        </w:tcPr>
        <w:p w:rsidR="00176D27" w:rsidRDefault="00176D27">
          <w:pPr>
            <w:pStyle w:val="Fuzeile"/>
            <w:jc w:val="right"/>
            <w:rPr>
              <w:rFonts w:cs="Arial"/>
              <w:sz w:val="16"/>
            </w:rPr>
          </w:pPr>
        </w:p>
      </w:tc>
    </w:tr>
    <w:tr w:rsidR="00176D27">
      <w:tc>
        <w:tcPr>
          <w:tcW w:w="3070" w:type="dxa"/>
          <w:tcBorders>
            <w:top w:val="single" w:sz="4" w:space="0" w:color="auto"/>
          </w:tcBorders>
        </w:tcPr>
        <w:p w:rsidR="00176D27" w:rsidRDefault="0046707B">
          <w:pPr>
            <w:pStyle w:val="Fuzeile"/>
            <w:rPr>
              <w:rFonts w:cs="Arial"/>
              <w:sz w:val="16"/>
            </w:rPr>
          </w:pPr>
          <w:bookmarkStart w:id="0" w:name="FooterLeft"/>
          <w:r>
            <w:rPr>
              <w:rFonts w:cs="Arial"/>
              <w:sz w:val="16"/>
            </w:rPr>
            <w:t>Dominik Heeb</w:t>
          </w:r>
          <w:bookmarkEnd w:id="0"/>
        </w:p>
      </w:tc>
      <w:tc>
        <w:tcPr>
          <w:tcW w:w="3071" w:type="dxa"/>
          <w:tcBorders>
            <w:top w:val="single" w:sz="4" w:space="0" w:color="auto"/>
          </w:tcBorders>
        </w:tcPr>
        <w:p w:rsidR="00176D27" w:rsidRDefault="0046707B">
          <w:pPr>
            <w:pStyle w:val="Fuzeile"/>
            <w:jc w:val="center"/>
            <w:rPr>
              <w:rFonts w:cs="Arial"/>
              <w:sz w:val="16"/>
            </w:rPr>
          </w:pPr>
          <w:bookmarkStart w:id="1" w:name="FooterCenter"/>
          <w:r>
            <w:rPr>
              <w:rFonts w:cs="Arial"/>
              <w:sz w:val="16"/>
            </w:rPr>
            <w:t>TRIGONELLA</w:t>
          </w:r>
          <w:bookmarkEnd w:id="1"/>
        </w:p>
      </w:tc>
      <w:tc>
        <w:tcPr>
          <w:tcW w:w="3071" w:type="dxa"/>
          <w:tcBorders>
            <w:top w:val="single" w:sz="4" w:space="0" w:color="auto"/>
          </w:tcBorders>
        </w:tcPr>
        <w:p w:rsidR="00176D27" w:rsidRDefault="00176D27">
          <w:pPr>
            <w:pStyle w:val="Fuzeile"/>
            <w:jc w:val="right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Seite </w:t>
          </w:r>
          <w:r>
            <w:rPr>
              <w:rStyle w:val="Seitenzahl"/>
              <w:rFonts w:cs="Arial"/>
              <w:sz w:val="16"/>
            </w:rPr>
            <w:fldChar w:fldCharType="begin"/>
          </w:r>
          <w:r>
            <w:rPr>
              <w:rStyle w:val="Seitenzahl"/>
              <w:rFonts w:cs="Arial"/>
              <w:sz w:val="16"/>
            </w:rPr>
            <w:instrText xml:space="preserve"> PAGE </w:instrText>
          </w:r>
          <w:r>
            <w:rPr>
              <w:rStyle w:val="Seitenzahl"/>
              <w:rFonts w:cs="Arial"/>
              <w:sz w:val="16"/>
            </w:rPr>
            <w:fldChar w:fldCharType="separate"/>
          </w:r>
          <w:r>
            <w:rPr>
              <w:rStyle w:val="Seitenzahl"/>
              <w:rFonts w:cs="Arial"/>
              <w:noProof/>
              <w:sz w:val="16"/>
            </w:rPr>
            <w:t>2</w:t>
          </w:r>
          <w:r>
            <w:rPr>
              <w:rStyle w:val="Seitenzahl"/>
              <w:rFonts w:cs="Arial"/>
              <w:sz w:val="16"/>
            </w:rPr>
            <w:fldChar w:fldCharType="end"/>
          </w:r>
          <w:r>
            <w:rPr>
              <w:rStyle w:val="Seitenzahl"/>
              <w:rFonts w:cs="Arial"/>
              <w:sz w:val="16"/>
            </w:rPr>
            <w:t xml:space="preserve"> von </w:t>
          </w:r>
          <w:r>
            <w:rPr>
              <w:rStyle w:val="Seitenzahl"/>
              <w:rFonts w:cs="Arial"/>
              <w:sz w:val="16"/>
            </w:rPr>
            <w:fldChar w:fldCharType="begin"/>
          </w:r>
          <w:r>
            <w:rPr>
              <w:rStyle w:val="Seitenzahl"/>
              <w:rFonts w:cs="Arial"/>
              <w:sz w:val="16"/>
            </w:rPr>
            <w:instrText xml:space="preserve"> NUMPAGES </w:instrText>
          </w:r>
          <w:r>
            <w:rPr>
              <w:rStyle w:val="Seitenzahl"/>
              <w:rFonts w:cs="Arial"/>
              <w:sz w:val="16"/>
            </w:rPr>
            <w:fldChar w:fldCharType="separate"/>
          </w:r>
          <w:r>
            <w:rPr>
              <w:rStyle w:val="Seitenzahl"/>
              <w:rFonts w:cs="Arial"/>
              <w:noProof/>
              <w:sz w:val="16"/>
            </w:rPr>
            <w:t>3</w:t>
          </w:r>
          <w:r>
            <w:rPr>
              <w:rStyle w:val="Seitenzahl"/>
              <w:rFonts w:cs="Arial"/>
              <w:sz w:val="16"/>
            </w:rPr>
            <w:fldChar w:fldCharType="end"/>
          </w:r>
        </w:p>
      </w:tc>
    </w:tr>
  </w:tbl>
  <w:p w:rsidR="00176D27" w:rsidRDefault="00176D27">
    <w:pPr>
      <w:pStyle w:val="Fuzeile"/>
      <w:rPr>
        <w:rFonts w:cs="Arial"/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D5D0A" w:rsidRDefault="00AD5D0A">
      <w:pPr>
        <w:spacing w:after="0"/>
      </w:pPr>
      <w:r>
        <w:separator/>
      </w:r>
    </w:p>
  </w:footnote>
  <w:footnote w:type="continuationSeparator" w:id="0">
    <w:p w:rsidR="00AD5D0A" w:rsidRDefault="00AD5D0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78440A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5AC0C33"/>
    <w:multiLevelType w:val="hybridMultilevel"/>
    <w:tmpl w:val="81F6425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3634EA"/>
    <w:multiLevelType w:val="multilevel"/>
    <w:tmpl w:val="A26CA52C"/>
    <w:lvl w:ilvl="0">
      <w:start w:val="1"/>
      <w:numFmt w:val="decimal"/>
      <w:pStyle w:val="berschrift1"/>
      <w:suff w:val="space"/>
      <w:lvlText w:val="%1"/>
      <w:lvlJc w:val="left"/>
      <w:pPr>
        <w:ind w:left="432" w:hanging="432"/>
      </w:pPr>
      <w:rPr>
        <w:rFonts w:ascii="Arial" w:hAnsi="Arial" w:hint="default"/>
        <w:b/>
        <w:i w:val="0"/>
        <w:sz w:val="32"/>
      </w:rPr>
    </w:lvl>
    <w:lvl w:ilvl="1">
      <w:start w:val="1"/>
      <w:numFmt w:val="decimal"/>
      <w:pStyle w:val="berschrift2"/>
      <w:suff w:val="space"/>
      <w:lvlText w:val="%1.%2"/>
      <w:lvlJc w:val="left"/>
      <w:pPr>
        <w:ind w:left="576" w:hanging="576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pStyle w:val="berschrift3"/>
      <w:suff w:val="space"/>
      <w:lvlText w:val="%1.%2.%3"/>
      <w:lvlJc w:val="left"/>
      <w:pPr>
        <w:ind w:left="720" w:hanging="720"/>
      </w:pPr>
      <w:rPr>
        <w:rFonts w:ascii="Arial" w:hAnsi="Arial" w:hint="default"/>
        <w:b/>
        <w:i w:val="0"/>
        <w:sz w:val="26"/>
      </w:rPr>
    </w:lvl>
    <w:lvl w:ilvl="3">
      <w:start w:val="1"/>
      <w:numFmt w:val="decimal"/>
      <w:pStyle w:val="berschrift4"/>
      <w:suff w:val="space"/>
      <w:lvlText w:val="%1.%2.%3.%4.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lvlText w:val=".%5"/>
      <w:lvlJc w:val="left"/>
      <w:pPr>
        <w:tabs>
          <w:tab w:val="num" w:pos="0"/>
        </w:tabs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3" w15:restartNumberingAfterBreak="0">
    <w:nsid w:val="7C7913D2"/>
    <w:multiLevelType w:val="hybridMultilevel"/>
    <w:tmpl w:val="C5AC0882"/>
    <w:lvl w:ilvl="0" w:tplc="C4FC7164">
      <w:start w:val="1"/>
      <w:numFmt w:val="bullet"/>
      <w:pStyle w:val="Aufzhlung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4569568">
    <w:abstractNumId w:val="2"/>
  </w:num>
  <w:num w:numId="2" w16cid:durableId="21088837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87470789">
    <w:abstractNumId w:val="2"/>
  </w:num>
  <w:num w:numId="4" w16cid:durableId="380246570">
    <w:abstractNumId w:val="2"/>
  </w:num>
  <w:num w:numId="5" w16cid:durableId="1766338901">
    <w:abstractNumId w:val="2"/>
  </w:num>
  <w:num w:numId="6" w16cid:durableId="2101825911">
    <w:abstractNumId w:val="2"/>
  </w:num>
  <w:num w:numId="7" w16cid:durableId="1128858713">
    <w:abstractNumId w:val="2"/>
  </w:num>
  <w:num w:numId="8" w16cid:durableId="1254507471">
    <w:abstractNumId w:val="2"/>
  </w:num>
  <w:num w:numId="9" w16cid:durableId="421613253">
    <w:abstractNumId w:val="2"/>
  </w:num>
  <w:num w:numId="10" w16cid:durableId="1348020694">
    <w:abstractNumId w:val="2"/>
  </w:num>
  <w:num w:numId="11" w16cid:durableId="1395736662">
    <w:abstractNumId w:val="2"/>
  </w:num>
  <w:num w:numId="12" w16cid:durableId="15080532">
    <w:abstractNumId w:val="0"/>
  </w:num>
  <w:num w:numId="13" w16cid:durableId="480999337">
    <w:abstractNumId w:val="0"/>
  </w:num>
  <w:num w:numId="14" w16cid:durableId="8683060">
    <w:abstractNumId w:val="2"/>
  </w:num>
  <w:num w:numId="15" w16cid:durableId="1736584884">
    <w:abstractNumId w:val="1"/>
  </w:num>
  <w:num w:numId="16" w16cid:durableId="919407419">
    <w:abstractNumId w:val="3"/>
  </w:num>
  <w:num w:numId="17" w16cid:durableId="2011447555">
    <w:abstractNumId w:val="2"/>
  </w:num>
  <w:num w:numId="18" w16cid:durableId="14307434">
    <w:abstractNumId w:val="2"/>
  </w:num>
  <w:num w:numId="19" w16cid:durableId="4051048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07B"/>
    <w:rsid w:val="00015E9E"/>
    <w:rsid w:val="0003530F"/>
    <w:rsid w:val="0003670F"/>
    <w:rsid w:val="00053CDB"/>
    <w:rsid w:val="00060354"/>
    <w:rsid w:val="00060B23"/>
    <w:rsid w:val="000618C0"/>
    <w:rsid w:val="00065679"/>
    <w:rsid w:val="00066DCB"/>
    <w:rsid w:val="000A2CAB"/>
    <w:rsid w:val="000A70BA"/>
    <w:rsid w:val="000B3A8F"/>
    <w:rsid w:val="000C33BD"/>
    <w:rsid w:val="000C5AB3"/>
    <w:rsid w:val="000D41C8"/>
    <w:rsid w:val="000D5D18"/>
    <w:rsid w:val="0011293A"/>
    <w:rsid w:val="001239D5"/>
    <w:rsid w:val="001240CD"/>
    <w:rsid w:val="00134AE3"/>
    <w:rsid w:val="00135F87"/>
    <w:rsid w:val="001579A1"/>
    <w:rsid w:val="00165041"/>
    <w:rsid w:val="00176799"/>
    <w:rsid w:val="00176D27"/>
    <w:rsid w:val="00177274"/>
    <w:rsid w:val="00177B6D"/>
    <w:rsid w:val="00181EE2"/>
    <w:rsid w:val="001921BB"/>
    <w:rsid w:val="001B4B49"/>
    <w:rsid w:val="001C090E"/>
    <w:rsid w:val="001D5DB1"/>
    <w:rsid w:val="002262E2"/>
    <w:rsid w:val="002301F6"/>
    <w:rsid w:val="00236490"/>
    <w:rsid w:val="002525EA"/>
    <w:rsid w:val="00270A93"/>
    <w:rsid w:val="00280B05"/>
    <w:rsid w:val="002A20C8"/>
    <w:rsid w:val="002C1C3F"/>
    <w:rsid w:val="002C7F03"/>
    <w:rsid w:val="00311A1F"/>
    <w:rsid w:val="003358A1"/>
    <w:rsid w:val="00372049"/>
    <w:rsid w:val="00387968"/>
    <w:rsid w:val="003D602C"/>
    <w:rsid w:val="003F4667"/>
    <w:rsid w:val="004329FE"/>
    <w:rsid w:val="0046707B"/>
    <w:rsid w:val="00497FEA"/>
    <w:rsid w:val="004B4191"/>
    <w:rsid w:val="004E3102"/>
    <w:rsid w:val="0050135C"/>
    <w:rsid w:val="00504099"/>
    <w:rsid w:val="00514441"/>
    <w:rsid w:val="00531C29"/>
    <w:rsid w:val="00532665"/>
    <w:rsid w:val="00532906"/>
    <w:rsid w:val="00554A16"/>
    <w:rsid w:val="005950BD"/>
    <w:rsid w:val="005A3DC9"/>
    <w:rsid w:val="005B2DA9"/>
    <w:rsid w:val="005B3658"/>
    <w:rsid w:val="005B3B9F"/>
    <w:rsid w:val="005C1114"/>
    <w:rsid w:val="005F1D0A"/>
    <w:rsid w:val="00601902"/>
    <w:rsid w:val="00606536"/>
    <w:rsid w:val="00614002"/>
    <w:rsid w:val="006258AB"/>
    <w:rsid w:val="00625EB7"/>
    <w:rsid w:val="00642D4B"/>
    <w:rsid w:val="006575E3"/>
    <w:rsid w:val="006A1CD7"/>
    <w:rsid w:val="006A4095"/>
    <w:rsid w:val="006C6D90"/>
    <w:rsid w:val="006D5EBB"/>
    <w:rsid w:val="006E3D47"/>
    <w:rsid w:val="006F08DE"/>
    <w:rsid w:val="006F11F0"/>
    <w:rsid w:val="00700E8E"/>
    <w:rsid w:val="00703C92"/>
    <w:rsid w:val="00724293"/>
    <w:rsid w:val="007333F4"/>
    <w:rsid w:val="00737A66"/>
    <w:rsid w:val="00753E70"/>
    <w:rsid w:val="00765BB3"/>
    <w:rsid w:val="0077257C"/>
    <w:rsid w:val="00775D9B"/>
    <w:rsid w:val="00793A83"/>
    <w:rsid w:val="007A1646"/>
    <w:rsid w:val="007D256F"/>
    <w:rsid w:val="00837EB3"/>
    <w:rsid w:val="0084624A"/>
    <w:rsid w:val="00854598"/>
    <w:rsid w:val="00855AAE"/>
    <w:rsid w:val="00861EA6"/>
    <w:rsid w:val="0086367A"/>
    <w:rsid w:val="00870229"/>
    <w:rsid w:val="00886A49"/>
    <w:rsid w:val="008A0DD4"/>
    <w:rsid w:val="008A4028"/>
    <w:rsid w:val="008C0A65"/>
    <w:rsid w:val="008C7421"/>
    <w:rsid w:val="008D7AC0"/>
    <w:rsid w:val="008E6162"/>
    <w:rsid w:val="008E62FF"/>
    <w:rsid w:val="008E7314"/>
    <w:rsid w:val="008F658F"/>
    <w:rsid w:val="0092218A"/>
    <w:rsid w:val="00922FBB"/>
    <w:rsid w:val="00931F6A"/>
    <w:rsid w:val="009413DA"/>
    <w:rsid w:val="0095079C"/>
    <w:rsid w:val="0095359A"/>
    <w:rsid w:val="00981587"/>
    <w:rsid w:val="0098411D"/>
    <w:rsid w:val="009B7312"/>
    <w:rsid w:val="009F4158"/>
    <w:rsid w:val="00A33F3A"/>
    <w:rsid w:val="00A35A17"/>
    <w:rsid w:val="00A47CCA"/>
    <w:rsid w:val="00A53331"/>
    <w:rsid w:val="00A63A40"/>
    <w:rsid w:val="00A773E2"/>
    <w:rsid w:val="00A96164"/>
    <w:rsid w:val="00A970CD"/>
    <w:rsid w:val="00AB6CE9"/>
    <w:rsid w:val="00AC3453"/>
    <w:rsid w:val="00AC76CA"/>
    <w:rsid w:val="00AD5D0A"/>
    <w:rsid w:val="00AD7315"/>
    <w:rsid w:val="00AF5D1F"/>
    <w:rsid w:val="00AF700F"/>
    <w:rsid w:val="00B074EC"/>
    <w:rsid w:val="00B1355B"/>
    <w:rsid w:val="00B20369"/>
    <w:rsid w:val="00B601D2"/>
    <w:rsid w:val="00B6411F"/>
    <w:rsid w:val="00B8765A"/>
    <w:rsid w:val="00BA0A7F"/>
    <w:rsid w:val="00C06311"/>
    <w:rsid w:val="00C06DEF"/>
    <w:rsid w:val="00C30B3F"/>
    <w:rsid w:val="00C43B14"/>
    <w:rsid w:val="00C6625C"/>
    <w:rsid w:val="00C66C05"/>
    <w:rsid w:val="00C70C78"/>
    <w:rsid w:val="00C730D0"/>
    <w:rsid w:val="00CA3B61"/>
    <w:rsid w:val="00CA53AD"/>
    <w:rsid w:val="00CA7B5C"/>
    <w:rsid w:val="00CB3B12"/>
    <w:rsid w:val="00CB57AA"/>
    <w:rsid w:val="00CC55E7"/>
    <w:rsid w:val="00CF5E36"/>
    <w:rsid w:val="00CF6C9C"/>
    <w:rsid w:val="00D019B8"/>
    <w:rsid w:val="00D05DEE"/>
    <w:rsid w:val="00D10BB4"/>
    <w:rsid w:val="00D17D55"/>
    <w:rsid w:val="00D7688F"/>
    <w:rsid w:val="00D90505"/>
    <w:rsid w:val="00DC616D"/>
    <w:rsid w:val="00DC653A"/>
    <w:rsid w:val="00DD0F0A"/>
    <w:rsid w:val="00DF5ECC"/>
    <w:rsid w:val="00E56D79"/>
    <w:rsid w:val="00E678CA"/>
    <w:rsid w:val="00E67B1C"/>
    <w:rsid w:val="00E91898"/>
    <w:rsid w:val="00E96699"/>
    <w:rsid w:val="00EA1587"/>
    <w:rsid w:val="00EB1309"/>
    <w:rsid w:val="00EB5F3B"/>
    <w:rsid w:val="00EC04B3"/>
    <w:rsid w:val="00EC4636"/>
    <w:rsid w:val="00EE715D"/>
    <w:rsid w:val="00EF4921"/>
    <w:rsid w:val="00EF614C"/>
    <w:rsid w:val="00F101DE"/>
    <w:rsid w:val="00F162D8"/>
    <w:rsid w:val="00F25FDA"/>
    <w:rsid w:val="00F43508"/>
    <w:rsid w:val="00F7219E"/>
    <w:rsid w:val="00F72382"/>
    <w:rsid w:val="00F8355A"/>
    <w:rsid w:val="00F96745"/>
    <w:rsid w:val="00FA6B7C"/>
    <w:rsid w:val="00FC28C9"/>
    <w:rsid w:val="00FE7608"/>
    <w:rsid w:val="00FE7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54C89E49"/>
  <w15:chartTrackingRefBased/>
  <w15:docId w15:val="{54CD5B68-38A3-4E74-9FED-0A64C07AD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B5F3B"/>
    <w:pPr>
      <w:spacing w:after="160" w:line="259" w:lineRule="auto"/>
    </w:pPr>
    <w:rPr>
      <w:rFonts w:ascii="Arial" w:eastAsia="Calibri" w:hAnsi="Arial"/>
      <w:sz w:val="22"/>
      <w:szCs w:val="22"/>
      <w:lang w:eastAsia="en-US"/>
    </w:rPr>
  </w:style>
  <w:style w:type="paragraph" w:styleId="berschrift1">
    <w:name w:val="heading 1"/>
    <w:basedOn w:val="Standard"/>
    <w:next w:val="Standard"/>
    <w:qFormat/>
    <w:rsid w:val="002A20C8"/>
    <w:pPr>
      <w:keepNext/>
      <w:numPr>
        <w:numId w:val="19"/>
      </w:numPr>
      <w:spacing w:before="120"/>
      <w:outlineLvl w:val="0"/>
    </w:pPr>
    <w:rPr>
      <w:rFonts w:cs="Arial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rsid w:val="002A20C8"/>
    <w:pPr>
      <w:keepNext/>
      <w:numPr>
        <w:ilvl w:val="1"/>
        <w:numId w:val="19"/>
      </w:numPr>
      <w:outlineLvl w:val="1"/>
    </w:pPr>
    <w:rPr>
      <w:rFonts w:cs="Arial"/>
      <w:b/>
      <w:bCs/>
      <w:iCs/>
      <w:sz w:val="28"/>
      <w:szCs w:val="28"/>
    </w:rPr>
  </w:style>
  <w:style w:type="paragraph" w:styleId="berschrift3">
    <w:name w:val="heading 3"/>
    <w:basedOn w:val="Standard"/>
    <w:next w:val="Standard"/>
    <w:qFormat/>
    <w:rsid w:val="002A20C8"/>
    <w:pPr>
      <w:keepNext/>
      <w:numPr>
        <w:ilvl w:val="2"/>
        <w:numId w:val="19"/>
      </w:numPr>
      <w:outlineLvl w:val="2"/>
    </w:pPr>
    <w:rPr>
      <w:rFonts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rsid w:val="002A20C8"/>
    <w:pPr>
      <w:keepNext/>
      <w:numPr>
        <w:ilvl w:val="3"/>
        <w:numId w:val="19"/>
      </w:numPr>
      <w:spacing w:before="240" w:after="60"/>
      <w:outlineLvl w:val="3"/>
    </w:pPr>
    <w:rPr>
      <w:b/>
      <w:bCs/>
    </w:rPr>
  </w:style>
  <w:style w:type="paragraph" w:styleId="berschrift5">
    <w:name w:val="heading 5"/>
    <w:basedOn w:val="berschrift4"/>
    <w:next w:val="Standard"/>
    <w:qFormat/>
    <w:rsid w:val="00EC4636"/>
    <w:pPr>
      <w:numPr>
        <w:ilvl w:val="0"/>
        <w:numId w:val="0"/>
      </w:numPr>
      <w:outlineLvl w:val="4"/>
    </w:pPr>
    <w:rPr>
      <w:bCs w:val="0"/>
      <w:iCs/>
      <w:szCs w:val="26"/>
    </w:rPr>
  </w:style>
  <w:style w:type="paragraph" w:styleId="berschrift6">
    <w:name w:val="heading 6"/>
    <w:basedOn w:val="Standard"/>
    <w:next w:val="Standard"/>
    <w:qFormat/>
    <w:rsid w:val="002A20C8"/>
    <w:pPr>
      <w:numPr>
        <w:ilvl w:val="5"/>
        <w:numId w:val="19"/>
      </w:numPr>
      <w:outlineLvl w:val="5"/>
    </w:pPr>
    <w:rPr>
      <w:b/>
      <w:bCs/>
    </w:rPr>
  </w:style>
  <w:style w:type="paragraph" w:styleId="berschrift7">
    <w:name w:val="heading 7"/>
    <w:basedOn w:val="Standard"/>
    <w:next w:val="Standard"/>
    <w:qFormat/>
    <w:rsid w:val="002A20C8"/>
    <w:pPr>
      <w:numPr>
        <w:ilvl w:val="6"/>
        <w:numId w:val="19"/>
      </w:numPr>
      <w:outlineLvl w:val="6"/>
    </w:pPr>
  </w:style>
  <w:style w:type="paragraph" w:styleId="berschrift8">
    <w:name w:val="heading 8"/>
    <w:basedOn w:val="Standard"/>
    <w:next w:val="Standard"/>
    <w:qFormat/>
    <w:rsid w:val="002A20C8"/>
    <w:pPr>
      <w:numPr>
        <w:ilvl w:val="7"/>
        <w:numId w:val="19"/>
      </w:numPr>
      <w:outlineLvl w:val="7"/>
    </w:pPr>
    <w:rPr>
      <w:i/>
      <w:iCs/>
    </w:rPr>
  </w:style>
  <w:style w:type="paragraph" w:styleId="berschrift9">
    <w:name w:val="heading 9"/>
    <w:basedOn w:val="Standard"/>
    <w:next w:val="Standard"/>
    <w:qFormat/>
    <w:rsid w:val="002A20C8"/>
    <w:pPr>
      <w:numPr>
        <w:ilvl w:val="8"/>
        <w:numId w:val="19"/>
      </w:numPr>
      <w:outlineLvl w:val="8"/>
    </w:pPr>
    <w:rPr>
      <w:rFonts w:cs="Arial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</w:style>
  <w:style w:type="paragraph" w:customStyle="1" w:styleId="Jahr">
    <w:name w:val="Jahr"/>
    <w:basedOn w:val="Standard"/>
    <w:rPr>
      <w:b/>
      <w:sz w:val="48"/>
    </w:rPr>
  </w:style>
  <w:style w:type="paragraph" w:customStyle="1" w:styleId="Detail-Erklrungen">
    <w:name w:val="Detail-Erklärungen"/>
    <w:basedOn w:val="Standard"/>
    <w:rPr>
      <w:rFonts w:cs="Arial"/>
      <w:sz w:val="16"/>
    </w:rPr>
  </w:style>
  <w:style w:type="paragraph" w:styleId="Verzeichnis1">
    <w:name w:val="toc 1"/>
    <w:basedOn w:val="Standard"/>
    <w:next w:val="Standard"/>
    <w:autoRedefine/>
    <w:semiHidden/>
    <w:pPr>
      <w:spacing w:after="0"/>
    </w:pPr>
  </w:style>
  <w:style w:type="paragraph" w:styleId="Verzeichnis2">
    <w:name w:val="toc 2"/>
    <w:basedOn w:val="Standard"/>
    <w:next w:val="Standard"/>
    <w:autoRedefine/>
    <w:semiHidden/>
    <w:pPr>
      <w:spacing w:after="0"/>
      <w:ind w:left="238"/>
    </w:pPr>
  </w:style>
  <w:style w:type="paragraph" w:styleId="Verzeichnis3">
    <w:name w:val="toc 3"/>
    <w:basedOn w:val="Standard"/>
    <w:next w:val="Standard"/>
    <w:autoRedefine/>
    <w:semiHidden/>
    <w:pPr>
      <w:spacing w:after="0"/>
      <w:ind w:left="482"/>
    </w:pPr>
  </w:style>
  <w:style w:type="paragraph" w:customStyle="1" w:styleId="Tabelleneintrge">
    <w:name w:val="Tabelleneinträge"/>
    <w:basedOn w:val="Standard"/>
    <w:pPr>
      <w:spacing w:after="0"/>
    </w:pPr>
    <w:rPr>
      <w:sz w:val="16"/>
    </w:rPr>
  </w:style>
  <w:style w:type="paragraph" w:styleId="Aufzhlungszeichen">
    <w:name w:val="List Bullet"/>
    <w:basedOn w:val="Standard"/>
    <w:pPr>
      <w:numPr>
        <w:numId w:val="13"/>
      </w:numPr>
    </w:pPr>
  </w:style>
  <w:style w:type="paragraph" w:customStyle="1" w:styleId="Code">
    <w:name w:val="Code"/>
    <w:basedOn w:val="Standard"/>
    <w:rsid w:val="00AC3453"/>
    <w:rPr>
      <w:rFonts w:ascii="Courier New" w:hAnsi="Courier New" w:cs="Courier New"/>
    </w:rPr>
  </w:style>
  <w:style w:type="paragraph" w:customStyle="1" w:styleId="Aufzhlung">
    <w:name w:val="Aufzählung"/>
    <w:basedOn w:val="Standard"/>
    <w:qFormat/>
    <w:rsid w:val="00724293"/>
    <w:pPr>
      <w:numPr>
        <w:numId w:val="16"/>
      </w:numPr>
      <w:ind w:left="378"/>
    </w:pPr>
    <w:rPr>
      <w:rFonts w:cs="Arial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8E6162"/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link w:val="Dokumentstruktur"/>
    <w:uiPriority w:val="99"/>
    <w:semiHidden/>
    <w:rsid w:val="008E6162"/>
    <w:rPr>
      <w:rFonts w:ascii="Tahoma" w:hAnsi="Tahoma" w:cs="Tahoma"/>
      <w:sz w:val="16"/>
      <w:szCs w:val="16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63A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link w:val="Sprechblasentext"/>
    <w:uiPriority w:val="99"/>
    <w:semiHidden/>
    <w:rsid w:val="00A63A40"/>
    <w:rPr>
      <w:rFonts w:ascii="Segoe UI" w:eastAsia="Calibri" w:hAnsi="Segoe UI" w:cs="Segoe UI"/>
      <w:sz w:val="18"/>
      <w:szCs w:val="18"/>
      <w:lang w:eastAsia="en-US"/>
    </w:rPr>
  </w:style>
  <w:style w:type="table" w:styleId="Tabellenraster">
    <w:name w:val="Table Grid"/>
    <w:basedOn w:val="NormaleTabelle"/>
    <w:uiPriority w:val="59"/>
    <w:rsid w:val="005F1D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omin\Documents\Benutzerdefinierte%20Office-Vorlagen\TRIGONELLA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7930B5-1511-4854-AFB9-BFEFD1BE6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TRIGONELLA.dotm</Template>
  <TotalTime>0</TotalTime>
  <Pages>8</Pages>
  <Words>265</Words>
  <Characters>1672</Characters>
  <Application>Microsoft Office Word</Application>
  <DocSecurity>0</DocSecurity>
  <Lines>13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Überschriften</vt:lpstr>
      </vt:variant>
      <vt:variant>
        <vt:i4>18</vt:i4>
      </vt:variant>
    </vt:vector>
  </HeadingPairs>
  <TitlesOfParts>
    <vt:vector size="19" baseType="lpstr">
      <vt:lpstr> </vt:lpstr>
      <vt:lpstr>Tutorial parameters</vt:lpstr>
      <vt:lpstr>Longer forecast phase</vt:lpstr>
      <vt:lpstr>Capacity at absolute value</vt:lpstr>
      <vt:lpstr>Capacity at +20%</vt:lpstr>
      <vt:lpstr>daily_seasonality: True</vt:lpstr>
      <vt:lpstr>“daily_seasonality: ‘auto’</vt:lpstr>
      <vt:lpstr>“weekly_seasonality":True</vt:lpstr>
      <vt:lpstr>"yearly_seasonality":False</vt:lpstr>
      <vt:lpstr>seasonality_mode = ‘additive’</vt:lpstr>
      <vt:lpstr>"growth": "linear"</vt:lpstr>
      <vt:lpstr>Extra fluctuations: monthly, quarterly</vt:lpstr>
      <vt:lpstr>xxx</vt:lpstr>
      <vt:lpstr>xxx</vt:lpstr>
      <vt:lpstr>xxx</vt:lpstr>
      <vt:lpstr>xxx</vt:lpstr>
      <vt:lpstr>xxx</vt:lpstr>
      <vt:lpstr>xxx</vt:lpstr>
      <vt:lpstr>Conclusions</vt:lpstr>
    </vt:vector>
  </TitlesOfParts>
  <Company>TRIGONELLA</Company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Bystronic</dc:creator>
  <cp:keywords/>
  <cp:lastModifiedBy>Dominik Heeb</cp:lastModifiedBy>
  <cp:revision>2</cp:revision>
  <cp:lastPrinted>2016-05-25T13:16:00Z</cp:lastPrinted>
  <dcterms:created xsi:type="dcterms:W3CDTF">2023-09-29T13:56:00Z</dcterms:created>
  <dcterms:modified xsi:type="dcterms:W3CDTF">2023-09-29T17:41:00Z</dcterms:modified>
</cp:coreProperties>
</file>