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273B" w14:textId="62F4A35F" w:rsidR="00336F71" w:rsidRDefault="00186C77" w:rsidP="00704944">
      <w:pPr>
        <w:pStyle w:val="Heading1"/>
      </w:pPr>
      <w:r>
        <w:t>Energy scenarios</w:t>
      </w:r>
    </w:p>
    <w:p w14:paraId="5E2C4F86" w14:textId="1CCC692B" w:rsidR="00186C77" w:rsidRPr="0067150C" w:rsidRDefault="00186C77">
      <w:r w:rsidRPr="0067150C">
        <w:t xml:space="preserve">Source: </w:t>
      </w:r>
      <w:hyperlink r:id="rId5" w:history="1">
        <w:r w:rsidRPr="0067150C">
          <w:rPr>
            <w:rStyle w:val="Hyperlink"/>
          </w:rPr>
          <w:t>https://perspective2050.energyville.be/</w:t>
        </w:r>
      </w:hyperlink>
    </w:p>
    <w:p w14:paraId="6560CEC0" w14:textId="551A430E" w:rsidR="00186C77" w:rsidRPr="00186C77" w:rsidRDefault="00186C77" w:rsidP="00704944">
      <w:pPr>
        <w:pStyle w:val="Heading2"/>
      </w:pPr>
      <w:r w:rsidRPr="00186C77">
        <w:t>Propose scenario</w:t>
      </w:r>
      <w:r w:rsidR="00704944">
        <w:t xml:space="preserve"> for BELGIUM</w:t>
      </w:r>
    </w:p>
    <w:p w14:paraId="15E39313" w14:textId="08D61DA5" w:rsidR="00186C77" w:rsidRDefault="00186C77">
      <w:r w:rsidRPr="00186C77">
        <w:t>Data need</w:t>
      </w:r>
      <w:r>
        <w:t>ed for simulating premise database:</w:t>
      </w:r>
    </w:p>
    <w:p w14:paraId="7CC8022A" w14:textId="0B0E9BF5" w:rsidR="00186C77" w:rsidRDefault="00186C77" w:rsidP="00186C77">
      <w:pPr>
        <w:pStyle w:val="ListParagraph"/>
        <w:numPr>
          <w:ilvl w:val="0"/>
          <w:numId w:val="1"/>
        </w:numPr>
      </w:pPr>
      <w:r>
        <w:t>Production</w:t>
      </w:r>
      <w:r w:rsidR="009B7E1D">
        <w:t xml:space="preserve"> (PJ/year)</w:t>
      </w:r>
    </w:p>
    <w:p w14:paraId="65F8B646" w14:textId="5FFBA1A3" w:rsidR="00186C77" w:rsidRDefault="00186C77" w:rsidP="00186C77">
      <w:pPr>
        <w:pStyle w:val="ListParagraph"/>
        <w:numPr>
          <w:ilvl w:val="0"/>
          <w:numId w:val="1"/>
        </w:numPr>
      </w:pPr>
      <w:r>
        <w:t>Transmission/distribution losses</w:t>
      </w:r>
      <w:r w:rsidR="009B7E1D">
        <w:t xml:space="preserve"> (%)</w:t>
      </w:r>
    </w:p>
    <w:p w14:paraId="6FC93D6D" w14:textId="1F3253FE" w:rsidR="009B7E1D" w:rsidRDefault="009B7E1D" w:rsidP="009B7E1D">
      <w:pPr>
        <w:pStyle w:val="ListParagraph"/>
        <w:numPr>
          <w:ilvl w:val="0"/>
          <w:numId w:val="1"/>
        </w:numPr>
      </w:pPr>
      <w:r>
        <w:t>Efficiencies (%)</w:t>
      </w:r>
    </w:p>
    <w:p w14:paraId="4AD1C931" w14:textId="64879088" w:rsidR="009B7E1D" w:rsidRDefault="009B7E1D" w:rsidP="009B7E1D">
      <w:r>
        <w:t>Procedure: Similar to Electricity mix of Switzerland (</w:t>
      </w:r>
      <w:hyperlink r:id="rId6" w:history="1">
        <w:r w:rsidRPr="00E76ABF">
          <w:rPr>
            <w:rStyle w:val="Hyperlink"/>
          </w:rPr>
          <w:t>https://github.com/premise-community-scenarios/energy-perspective-2050-switzerland/tree/main</w:t>
        </w:r>
      </w:hyperlink>
      <w:r>
        <w:t>)</w:t>
      </w:r>
    </w:p>
    <w:p w14:paraId="2CABC06E" w14:textId="7E9CD592" w:rsidR="00BD15EA" w:rsidRDefault="00704944" w:rsidP="009B7E1D">
      <w:r>
        <w:t>Proposed s</w:t>
      </w:r>
      <w:r w:rsidR="00BD15EA">
        <w:t>cenario mapping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15EA" w14:paraId="0A3BA49B" w14:textId="77777777" w:rsidTr="00BD15EA">
        <w:tc>
          <w:tcPr>
            <w:tcW w:w="4508" w:type="dxa"/>
          </w:tcPr>
          <w:p w14:paraId="3DFCA407" w14:textId="0EBD3720" w:rsidR="00BD15EA" w:rsidRDefault="00BD15EA" w:rsidP="009B7E1D">
            <w:r>
              <w:t>IAM scenario</w:t>
            </w:r>
          </w:p>
        </w:tc>
        <w:tc>
          <w:tcPr>
            <w:tcW w:w="4508" w:type="dxa"/>
          </w:tcPr>
          <w:p w14:paraId="202D7058" w14:textId="05AC0D43" w:rsidR="00BD15EA" w:rsidRDefault="00BD15EA" w:rsidP="009B7E1D">
            <w:r>
              <w:t>PATH2050 scenario</w:t>
            </w:r>
          </w:p>
        </w:tc>
      </w:tr>
      <w:tr w:rsidR="00BD15EA" w14:paraId="66C1EB42" w14:textId="77777777" w:rsidTr="00BD15EA">
        <w:tc>
          <w:tcPr>
            <w:tcW w:w="4508" w:type="dxa"/>
          </w:tcPr>
          <w:p w14:paraId="2D269079" w14:textId="13054866" w:rsidR="00BD15EA" w:rsidRDefault="00BD15EA" w:rsidP="009B7E1D">
            <w:r>
              <w:t>IMAGE SSP2-RCP26</w:t>
            </w:r>
          </w:p>
        </w:tc>
        <w:tc>
          <w:tcPr>
            <w:tcW w:w="4508" w:type="dxa"/>
          </w:tcPr>
          <w:p w14:paraId="3B813458" w14:textId="4E5E8E1E" w:rsidR="00BD15EA" w:rsidRDefault="002817BB" w:rsidP="009B7E1D">
            <w:r>
              <w:t>Central Scenario Concept</w:t>
            </w:r>
          </w:p>
        </w:tc>
      </w:tr>
      <w:tr w:rsidR="00BD15EA" w14:paraId="1F3AF1C0" w14:textId="77777777" w:rsidTr="00BD15EA">
        <w:tc>
          <w:tcPr>
            <w:tcW w:w="4508" w:type="dxa"/>
          </w:tcPr>
          <w:p w14:paraId="386B3445" w14:textId="705C9131" w:rsidR="00BD15EA" w:rsidRDefault="002817BB" w:rsidP="009B7E1D">
            <w:r>
              <w:t>IMAGE SSP2-RCP26</w:t>
            </w:r>
          </w:p>
        </w:tc>
        <w:tc>
          <w:tcPr>
            <w:tcW w:w="4508" w:type="dxa"/>
          </w:tcPr>
          <w:p w14:paraId="03C1071F" w14:textId="3B9982CA" w:rsidR="00BD15EA" w:rsidRDefault="002817BB" w:rsidP="009B7E1D">
            <w:r>
              <w:t>Electrification Scenario Concept</w:t>
            </w:r>
          </w:p>
        </w:tc>
      </w:tr>
      <w:tr w:rsidR="00BD15EA" w14:paraId="6DC4EC35" w14:textId="77777777" w:rsidTr="00BD15EA">
        <w:tc>
          <w:tcPr>
            <w:tcW w:w="4508" w:type="dxa"/>
          </w:tcPr>
          <w:p w14:paraId="33592326" w14:textId="2A3AEBD4" w:rsidR="00BD15EA" w:rsidRDefault="002817BB" w:rsidP="009B7E1D">
            <w:r>
              <w:t>IMAGE SSP2-RCP26</w:t>
            </w:r>
          </w:p>
        </w:tc>
        <w:tc>
          <w:tcPr>
            <w:tcW w:w="4508" w:type="dxa"/>
          </w:tcPr>
          <w:p w14:paraId="7DA63ED2" w14:textId="435CE7D5" w:rsidR="00BD15EA" w:rsidRDefault="002817BB" w:rsidP="009B7E1D">
            <w:r>
              <w:t>Clean Molecules Scenario Concept</w:t>
            </w:r>
          </w:p>
        </w:tc>
      </w:tr>
      <w:tr w:rsidR="00BD15EA" w14:paraId="4D436CB2" w14:textId="77777777" w:rsidTr="00BD15EA">
        <w:tc>
          <w:tcPr>
            <w:tcW w:w="4508" w:type="dxa"/>
          </w:tcPr>
          <w:p w14:paraId="325756EC" w14:textId="5A9B070E" w:rsidR="00BD15EA" w:rsidRDefault="00BD15EA" w:rsidP="009B7E1D">
            <w:r>
              <w:t>IMAGE SSP2-RCP19</w:t>
            </w:r>
          </w:p>
        </w:tc>
        <w:tc>
          <w:tcPr>
            <w:tcW w:w="4508" w:type="dxa"/>
          </w:tcPr>
          <w:p w14:paraId="5BAE6AC8" w14:textId="58E576C2" w:rsidR="00BD15EA" w:rsidRDefault="002817BB" w:rsidP="009B7E1D">
            <w:r>
              <w:t>Central Scenario Concept</w:t>
            </w:r>
          </w:p>
        </w:tc>
      </w:tr>
      <w:tr w:rsidR="00BD15EA" w14:paraId="18339289" w14:textId="77777777" w:rsidTr="00BD15EA">
        <w:tc>
          <w:tcPr>
            <w:tcW w:w="4508" w:type="dxa"/>
          </w:tcPr>
          <w:p w14:paraId="0E2114EE" w14:textId="0B2D4262" w:rsidR="00BD15EA" w:rsidRDefault="002817BB" w:rsidP="009B7E1D">
            <w:r>
              <w:t>IMAGE SSP2-RCP19</w:t>
            </w:r>
          </w:p>
        </w:tc>
        <w:tc>
          <w:tcPr>
            <w:tcW w:w="4508" w:type="dxa"/>
          </w:tcPr>
          <w:p w14:paraId="262C9A98" w14:textId="72427ED5" w:rsidR="00BD15EA" w:rsidRDefault="002817BB" w:rsidP="009B7E1D">
            <w:r>
              <w:t>Electrification Scenario Concept</w:t>
            </w:r>
          </w:p>
        </w:tc>
      </w:tr>
      <w:tr w:rsidR="00BD15EA" w14:paraId="5E808103" w14:textId="77777777" w:rsidTr="00BD15EA">
        <w:tc>
          <w:tcPr>
            <w:tcW w:w="4508" w:type="dxa"/>
          </w:tcPr>
          <w:p w14:paraId="4A728C45" w14:textId="62586FBC" w:rsidR="00BD15EA" w:rsidRDefault="002817BB" w:rsidP="009B7E1D">
            <w:r>
              <w:t>IMAGE SSP2-RCP19</w:t>
            </w:r>
          </w:p>
        </w:tc>
        <w:tc>
          <w:tcPr>
            <w:tcW w:w="4508" w:type="dxa"/>
          </w:tcPr>
          <w:p w14:paraId="277C16B9" w14:textId="354F6EDD" w:rsidR="00BD15EA" w:rsidRDefault="002817BB" w:rsidP="009B7E1D">
            <w:r>
              <w:t>Clean Molecules Scenario Concept</w:t>
            </w:r>
          </w:p>
        </w:tc>
      </w:tr>
      <w:tr w:rsidR="00BD15EA" w14:paraId="6505976E" w14:textId="77777777" w:rsidTr="00BD15EA">
        <w:tc>
          <w:tcPr>
            <w:tcW w:w="4508" w:type="dxa"/>
          </w:tcPr>
          <w:p w14:paraId="7B1A6571" w14:textId="23DAE482" w:rsidR="00BD15EA" w:rsidRDefault="00BD15EA" w:rsidP="009B7E1D">
            <w:r>
              <w:t xml:space="preserve">REMIND </w:t>
            </w:r>
            <w:r w:rsidR="002817BB">
              <w:t>SSP2-PkBudg1150</w:t>
            </w:r>
          </w:p>
        </w:tc>
        <w:tc>
          <w:tcPr>
            <w:tcW w:w="4508" w:type="dxa"/>
          </w:tcPr>
          <w:p w14:paraId="3EB29B88" w14:textId="7609E8E2" w:rsidR="00BD15EA" w:rsidRDefault="002817BB" w:rsidP="009B7E1D">
            <w:r>
              <w:t>Central Scenario Concept</w:t>
            </w:r>
          </w:p>
        </w:tc>
      </w:tr>
      <w:tr w:rsidR="002817BB" w14:paraId="403CBDFD" w14:textId="77777777" w:rsidTr="00BD15EA">
        <w:tc>
          <w:tcPr>
            <w:tcW w:w="4508" w:type="dxa"/>
          </w:tcPr>
          <w:p w14:paraId="113F0DA2" w14:textId="06BBE9FB" w:rsidR="002817BB" w:rsidRDefault="002817BB" w:rsidP="009B7E1D">
            <w:r>
              <w:t>REMIND SSP2-PkBudg1150</w:t>
            </w:r>
          </w:p>
        </w:tc>
        <w:tc>
          <w:tcPr>
            <w:tcW w:w="4508" w:type="dxa"/>
          </w:tcPr>
          <w:p w14:paraId="3AFABD4B" w14:textId="7C08A07F" w:rsidR="002817BB" w:rsidRDefault="002817BB" w:rsidP="009B7E1D">
            <w:r>
              <w:t>Electrification Scenario Concept</w:t>
            </w:r>
          </w:p>
        </w:tc>
      </w:tr>
      <w:tr w:rsidR="002817BB" w14:paraId="1AB509E2" w14:textId="77777777" w:rsidTr="00BD15EA">
        <w:tc>
          <w:tcPr>
            <w:tcW w:w="4508" w:type="dxa"/>
          </w:tcPr>
          <w:p w14:paraId="0B37666E" w14:textId="720BF069" w:rsidR="002817BB" w:rsidRDefault="002817BB" w:rsidP="009B7E1D">
            <w:r>
              <w:t>REMIND SSP2-PkBudg1150</w:t>
            </w:r>
          </w:p>
        </w:tc>
        <w:tc>
          <w:tcPr>
            <w:tcW w:w="4508" w:type="dxa"/>
          </w:tcPr>
          <w:p w14:paraId="67614C32" w14:textId="77BD5414" w:rsidR="002817BB" w:rsidRPr="002817BB" w:rsidRDefault="002817BB" w:rsidP="009B7E1D">
            <w:pPr>
              <w:rPr>
                <w:b/>
                <w:bCs/>
              </w:rPr>
            </w:pPr>
            <w:r>
              <w:t>Clean Molecules Scenario Concept</w:t>
            </w:r>
          </w:p>
        </w:tc>
      </w:tr>
      <w:tr w:rsidR="002817BB" w14:paraId="2864E69D" w14:textId="77777777" w:rsidTr="00BD15EA">
        <w:tc>
          <w:tcPr>
            <w:tcW w:w="4508" w:type="dxa"/>
          </w:tcPr>
          <w:p w14:paraId="263542D4" w14:textId="14A23C49" w:rsidR="002817BB" w:rsidRDefault="002817BB" w:rsidP="009B7E1D">
            <w:r>
              <w:t>REMIND SSP2-PkBudg500</w:t>
            </w:r>
          </w:p>
        </w:tc>
        <w:tc>
          <w:tcPr>
            <w:tcW w:w="4508" w:type="dxa"/>
          </w:tcPr>
          <w:p w14:paraId="64519242" w14:textId="75382254" w:rsidR="002817BB" w:rsidRDefault="002817BB" w:rsidP="009B7E1D">
            <w:r>
              <w:t>Central Scenario Concept</w:t>
            </w:r>
          </w:p>
        </w:tc>
      </w:tr>
      <w:tr w:rsidR="002817BB" w14:paraId="2F3E56E2" w14:textId="77777777" w:rsidTr="00BD15EA">
        <w:tc>
          <w:tcPr>
            <w:tcW w:w="4508" w:type="dxa"/>
          </w:tcPr>
          <w:p w14:paraId="7FC3BF16" w14:textId="67C221B5" w:rsidR="002817BB" w:rsidRDefault="002817BB" w:rsidP="009B7E1D">
            <w:r>
              <w:t>REMIND SSP2-PkBudg500</w:t>
            </w:r>
          </w:p>
        </w:tc>
        <w:tc>
          <w:tcPr>
            <w:tcW w:w="4508" w:type="dxa"/>
          </w:tcPr>
          <w:p w14:paraId="1386A395" w14:textId="7202105C" w:rsidR="002817BB" w:rsidRDefault="002817BB" w:rsidP="009B7E1D">
            <w:r>
              <w:t>Electrification Scenario Concept</w:t>
            </w:r>
          </w:p>
        </w:tc>
      </w:tr>
      <w:tr w:rsidR="002817BB" w14:paraId="59BC6C43" w14:textId="77777777" w:rsidTr="00BD15EA">
        <w:tc>
          <w:tcPr>
            <w:tcW w:w="4508" w:type="dxa"/>
          </w:tcPr>
          <w:p w14:paraId="6DA40E52" w14:textId="1D93F8D8" w:rsidR="002817BB" w:rsidRDefault="002817BB" w:rsidP="009B7E1D">
            <w:r>
              <w:t>REMIND SSP2-PkBudg500</w:t>
            </w:r>
          </w:p>
        </w:tc>
        <w:tc>
          <w:tcPr>
            <w:tcW w:w="4508" w:type="dxa"/>
          </w:tcPr>
          <w:p w14:paraId="49C65BCC" w14:textId="526F998E" w:rsidR="002817BB" w:rsidRDefault="002817BB" w:rsidP="009B7E1D">
            <w:r>
              <w:t>Clean Molecules Scenario Concept</w:t>
            </w:r>
          </w:p>
        </w:tc>
      </w:tr>
    </w:tbl>
    <w:p w14:paraId="6EA0201F" w14:textId="77777777" w:rsidR="00BD15EA" w:rsidRDefault="00BD15EA" w:rsidP="009B7E1D"/>
    <w:p w14:paraId="58EDDF6C" w14:textId="611A1EAC" w:rsidR="00C720D5" w:rsidRDefault="00C720D5" w:rsidP="00704944">
      <w:pPr>
        <w:pStyle w:val="Heading2"/>
      </w:pPr>
      <w:r>
        <w:t>Costs:</w:t>
      </w:r>
    </w:p>
    <w:p w14:paraId="1C608621" w14:textId="312E9CE8" w:rsidR="00C720D5" w:rsidRDefault="00C720D5" w:rsidP="009B7E1D">
      <w:r>
        <w:t xml:space="preserve">Only </w:t>
      </w:r>
      <w:r w:rsidR="009F18B6">
        <w:t>annual costs are included</w:t>
      </w:r>
      <w:r w:rsidR="00583079">
        <w:t xml:space="preserve"> and no ‘future electricity prices’ are provided. The provided costs include: </w:t>
      </w:r>
    </w:p>
    <w:p w14:paraId="740721ED" w14:textId="5B0A1C9B" w:rsidR="00583079" w:rsidRDefault="00583079" w:rsidP="00583079">
      <w:pPr>
        <w:pStyle w:val="ListParagraph"/>
        <w:numPr>
          <w:ilvl w:val="0"/>
          <w:numId w:val="2"/>
        </w:numPr>
      </w:pPr>
      <w:r>
        <w:t>Yearly annuities to cover capital expenditures</w:t>
      </w:r>
    </w:p>
    <w:p w14:paraId="282EFE90" w14:textId="3441FC27" w:rsidR="00583079" w:rsidRDefault="00583079" w:rsidP="00583079">
      <w:pPr>
        <w:pStyle w:val="ListParagraph"/>
        <w:numPr>
          <w:ilvl w:val="0"/>
          <w:numId w:val="2"/>
        </w:numPr>
      </w:pPr>
      <w:r>
        <w:t>Operating costs</w:t>
      </w:r>
    </w:p>
    <w:p w14:paraId="775E6415" w14:textId="15D25AD0" w:rsidR="00583079" w:rsidRDefault="00583079" w:rsidP="00583079">
      <w:pPr>
        <w:pStyle w:val="ListParagraph"/>
        <w:numPr>
          <w:ilvl w:val="0"/>
          <w:numId w:val="2"/>
        </w:numPr>
      </w:pPr>
      <w:r>
        <w:t>Changes in fuel costs</w:t>
      </w:r>
    </w:p>
    <w:p w14:paraId="20AA1CF4" w14:textId="0F74B41A" w:rsidR="00966493" w:rsidRDefault="000A3C35" w:rsidP="00966493">
      <w:r>
        <w:t xml:space="preserve">Applying those costs in our </w:t>
      </w:r>
      <w:r w:rsidR="00E23BC7">
        <w:t>calculations will significantly underrepresent the electricity prices of the end users</w:t>
      </w:r>
      <w:r w:rsidR="007C03CB">
        <w:t>, as no taxes and distribution/transmission costs are included.</w:t>
      </w:r>
    </w:p>
    <w:p w14:paraId="1F9C48C8" w14:textId="77777777" w:rsidR="00ED55A2" w:rsidRDefault="00ED55A2" w:rsidP="00966493"/>
    <w:p w14:paraId="1ABC327B" w14:textId="647937B1" w:rsidR="00295FFE" w:rsidRDefault="00F36662" w:rsidP="00F36662">
      <w:pPr>
        <w:pStyle w:val="Heading2"/>
      </w:pPr>
      <w:proofErr w:type="spellStart"/>
      <w:r>
        <w:t>Terlouw</w:t>
      </w:r>
      <w:proofErr w:type="spellEnd"/>
      <w:r>
        <w:t xml:space="preserve"> et al. (2023)</w:t>
      </w:r>
    </w:p>
    <w:p w14:paraId="3D6F62D5" w14:textId="0581B371" w:rsidR="00F36662" w:rsidRDefault="0067150C" w:rsidP="00C80D2A">
      <w:pPr>
        <w:pStyle w:val="ListParagraph"/>
        <w:numPr>
          <w:ilvl w:val="0"/>
          <w:numId w:val="3"/>
        </w:numPr>
      </w:pPr>
      <w:hyperlink r:id="rId7" w:history="1">
        <w:r w:rsidRPr="006C2E5E">
          <w:rPr>
            <w:rStyle w:val="Hyperlink"/>
          </w:rPr>
          <w:t>https://doi.org/10.1016/j.apenergy.2022.1</w:t>
        </w:r>
        <w:r w:rsidRPr="006C2E5E">
          <w:rPr>
            <w:rStyle w:val="Hyperlink"/>
          </w:rPr>
          <w:t>2</w:t>
        </w:r>
        <w:r w:rsidRPr="006C2E5E">
          <w:rPr>
            <w:rStyle w:val="Hyperlink"/>
          </w:rPr>
          <w:t>0362</w:t>
        </w:r>
      </w:hyperlink>
    </w:p>
    <w:p w14:paraId="6752E2E7" w14:textId="195A6F60" w:rsidR="00C80D2A" w:rsidRDefault="00C80D2A" w:rsidP="00C80D2A">
      <w:pPr>
        <w:pStyle w:val="ListParagraph"/>
        <w:numPr>
          <w:ilvl w:val="0"/>
          <w:numId w:val="3"/>
        </w:numPr>
      </w:pPr>
      <w:r>
        <w:t xml:space="preserve">Future electricity price: increase by 1.3% </w:t>
      </w:r>
      <w:r w:rsidR="00295FFE">
        <w:t>annually</w:t>
      </w:r>
    </w:p>
    <w:p w14:paraId="45416106" w14:textId="390FC4E2" w:rsidR="00C80D2A" w:rsidRDefault="00295FFE" w:rsidP="00C80D2A">
      <w:pPr>
        <w:pStyle w:val="ListParagraph"/>
        <w:numPr>
          <w:ilvl w:val="0"/>
          <w:numId w:val="3"/>
        </w:numPr>
      </w:pPr>
      <w:r>
        <w:t>Remuneration of PV grid injection: linearly decrease to zero in 2050.</w:t>
      </w:r>
    </w:p>
    <w:p w14:paraId="05FE533F" w14:textId="77777777" w:rsidR="007B347E" w:rsidRDefault="007B347E" w:rsidP="007B347E"/>
    <w:p w14:paraId="07691232" w14:textId="6923D3A1" w:rsidR="007B347E" w:rsidRDefault="007B347E" w:rsidP="007B347E">
      <w:pPr>
        <w:pStyle w:val="Heading2"/>
      </w:pPr>
      <w:r>
        <w:lastRenderedPageBreak/>
        <w:t>Load profiles for different use cases</w:t>
      </w:r>
    </w:p>
    <w:p w14:paraId="45129173" w14:textId="2D2A4371" w:rsidR="007B347E" w:rsidRDefault="007B347E" w:rsidP="007B347E">
      <w:pPr>
        <w:pStyle w:val="ListParagraph"/>
        <w:numPr>
          <w:ilvl w:val="0"/>
          <w:numId w:val="4"/>
        </w:numPr>
      </w:pPr>
      <w:r>
        <w:t>Send email to Scholz-</w:t>
      </w:r>
      <w:proofErr w:type="spellStart"/>
      <w:r>
        <w:t>Moenninghoff</w:t>
      </w:r>
      <w:proofErr w:type="spellEnd"/>
      <w:r>
        <w:t xml:space="preserve"> and ask for the load </w:t>
      </w:r>
      <w:proofErr w:type="spellStart"/>
      <w:r>
        <w:t>profil</w:t>
      </w:r>
      <w:proofErr w:type="spellEnd"/>
    </w:p>
    <w:p w14:paraId="2ED62DFE" w14:textId="6299B44B" w:rsidR="008A70CA" w:rsidRPr="00186C77" w:rsidRDefault="007B4B12" w:rsidP="007B347E">
      <w:pPr>
        <w:pStyle w:val="ListParagraph"/>
        <w:numPr>
          <w:ilvl w:val="0"/>
          <w:numId w:val="4"/>
        </w:numPr>
      </w:pPr>
      <w:r>
        <w:t>Utility?</w:t>
      </w:r>
    </w:p>
    <w:sectPr w:rsidR="008A70CA" w:rsidRPr="00186C77" w:rsidSect="00E02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21278"/>
    <w:multiLevelType w:val="hybridMultilevel"/>
    <w:tmpl w:val="54E0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31D6A"/>
    <w:multiLevelType w:val="hybridMultilevel"/>
    <w:tmpl w:val="5BD2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158AA"/>
    <w:multiLevelType w:val="hybridMultilevel"/>
    <w:tmpl w:val="4F0E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D7E05"/>
    <w:multiLevelType w:val="hybridMultilevel"/>
    <w:tmpl w:val="96DA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331803">
    <w:abstractNumId w:val="1"/>
  </w:num>
  <w:num w:numId="2" w16cid:durableId="1270770253">
    <w:abstractNumId w:val="2"/>
  </w:num>
  <w:num w:numId="3" w16cid:durableId="913050252">
    <w:abstractNumId w:val="0"/>
  </w:num>
  <w:num w:numId="4" w16cid:durableId="176621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77"/>
    <w:rsid w:val="000A3C35"/>
    <w:rsid w:val="00122764"/>
    <w:rsid w:val="00186C77"/>
    <w:rsid w:val="002817BB"/>
    <w:rsid w:val="00295FFE"/>
    <w:rsid w:val="002A0045"/>
    <w:rsid w:val="002C6B3F"/>
    <w:rsid w:val="004D2859"/>
    <w:rsid w:val="00583079"/>
    <w:rsid w:val="0067150C"/>
    <w:rsid w:val="006C1417"/>
    <w:rsid w:val="00704944"/>
    <w:rsid w:val="007B347E"/>
    <w:rsid w:val="007B4B12"/>
    <w:rsid w:val="007C03CB"/>
    <w:rsid w:val="008A70CA"/>
    <w:rsid w:val="00966493"/>
    <w:rsid w:val="009B7E1D"/>
    <w:rsid w:val="009F18B6"/>
    <w:rsid w:val="00AD66D2"/>
    <w:rsid w:val="00BD15EA"/>
    <w:rsid w:val="00BF76B5"/>
    <w:rsid w:val="00C720D5"/>
    <w:rsid w:val="00C80D2A"/>
    <w:rsid w:val="00CA2E5C"/>
    <w:rsid w:val="00DD4305"/>
    <w:rsid w:val="00E02BDE"/>
    <w:rsid w:val="00E1023A"/>
    <w:rsid w:val="00E23BC7"/>
    <w:rsid w:val="00ED55A2"/>
    <w:rsid w:val="00F3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819C4"/>
  <w15:chartTrackingRefBased/>
  <w15:docId w15:val="{8D8A569D-46CC-46E1-9EFB-A3368B2D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C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6C77"/>
    <w:pPr>
      <w:ind w:left="720"/>
      <w:contextualSpacing/>
    </w:pPr>
  </w:style>
  <w:style w:type="table" w:styleId="TableGrid">
    <w:name w:val="Table Grid"/>
    <w:basedOn w:val="TableNormal"/>
    <w:uiPriority w:val="39"/>
    <w:rsid w:val="00BD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4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71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apenergy.2022.1203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emise-community-scenarios/energy-perspective-2050-switzerland/tree/main" TargetMode="External"/><Relationship Id="rId5" Type="http://schemas.openxmlformats.org/officeDocument/2006/relationships/hyperlink" Target="https://perspective2050.energyville.b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Huber</dc:creator>
  <cp:keywords/>
  <dc:description/>
  <cp:lastModifiedBy>Dominik Huber</cp:lastModifiedBy>
  <cp:revision>19</cp:revision>
  <dcterms:created xsi:type="dcterms:W3CDTF">2023-05-29T06:24:00Z</dcterms:created>
  <dcterms:modified xsi:type="dcterms:W3CDTF">2023-05-30T07:30:00Z</dcterms:modified>
</cp:coreProperties>
</file>