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38" w:rsidRDefault="00E75338" w:rsidP="006D1212">
      <w:pPr>
        <w:jc w:val="center"/>
        <w:rPr>
          <w:b/>
          <w:sz w:val="56"/>
        </w:rPr>
      </w:pPr>
    </w:p>
    <w:p w:rsidR="00E75338" w:rsidRDefault="00E75338" w:rsidP="006D1212">
      <w:pPr>
        <w:jc w:val="center"/>
        <w:rPr>
          <w:b/>
          <w:sz w:val="56"/>
        </w:rPr>
      </w:pPr>
    </w:p>
    <w:p w:rsidR="00E75338" w:rsidRDefault="00E75338" w:rsidP="006D1212">
      <w:pPr>
        <w:jc w:val="center"/>
        <w:rPr>
          <w:b/>
          <w:sz w:val="56"/>
        </w:rPr>
      </w:pPr>
    </w:p>
    <w:p w:rsidR="00BD2403" w:rsidRDefault="00BD2403" w:rsidP="006D1212">
      <w:pPr>
        <w:jc w:val="center"/>
        <w:rPr>
          <w:b/>
          <w:sz w:val="56"/>
        </w:rPr>
      </w:pPr>
      <w:bookmarkStart w:id="0" w:name="_GoBack"/>
      <w:bookmarkEnd w:id="0"/>
    </w:p>
    <w:p w:rsidR="00E75338" w:rsidRDefault="00BD2403" w:rsidP="006D1212">
      <w:pPr>
        <w:jc w:val="center"/>
        <w:rPr>
          <w:b/>
          <w:sz w:val="56"/>
        </w:rPr>
      </w:pPr>
      <w:r>
        <w:rPr>
          <w:b/>
          <w:sz w:val="56"/>
        </w:rPr>
        <w:t>„Hurtownia”</w:t>
      </w:r>
    </w:p>
    <w:p w:rsidR="00EF6B7F" w:rsidRPr="00BD2403" w:rsidRDefault="006D1212" w:rsidP="006D1212">
      <w:pPr>
        <w:jc w:val="center"/>
        <w:rPr>
          <w:b/>
          <w:sz w:val="40"/>
        </w:rPr>
      </w:pPr>
      <w:r w:rsidRPr="00BD2403">
        <w:rPr>
          <w:b/>
          <w:sz w:val="52"/>
        </w:rPr>
        <w:t>D</w:t>
      </w:r>
      <w:r w:rsidR="00E75338" w:rsidRPr="00BD2403">
        <w:rPr>
          <w:b/>
          <w:sz w:val="52"/>
        </w:rPr>
        <w:t>okumentacja użytkownika</w:t>
      </w:r>
    </w:p>
    <w:p w:rsidR="00E75338" w:rsidRDefault="00E75338" w:rsidP="006D1212">
      <w:pPr>
        <w:jc w:val="center"/>
        <w:rPr>
          <w:b/>
          <w:sz w:val="44"/>
        </w:rPr>
      </w:pPr>
    </w:p>
    <w:p w:rsidR="00E75338" w:rsidRDefault="00E75338" w:rsidP="006D1212">
      <w:pPr>
        <w:jc w:val="center"/>
        <w:rPr>
          <w:b/>
          <w:sz w:val="44"/>
        </w:rPr>
      </w:pPr>
    </w:p>
    <w:p w:rsidR="00E75338" w:rsidRDefault="00E75338" w:rsidP="006D1212">
      <w:pPr>
        <w:jc w:val="center"/>
        <w:rPr>
          <w:b/>
          <w:sz w:val="44"/>
        </w:rPr>
      </w:pPr>
    </w:p>
    <w:p w:rsidR="00E75338" w:rsidRDefault="00E75338" w:rsidP="006D1212">
      <w:pPr>
        <w:jc w:val="center"/>
        <w:rPr>
          <w:b/>
          <w:sz w:val="44"/>
        </w:rPr>
      </w:pPr>
    </w:p>
    <w:p w:rsidR="00E75338" w:rsidRDefault="00E75338" w:rsidP="006D1212">
      <w:pPr>
        <w:jc w:val="center"/>
        <w:rPr>
          <w:b/>
          <w:sz w:val="44"/>
        </w:rPr>
      </w:pPr>
    </w:p>
    <w:p w:rsidR="00E75338" w:rsidRDefault="00E75338" w:rsidP="006D1212">
      <w:pPr>
        <w:jc w:val="center"/>
        <w:rPr>
          <w:b/>
          <w:sz w:val="44"/>
        </w:rPr>
      </w:pPr>
    </w:p>
    <w:p w:rsidR="00E75338" w:rsidRDefault="00E75338" w:rsidP="006D1212">
      <w:pPr>
        <w:jc w:val="center"/>
        <w:rPr>
          <w:b/>
          <w:sz w:val="44"/>
        </w:rPr>
      </w:pPr>
    </w:p>
    <w:p w:rsidR="00E75338" w:rsidRDefault="00E75338" w:rsidP="006D1212">
      <w:pPr>
        <w:jc w:val="center"/>
        <w:rPr>
          <w:b/>
          <w:sz w:val="44"/>
        </w:rPr>
      </w:pPr>
    </w:p>
    <w:p w:rsidR="00E75338" w:rsidRDefault="00E75338" w:rsidP="00E75338">
      <w:pPr>
        <w:spacing w:after="0"/>
        <w:jc w:val="right"/>
        <w:rPr>
          <w:b/>
          <w:sz w:val="32"/>
        </w:rPr>
      </w:pPr>
    </w:p>
    <w:p w:rsidR="00BD2403" w:rsidRDefault="00BD2403" w:rsidP="00E75338">
      <w:pPr>
        <w:spacing w:after="0"/>
        <w:jc w:val="right"/>
        <w:rPr>
          <w:b/>
          <w:sz w:val="32"/>
        </w:rPr>
      </w:pPr>
    </w:p>
    <w:p w:rsidR="00BD2403" w:rsidRDefault="00BD2403" w:rsidP="00E75338">
      <w:pPr>
        <w:spacing w:after="0"/>
        <w:jc w:val="right"/>
        <w:rPr>
          <w:sz w:val="28"/>
          <w:szCs w:val="28"/>
        </w:rPr>
      </w:pPr>
    </w:p>
    <w:sdt>
      <w:sdtPr>
        <w:id w:val="-1939978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75338" w:rsidRDefault="00E75338">
          <w:pPr>
            <w:pStyle w:val="Nagwekspisutreci"/>
          </w:pPr>
          <w:r>
            <w:t>Spis treści</w:t>
          </w:r>
        </w:p>
        <w:p w:rsidR="00EA2169" w:rsidRPr="00EA2169" w:rsidRDefault="00EA2169" w:rsidP="00EA2169">
          <w:pPr>
            <w:spacing w:after="0"/>
            <w:rPr>
              <w:lang w:eastAsia="pl-PL"/>
            </w:rPr>
          </w:pPr>
        </w:p>
        <w:p w:rsidR="004E1084" w:rsidRDefault="00E75338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17706" w:history="1">
            <w:r w:rsidR="004E1084" w:rsidRPr="00D849AB">
              <w:rPr>
                <w:rStyle w:val="Hipercze"/>
                <w:noProof/>
              </w:rPr>
              <w:t>1.</w:t>
            </w:r>
            <w:r w:rsidR="004E1084">
              <w:rPr>
                <w:rFonts w:eastAsiaTheme="minorEastAsia"/>
                <w:noProof/>
                <w:lang w:eastAsia="pl-PL"/>
              </w:rPr>
              <w:tab/>
            </w:r>
            <w:r w:rsidR="004E1084" w:rsidRPr="00D849AB">
              <w:rPr>
                <w:rStyle w:val="Hipercze"/>
                <w:noProof/>
              </w:rPr>
              <w:t>Opis aplikacji „Hurtownia”.</w:t>
            </w:r>
            <w:r w:rsidR="004E1084">
              <w:rPr>
                <w:noProof/>
                <w:webHidden/>
              </w:rPr>
              <w:tab/>
            </w:r>
            <w:r w:rsidR="004E1084">
              <w:rPr>
                <w:noProof/>
                <w:webHidden/>
              </w:rPr>
              <w:fldChar w:fldCharType="begin"/>
            </w:r>
            <w:r w:rsidR="004E1084">
              <w:rPr>
                <w:noProof/>
                <w:webHidden/>
              </w:rPr>
              <w:instrText xml:space="preserve"> PAGEREF _Toc439617706 \h </w:instrText>
            </w:r>
            <w:r w:rsidR="004E1084">
              <w:rPr>
                <w:noProof/>
                <w:webHidden/>
              </w:rPr>
            </w:r>
            <w:r w:rsidR="004E1084"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3</w:t>
            </w:r>
            <w:r w:rsidR="004E1084">
              <w:rPr>
                <w:noProof/>
                <w:webHidden/>
              </w:rPr>
              <w:fldChar w:fldCharType="end"/>
            </w:r>
          </w:hyperlink>
        </w:p>
        <w:p w:rsidR="004E1084" w:rsidRDefault="004E1084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39617707" w:history="1">
            <w:r w:rsidRPr="00D849A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9AB">
              <w:rPr>
                <w:rStyle w:val="Hipercze"/>
                <w:noProof/>
              </w:rPr>
              <w:t>Opis poszczególnych okien aplikacji „Hurtownia”.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084" w:rsidRDefault="004E108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17708" w:history="1">
            <w:r w:rsidRPr="00D849AB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9AB">
              <w:rPr>
                <w:rStyle w:val="Hipercze"/>
                <w:noProof/>
              </w:rPr>
              <w:t>Okno „Magazyn”.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084" w:rsidRDefault="004E108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17709" w:history="1">
            <w:r w:rsidRPr="00D849AB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9AB">
              <w:rPr>
                <w:rStyle w:val="Hipercze"/>
                <w:noProof/>
              </w:rPr>
              <w:t>Okno „Ostatnie zmiany”.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084" w:rsidRDefault="004E108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17712" w:history="1">
            <w:r w:rsidRPr="00D849AB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9AB">
              <w:rPr>
                <w:rStyle w:val="Hipercze"/>
                <w:noProof/>
              </w:rPr>
              <w:t>Okno „Opcje Zaawansowane”.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084" w:rsidRDefault="004E108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17713" w:history="1">
            <w:r w:rsidRPr="00D849AB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9AB">
              <w:rPr>
                <w:rStyle w:val="Hipercze"/>
                <w:noProof/>
              </w:rPr>
              <w:t>Okno „Dystrybucja”.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084" w:rsidRDefault="004E108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17714" w:history="1">
            <w:r w:rsidRPr="00D849AB">
              <w:rPr>
                <w:rStyle w:val="Hipercze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9AB">
              <w:rPr>
                <w:rStyle w:val="Hipercze"/>
                <w:noProof/>
              </w:rPr>
              <w:t>Okno „Dodaj formularz”.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084" w:rsidRDefault="004E108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17719" w:history="1">
            <w:r w:rsidRPr="00D849AB">
              <w:rPr>
                <w:rStyle w:val="Hipercze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9AB">
              <w:rPr>
                <w:rStyle w:val="Hipercze"/>
                <w:noProof/>
              </w:rPr>
              <w:t>Okno „Formularze”.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084" w:rsidRDefault="004E108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17720" w:history="1">
            <w:r w:rsidRPr="00D849AB">
              <w:rPr>
                <w:rStyle w:val="Hipercze"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9AB">
              <w:rPr>
                <w:rStyle w:val="Hipercze"/>
                <w:noProof/>
              </w:rPr>
              <w:t>Okno „Sprzedaż detaliczna”.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084" w:rsidRDefault="004E108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17725" w:history="1">
            <w:r w:rsidRPr="00D849AB">
              <w:rPr>
                <w:rStyle w:val="Hipercze"/>
                <w:noProof/>
              </w:rPr>
              <w:t>2.3.1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9AB">
              <w:rPr>
                <w:rStyle w:val="Hipercze"/>
                <w:noProof/>
              </w:rPr>
              <w:t>Okno „Dodaj formularz”.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084" w:rsidRDefault="004E108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17731" w:history="1">
            <w:r w:rsidRPr="00D849AB">
              <w:rPr>
                <w:rStyle w:val="Hipercze"/>
                <w:noProof/>
              </w:rPr>
              <w:t>2.3.2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9AB">
              <w:rPr>
                <w:rStyle w:val="Hipercze"/>
                <w:noProof/>
              </w:rPr>
              <w:t>Okno „Formularze”.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084" w:rsidRDefault="004E1084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39617732" w:history="1">
            <w:r w:rsidRPr="00D849A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9AB">
              <w:rPr>
                <w:rStyle w:val="Hipercze"/>
                <w:noProof/>
              </w:rPr>
              <w:t>Autorzy aplikacji „Hurtownia”.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7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38" w:rsidRDefault="00E75338">
          <w:r>
            <w:rPr>
              <w:b/>
              <w:bCs/>
            </w:rPr>
            <w:fldChar w:fldCharType="end"/>
          </w:r>
        </w:p>
      </w:sdtContent>
    </w:sdt>
    <w:p w:rsidR="00E66CA0" w:rsidRDefault="00E66CA0" w:rsidP="00E66CA0">
      <w:r>
        <w:br w:type="page"/>
      </w:r>
    </w:p>
    <w:p w:rsidR="00E75338" w:rsidRDefault="00E75338" w:rsidP="00E66CA0">
      <w:pPr>
        <w:pStyle w:val="Nagwek1"/>
        <w:numPr>
          <w:ilvl w:val="0"/>
          <w:numId w:val="6"/>
        </w:numPr>
      </w:pPr>
      <w:bookmarkStart w:id="1" w:name="_Toc439617706"/>
      <w:r>
        <w:lastRenderedPageBreak/>
        <w:t>Opis aplikacji</w:t>
      </w:r>
      <w:r w:rsidR="00EA2169">
        <w:t xml:space="preserve"> </w:t>
      </w:r>
      <w:r w:rsidR="00C8598F">
        <w:t>„</w:t>
      </w:r>
      <w:r w:rsidR="00EA2169">
        <w:t>Hurtownia</w:t>
      </w:r>
      <w:r w:rsidR="00C8598F">
        <w:t>”</w:t>
      </w:r>
      <w:r>
        <w:t>.</w:t>
      </w:r>
      <w:bookmarkEnd w:id="1"/>
    </w:p>
    <w:p w:rsidR="00E75338" w:rsidRPr="00E75338" w:rsidRDefault="00E75338" w:rsidP="00E75338"/>
    <w:p w:rsidR="00E75338" w:rsidRDefault="00EA2169" w:rsidP="00EA2169">
      <w:pPr>
        <w:ind w:left="426"/>
      </w:pPr>
      <w:r>
        <w:t>Aplikacja Hurtownia służy do zarządzania tytułową hurtownią produktów szerokiego spektrum, począwszy od artykułów spożywczych, monopolowych, poprzez środki czystości, na meblach kończąc.</w:t>
      </w:r>
    </w:p>
    <w:p w:rsidR="00EA2169" w:rsidRDefault="00EA2169" w:rsidP="00EA2169">
      <w:pPr>
        <w:ind w:left="426"/>
      </w:pPr>
      <w:r>
        <w:t xml:space="preserve">Do głównych zadań aplikacji </w:t>
      </w:r>
      <w:r w:rsidR="00BD2403">
        <w:t xml:space="preserve">Hurtownia </w:t>
      </w:r>
      <w:r>
        <w:t>należy:</w:t>
      </w:r>
    </w:p>
    <w:p w:rsidR="00EA2169" w:rsidRDefault="0014415A" w:rsidP="00EA2169">
      <w:pPr>
        <w:pStyle w:val="Akapitzlist"/>
        <w:numPr>
          <w:ilvl w:val="2"/>
          <w:numId w:val="3"/>
        </w:numPr>
      </w:pPr>
      <w:r>
        <w:t>w</w:t>
      </w:r>
      <w:r w:rsidR="00EA2169">
        <w:t>ymiana informacji z bazą danych,</w:t>
      </w:r>
    </w:p>
    <w:p w:rsidR="00EA2169" w:rsidRDefault="0014415A" w:rsidP="00EA2169">
      <w:pPr>
        <w:pStyle w:val="Akapitzlist"/>
        <w:numPr>
          <w:ilvl w:val="2"/>
          <w:numId w:val="3"/>
        </w:numPr>
      </w:pPr>
      <w:r>
        <w:t>u</w:t>
      </w:r>
      <w:r w:rsidR="00EA2169">
        <w:t>łatwienie pracownikom hurtowni pracy z klientami,</w:t>
      </w:r>
    </w:p>
    <w:p w:rsidR="00EA2169" w:rsidRDefault="0014415A" w:rsidP="00EA2169">
      <w:pPr>
        <w:pStyle w:val="Akapitzlist"/>
        <w:numPr>
          <w:ilvl w:val="2"/>
          <w:numId w:val="3"/>
        </w:numPr>
      </w:pPr>
      <w:r>
        <w:t>u</w:t>
      </w:r>
      <w:r w:rsidR="00EA2169">
        <w:t>możliwienie pracownikom sprawdzeni</w:t>
      </w:r>
      <w:r>
        <w:t>a</w:t>
      </w:r>
      <w:r w:rsidR="00EA2169">
        <w:t xml:space="preserve"> ilości dostępnego towaru na magazynie,</w:t>
      </w:r>
    </w:p>
    <w:p w:rsidR="00EA2169" w:rsidRDefault="0014415A" w:rsidP="00EA2169">
      <w:pPr>
        <w:pStyle w:val="Akapitzlist"/>
        <w:numPr>
          <w:ilvl w:val="2"/>
          <w:numId w:val="3"/>
        </w:numPr>
      </w:pPr>
      <w:r>
        <w:t>w</w:t>
      </w:r>
      <w:r w:rsidR="00EA2169">
        <w:t xml:space="preserve">ysyłkę oraz optymalizację </w:t>
      </w:r>
      <w:r>
        <w:t>załadunku samochodów dostawczych,</w:t>
      </w:r>
    </w:p>
    <w:p w:rsidR="0014415A" w:rsidRDefault="0014415A" w:rsidP="00EA2169">
      <w:pPr>
        <w:pStyle w:val="Akapitzlist"/>
        <w:numPr>
          <w:ilvl w:val="2"/>
          <w:numId w:val="3"/>
        </w:numPr>
      </w:pPr>
      <w:r>
        <w:t>tworzenie formularzy sprzedaży detalicznej oraz hurtowej.</w:t>
      </w:r>
    </w:p>
    <w:p w:rsidR="00C8598F" w:rsidRDefault="00C8598F" w:rsidP="00002FC3">
      <w:pPr>
        <w:pStyle w:val="Akapitzlist"/>
        <w:ind w:left="1080"/>
      </w:pPr>
    </w:p>
    <w:p w:rsidR="00C8598F" w:rsidRDefault="00C8598F" w:rsidP="00002FC3">
      <w:pPr>
        <w:pStyle w:val="Akapitzlist"/>
        <w:ind w:left="360"/>
      </w:pPr>
      <w:r>
        <w:rPr>
          <w:noProof/>
          <w:lang w:eastAsia="pl-PL"/>
        </w:rPr>
        <w:drawing>
          <wp:inline distT="0" distB="0" distL="0" distR="0" wp14:anchorId="70E06F35" wp14:editId="6D17462E">
            <wp:extent cx="5476875" cy="2266918"/>
            <wp:effectExtent l="0" t="0" r="0" b="635"/>
            <wp:docPr id="2" name="Obraz 2" descr="G:\05. Semestr V\Projekt zespołowy\Dokumentacja\okno_glow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05. Semestr V\Projekt zespołowy\Dokumentacja\okno_glow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6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FC3" w:rsidRDefault="00002FC3" w:rsidP="00002FC3">
      <w:pPr>
        <w:pStyle w:val="Akapitzlist"/>
        <w:ind w:left="360"/>
      </w:pPr>
    </w:p>
    <w:p w:rsidR="00C8598F" w:rsidRDefault="00C8598F" w:rsidP="00002FC3">
      <w:pPr>
        <w:pStyle w:val="Akapitzlist"/>
        <w:ind w:left="360"/>
        <w:jc w:val="center"/>
      </w:pPr>
      <w:r w:rsidRPr="00C8598F">
        <w:rPr>
          <w:b/>
        </w:rPr>
        <w:t>Opis:</w:t>
      </w:r>
      <w:r>
        <w:t xml:space="preserve"> Z </w:t>
      </w:r>
      <w:r w:rsidR="004E1084">
        <w:t>o</w:t>
      </w:r>
      <w:r>
        <w:t xml:space="preserve">kna głównego </w:t>
      </w:r>
      <w:r w:rsidR="004E1084">
        <w:t xml:space="preserve">„Hurtownia” </w:t>
      </w:r>
      <w:r>
        <w:t>możemy przejść do interesującej nas jednej z trzech głównych części aplikacji.</w:t>
      </w:r>
    </w:p>
    <w:p w:rsidR="00E66CA0" w:rsidRPr="00C8598F" w:rsidRDefault="00C8598F" w:rsidP="00C8598F">
      <w:pPr>
        <w:rPr>
          <w:b/>
        </w:rPr>
      </w:pPr>
      <w:r>
        <w:rPr>
          <w:b/>
        </w:rPr>
        <w:br w:type="page"/>
      </w:r>
    </w:p>
    <w:p w:rsidR="00C8598F" w:rsidRDefault="00BD2403" w:rsidP="00C8598F">
      <w:pPr>
        <w:pStyle w:val="Nagwek1"/>
        <w:numPr>
          <w:ilvl w:val="0"/>
          <w:numId w:val="6"/>
        </w:numPr>
        <w:ind w:left="426" w:hanging="426"/>
      </w:pPr>
      <w:bookmarkStart w:id="2" w:name="_Toc439617707"/>
      <w:r>
        <w:lastRenderedPageBreak/>
        <w:t xml:space="preserve">Opis poszczególnych okien aplikacji </w:t>
      </w:r>
      <w:r w:rsidR="00C8598F">
        <w:t>„</w:t>
      </w:r>
      <w:r>
        <w:t>Hurtownia</w:t>
      </w:r>
      <w:r w:rsidR="00C8598F">
        <w:t>”</w:t>
      </w:r>
      <w:r>
        <w:t>.</w:t>
      </w:r>
      <w:bookmarkStart w:id="3" w:name="_Toc439613239"/>
      <w:bookmarkStart w:id="4" w:name="_Toc439613456"/>
      <w:bookmarkStart w:id="5" w:name="_Toc439614278"/>
      <w:bookmarkStart w:id="6" w:name="_Toc439614313"/>
      <w:bookmarkStart w:id="7" w:name="_Toc439614600"/>
      <w:bookmarkStart w:id="8" w:name="_Toc439614611"/>
      <w:bookmarkEnd w:id="2"/>
      <w:bookmarkEnd w:id="3"/>
      <w:bookmarkEnd w:id="4"/>
      <w:bookmarkEnd w:id="5"/>
      <w:bookmarkEnd w:id="6"/>
      <w:bookmarkEnd w:id="7"/>
      <w:bookmarkEnd w:id="8"/>
    </w:p>
    <w:p w:rsidR="00C8598F" w:rsidRDefault="00C8598F" w:rsidP="00C8598F">
      <w:pPr>
        <w:pStyle w:val="Nagwek2"/>
        <w:numPr>
          <w:ilvl w:val="1"/>
          <w:numId w:val="9"/>
        </w:numPr>
        <w:ind w:left="993" w:hanging="579"/>
      </w:pPr>
      <w:bookmarkStart w:id="9" w:name="_Toc439617708"/>
      <w:r>
        <w:t>Okno „Magazyn”</w:t>
      </w:r>
      <w:r w:rsidR="00002FC3">
        <w:t>.</w:t>
      </w:r>
      <w:bookmarkEnd w:id="9"/>
    </w:p>
    <w:p w:rsidR="00002FC3" w:rsidRPr="00002FC3" w:rsidRDefault="00002FC3" w:rsidP="00002FC3">
      <w:pPr>
        <w:spacing w:after="0"/>
      </w:pPr>
    </w:p>
    <w:p w:rsidR="00850877" w:rsidRDefault="00CE16BE" w:rsidP="00850877">
      <w:pPr>
        <w:ind w:left="426"/>
      </w:pPr>
      <w:r>
        <w:rPr>
          <w:noProof/>
          <w:lang w:eastAsia="pl-PL"/>
        </w:rPr>
        <w:drawing>
          <wp:inline distT="0" distB="0" distL="0" distR="0">
            <wp:extent cx="5514975" cy="358485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azyn_ok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46" cy="35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77" w:rsidRDefault="00850877" w:rsidP="00C8598F">
      <w:pPr>
        <w:ind w:left="426"/>
        <w:jc w:val="center"/>
      </w:pPr>
      <w:r w:rsidRPr="00E66CA0">
        <w:rPr>
          <w:b/>
        </w:rPr>
        <w:t>Opis:</w:t>
      </w:r>
      <w:r>
        <w:t xml:space="preserve"> </w:t>
      </w:r>
      <w:r>
        <w:t xml:space="preserve">Okno </w:t>
      </w:r>
      <w:r w:rsidR="00336DE8">
        <w:t>„</w:t>
      </w:r>
      <w:r>
        <w:t>Magazyn</w:t>
      </w:r>
      <w:r w:rsidR="00336DE8">
        <w:t>”</w:t>
      </w:r>
      <w:r>
        <w:t xml:space="preserve"> służy do wyszukiwania, edycji, dodawania, przeglądania historii zmian oraz usuwania produktów z bazy.</w:t>
      </w:r>
    </w:p>
    <w:p w:rsidR="00002FC3" w:rsidRDefault="00002FC3" w:rsidP="00002FC3">
      <w:pPr>
        <w:ind w:left="426"/>
      </w:pPr>
    </w:p>
    <w:p w:rsidR="00002FC3" w:rsidRDefault="00002FC3" w:rsidP="00E345FD">
      <w:pPr>
        <w:pStyle w:val="Nagwek3"/>
        <w:numPr>
          <w:ilvl w:val="2"/>
          <w:numId w:val="9"/>
        </w:numPr>
        <w:ind w:left="1134"/>
      </w:pPr>
      <w:bookmarkStart w:id="10" w:name="_Toc439617709"/>
      <w:r>
        <w:t>Okno „</w:t>
      </w:r>
      <w:r>
        <w:t>Ostatnie zmiany</w:t>
      </w:r>
      <w:r>
        <w:t>”.</w:t>
      </w:r>
      <w:bookmarkEnd w:id="10"/>
    </w:p>
    <w:p w:rsidR="00002FC3" w:rsidRPr="00002FC3" w:rsidRDefault="00002FC3" w:rsidP="00002FC3">
      <w:pPr>
        <w:spacing w:after="0"/>
      </w:pPr>
    </w:p>
    <w:p w:rsidR="00850877" w:rsidRDefault="00CE16BE" w:rsidP="00850877">
      <w:pPr>
        <w:ind w:left="426"/>
        <w:jc w:val="center"/>
      </w:pPr>
      <w:r>
        <w:rPr>
          <w:noProof/>
          <w:lang w:eastAsia="pl-PL"/>
        </w:rPr>
        <w:drawing>
          <wp:inline distT="0" distB="0" distL="0" distR="0">
            <wp:extent cx="4328272" cy="294322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azyn_okno_zmian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87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77" w:rsidRDefault="00850877" w:rsidP="00C8598F">
      <w:pPr>
        <w:ind w:left="426"/>
        <w:jc w:val="center"/>
      </w:pPr>
      <w:r w:rsidRPr="00E66CA0">
        <w:rPr>
          <w:b/>
        </w:rPr>
        <w:t>Opis:</w:t>
      </w:r>
      <w:r>
        <w:t xml:space="preserve"> Okno </w:t>
      </w:r>
      <w:r w:rsidR="00336DE8">
        <w:t>„</w:t>
      </w:r>
      <w:r>
        <w:t>Ostatnie zmiany</w:t>
      </w:r>
      <w:r w:rsidR="00336DE8">
        <w:t>”</w:t>
      </w:r>
      <w:r>
        <w:t xml:space="preserve"> służy do wyświetlania wykonywanych akcji na zaznaczonym produkcie wraz z datami kiedy akcje te miały miejsce</w:t>
      </w:r>
      <w:r>
        <w:t>.</w:t>
      </w:r>
      <w:bookmarkStart w:id="11" w:name="_Toc439614605"/>
      <w:bookmarkStart w:id="12" w:name="_Toc439614616"/>
      <w:bookmarkEnd w:id="11"/>
      <w:bookmarkEnd w:id="12"/>
    </w:p>
    <w:p w:rsidR="00002FC3" w:rsidRPr="00002FC3" w:rsidRDefault="00002FC3" w:rsidP="00002FC3">
      <w:pPr>
        <w:pStyle w:val="Akapitzlist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3" w:name="_Toc439615050"/>
      <w:bookmarkStart w:id="14" w:name="_Toc439615057"/>
      <w:bookmarkStart w:id="15" w:name="_Toc439615134"/>
      <w:bookmarkStart w:id="16" w:name="_Toc439615626"/>
      <w:bookmarkStart w:id="17" w:name="_Toc439616254"/>
      <w:bookmarkStart w:id="18" w:name="_Toc439616810"/>
      <w:bookmarkStart w:id="19" w:name="_Toc439617067"/>
      <w:bookmarkStart w:id="20" w:name="_Toc439617710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002FC3" w:rsidRPr="00002FC3" w:rsidRDefault="00002FC3" w:rsidP="00002FC3">
      <w:pPr>
        <w:pStyle w:val="Akapitzlist"/>
        <w:keepNext/>
        <w:keepLines/>
        <w:numPr>
          <w:ilvl w:val="2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1" w:name="_Toc439615051"/>
      <w:bookmarkStart w:id="22" w:name="_Toc439615058"/>
      <w:bookmarkStart w:id="23" w:name="_Toc439615135"/>
      <w:bookmarkStart w:id="24" w:name="_Toc439615627"/>
      <w:bookmarkStart w:id="25" w:name="_Toc439616255"/>
      <w:bookmarkStart w:id="26" w:name="_Toc439616811"/>
      <w:bookmarkStart w:id="27" w:name="_Toc439617068"/>
      <w:bookmarkStart w:id="28" w:name="_Toc439617711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336DE8" w:rsidRDefault="00336DE8" w:rsidP="00E345FD">
      <w:pPr>
        <w:pStyle w:val="Nagwek3"/>
        <w:numPr>
          <w:ilvl w:val="2"/>
          <w:numId w:val="9"/>
        </w:numPr>
        <w:ind w:left="1134"/>
      </w:pPr>
      <w:bookmarkStart w:id="29" w:name="_Toc439617712"/>
      <w:r>
        <w:t>Okno „</w:t>
      </w:r>
      <w:r>
        <w:t>Opcje Zaawansowane</w:t>
      </w:r>
      <w:r>
        <w:t>”.</w:t>
      </w:r>
      <w:bookmarkEnd w:id="29"/>
    </w:p>
    <w:p w:rsidR="00002FC3" w:rsidRDefault="00002FC3" w:rsidP="00336DE8">
      <w:pPr>
        <w:spacing w:after="0"/>
        <w:ind w:left="426"/>
        <w:jc w:val="center"/>
      </w:pPr>
    </w:p>
    <w:p w:rsidR="00850877" w:rsidRDefault="004E1084" w:rsidP="00C8598F">
      <w:pPr>
        <w:ind w:left="426"/>
        <w:jc w:val="center"/>
      </w:pPr>
      <w:r>
        <w:rPr>
          <w:noProof/>
          <w:lang w:eastAsia="pl-PL"/>
        </w:rPr>
        <w:drawing>
          <wp:inline distT="0" distB="0" distL="0" distR="0">
            <wp:extent cx="3572374" cy="3191321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azyn_okno_szukanie_zaa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77" w:rsidRDefault="00C8598F" w:rsidP="00C8598F">
      <w:pPr>
        <w:ind w:left="426"/>
        <w:jc w:val="center"/>
      </w:pPr>
      <w:r w:rsidRPr="00E66CA0">
        <w:rPr>
          <w:b/>
        </w:rPr>
        <w:t>Opis:</w:t>
      </w:r>
      <w:r>
        <w:t xml:space="preserve"> Okno </w:t>
      </w:r>
      <w:r w:rsidR="00336DE8">
        <w:t>„</w:t>
      </w:r>
      <w:r>
        <w:t>Opcje zaawansowane</w:t>
      </w:r>
      <w:r w:rsidR="00336DE8">
        <w:t>”</w:t>
      </w:r>
      <w:r>
        <w:t xml:space="preserve"> </w:t>
      </w:r>
      <w:r>
        <w:t xml:space="preserve"> służy do </w:t>
      </w:r>
      <w:r>
        <w:t>określenia bardziej szczegółowych opcji wyszukiwania takich jak: cena, ilość, kategoria, a także objętość produktu</w:t>
      </w:r>
      <w:r>
        <w:t>.</w:t>
      </w:r>
    </w:p>
    <w:p w:rsidR="00336DE8" w:rsidRDefault="00336DE8" w:rsidP="00C8598F">
      <w:pPr>
        <w:ind w:left="426"/>
        <w:jc w:val="center"/>
      </w:pPr>
    </w:p>
    <w:p w:rsidR="00336DE8" w:rsidRDefault="00336DE8" w:rsidP="00336DE8">
      <w:pPr>
        <w:pStyle w:val="Nagwek2"/>
        <w:numPr>
          <w:ilvl w:val="1"/>
          <w:numId w:val="9"/>
        </w:numPr>
        <w:ind w:left="993" w:hanging="579"/>
      </w:pPr>
      <w:bookmarkStart w:id="30" w:name="_Toc439617713"/>
      <w:r>
        <w:t>Okno „</w:t>
      </w:r>
      <w:r>
        <w:t>Dystrybucja</w:t>
      </w:r>
      <w:r>
        <w:t>”.</w:t>
      </w:r>
      <w:bookmarkEnd w:id="30"/>
    </w:p>
    <w:p w:rsidR="00336DE8" w:rsidRPr="00336DE8" w:rsidRDefault="00336DE8" w:rsidP="00336DE8">
      <w:pPr>
        <w:spacing w:after="0"/>
      </w:pPr>
    </w:p>
    <w:p w:rsidR="00336DE8" w:rsidRDefault="004E1084" w:rsidP="00336DE8">
      <w:pPr>
        <w:ind w:left="426"/>
      </w:pPr>
      <w:r>
        <w:rPr>
          <w:noProof/>
          <w:lang w:eastAsia="pl-PL"/>
        </w:rPr>
        <w:drawing>
          <wp:inline distT="0" distB="0" distL="0" distR="0">
            <wp:extent cx="5500688" cy="3667125"/>
            <wp:effectExtent l="0" t="0" r="508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strybucja_okn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418" cy="36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E8" w:rsidRDefault="00336DE8" w:rsidP="00336DE8">
      <w:pPr>
        <w:ind w:left="426"/>
        <w:jc w:val="center"/>
      </w:pPr>
      <w:r w:rsidRPr="00E66CA0">
        <w:rPr>
          <w:b/>
        </w:rPr>
        <w:t>Opis:</w:t>
      </w:r>
      <w:r>
        <w:t xml:space="preserve"> Okno </w:t>
      </w:r>
      <w:r>
        <w:t>„Dystrybucja” służy do przeglądania wysłanych samochodów wraz z miejscem docelowym, łączną ceną produktów które zostały wysłane, a także datą</w:t>
      </w:r>
      <w:r>
        <w:t>.</w:t>
      </w:r>
    </w:p>
    <w:p w:rsidR="00D21852" w:rsidRDefault="00336DE8" w:rsidP="002C61B1">
      <w:pPr>
        <w:pStyle w:val="Nagwek3"/>
        <w:numPr>
          <w:ilvl w:val="2"/>
          <w:numId w:val="9"/>
        </w:numPr>
        <w:ind w:left="1134"/>
      </w:pPr>
      <w:bookmarkStart w:id="31" w:name="_Toc439617714"/>
      <w:r>
        <w:lastRenderedPageBreak/>
        <w:t>Okno „</w:t>
      </w:r>
      <w:r w:rsidR="004E1084">
        <w:t>Dodaj formularz</w:t>
      </w:r>
      <w:r>
        <w:t>”.</w:t>
      </w:r>
      <w:bookmarkEnd w:id="31"/>
    </w:p>
    <w:p w:rsidR="004E1084" w:rsidRPr="004E1084" w:rsidRDefault="004E1084" w:rsidP="004E1084">
      <w:pPr>
        <w:spacing w:after="0"/>
      </w:pPr>
    </w:p>
    <w:p w:rsidR="00BC03F1" w:rsidRPr="00BC03F1" w:rsidRDefault="004E1084" w:rsidP="004E1084">
      <w:pPr>
        <w:ind w:left="426"/>
      </w:pPr>
      <w:r>
        <w:rPr>
          <w:noProof/>
          <w:lang w:eastAsia="pl-PL"/>
        </w:rPr>
        <w:drawing>
          <wp:inline distT="0" distB="0" distL="0" distR="0" wp14:anchorId="238E8523" wp14:editId="2D966403">
            <wp:extent cx="5495925" cy="2797639"/>
            <wp:effectExtent l="0" t="0" r="0" b="317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strybucja_okno_formularz_dodaj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70" cy="27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52" w:rsidRDefault="00D21852" w:rsidP="00D21852">
      <w:pPr>
        <w:ind w:left="426"/>
        <w:jc w:val="center"/>
      </w:pPr>
      <w:r w:rsidRPr="00E66CA0">
        <w:rPr>
          <w:b/>
        </w:rPr>
        <w:t>Opis:</w:t>
      </w:r>
      <w:r>
        <w:t xml:space="preserve"> Okno „</w:t>
      </w:r>
      <w:r>
        <w:t>Dodaj formularz</w:t>
      </w:r>
      <w:r>
        <w:t>” służy do</w:t>
      </w:r>
      <w:r>
        <w:t xml:space="preserve"> dodawania nowej przesyłki oraz przypisaniu jej miejsca docelowego jak i najbardziej optymalnego pod względem objętości dostępnego pojazdu dostawczego</w:t>
      </w:r>
      <w:r>
        <w:t>.</w:t>
      </w:r>
    </w:p>
    <w:p w:rsidR="00D21852" w:rsidRPr="00D21852" w:rsidRDefault="00D21852" w:rsidP="00D21852">
      <w:pPr>
        <w:pStyle w:val="Akapitzlist"/>
        <w:keepNext/>
        <w:keepLines/>
        <w:numPr>
          <w:ilvl w:val="0"/>
          <w:numId w:val="11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32" w:name="_Toc439616259"/>
      <w:bookmarkStart w:id="33" w:name="_Toc439616815"/>
      <w:bookmarkStart w:id="34" w:name="_Toc439617072"/>
      <w:bookmarkStart w:id="35" w:name="_Toc439617715"/>
      <w:bookmarkEnd w:id="32"/>
      <w:bookmarkEnd w:id="33"/>
      <w:bookmarkEnd w:id="34"/>
      <w:bookmarkEnd w:id="35"/>
    </w:p>
    <w:p w:rsidR="00D21852" w:rsidRPr="00D21852" w:rsidRDefault="00D21852" w:rsidP="00D21852">
      <w:pPr>
        <w:pStyle w:val="Akapitzlist"/>
        <w:keepNext/>
        <w:keepLines/>
        <w:numPr>
          <w:ilvl w:val="1"/>
          <w:numId w:val="11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36" w:name="_Toc439616260"/>
      <w:bookmarkStart w:id="37" w:name="_Toc439616816"/>
      <w:bookmarkStart w:id="38" w:name="_Toc439617073"/>
      <w:bookmarkStart w:id="39" w:name="_Toc439617716"/>
      <w:bookmarkEnd w:id="36"/>
      <w:bookmarkEnd w:id="37"/>
      <w:bookmarkEnd w:id="38"/>
      <w:bookmarkEnd w:id="39"/>
    </w:p>
    <w:p w:rsidR="00D21852" w:rsidRPr="00D21852" w:rsidRDefault="00D21852" w:rsidP="00D21852">
      <w:pPr>
        <w:pStyle w:val="Akapitzlist"/>
        <w:keepNext/>
        <w:keepLines/>
        <w:numPr>
          <w:ilvl w:val="1"/>
          <w:numId w:val="11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40" w:name="_Toc439616261"/>
      <w:bookmarkStart w:id="41" w:name="_Toc439616817"/>
      <w:bookmarkStart w:id="42" w:name="_Toc439617074"/>
      <w:bookmarkStart w:id="43" w:name="_Toc439617717"/>
      <w:bookmarkEnd w:id="40"/>
      <w:bookmarkEnd w:id="41"/>
      <w:bookmarkEnd w:id="42"/>
      <w:bookmarkEnd w:id="43"/>
    </w:p>
    <w:p w:rsidR="00D21852" w:rsidRPr="00D21852" w:rsidRDefault="00D21852" w:rsidP="00D21852">
      <w:pPr>
        <w:pStyle w:val="Akapitzlist"/>
        <w:keepNext/>
        <w:keepLines/>
        <w:numPr>
          <w:ilvl w:val="2"/>
          <w:numId w:val="11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44" w:name="_Toc439616262"/>
      <w:bookmarkStart w:id="45" w:name="_Toc439616818"/>
      <w:bookmarkStart w:id="46" w:name="_Toc439617075"/>
      <w:bookmarkStart w:id="47" w:name="_Toc439617718"/>
      <w:bookmarkEnd w:id="44"/>
      <w:bookmarkEnd w:id="45"/>
      <w:bookmarkEnd w:id="46"/>
      <w:bookmarkEnd w:id="47"/>
    </w:p>
    <w:p w:rsidR="00D21852" w:rsidRDefault="00D21852" w:rsidP="002C61B1">
      <w:pPr>
        <w:pStyle w:val="Nagwek3"/>
        <w:numPr>
          <w:ilvl w:val="2"/>
          <w:numId w:val="11"/>
        </w:numPr>
        <w:ind w:left="1134"/>
      </w:pPr>
      <w:bookmarkStart w:id="48" w:name="_Toc439617719"/>
      <w:r>
        <w:t>Okno „</w:t>
      </w:r>
      <w:r w:rsidR="00BC03F1">
        <w:t>Formularze</w:t>
      </w:r>
      <w:r>
        <w:t>”.</w:t>
      </w:r>
      <w:bookmarkEnd w:id="48"/>
    </w:p>
    <w:p w:rsidR="00BC03F1" w:rsidRPr="00BC03F1" w:rsidRDefault="00BC03F1" w:rsidP="00BC03F1">
      <w:pPr>
        <w:spacing w:after="0"/>
      </w:pPr>
    </w:p>
    <w:p w:rsidR="00D21852" w:rsidRDefault="004E1084" w:rsidP="00D21852">
      <w:pPr>
        <w:ind w:left="426"/>
        <w:jc w:val="center"/>
      </w:pPr>
      <w:r>
        <w:rPr>
          <w:noProof/>
          <w:lang w:eastAsia="pl-PL"/>
        </w:rPr>
        <w:drawing>
          <wp:inline distT="0" distB="0" distL="0" distR="0">
            <wp:extent cx="5495925" cy="3715444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strybucja_okno_formularz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133" cy="37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F1" w:rsidRDefault="00BC03F1" w:rsidP="00BC03F1">
      <w:pPr>
        <w:ind w:left="426"/>
        <w:jc w:val="center"/>
      </w:pPr>
      <w:r w:rsidRPr="00E66CA0">
        <w:rPr>
          <w:b/>
        </w:rPr>
        <w:t>Opis:</w:t>
      </w:r>
      <w:r>
        <w:t xml:space="preserve"> Okno „</w:t>
      </w:r>
      <w:r w:rsidR="00912680">
        <w:t>Formularze” służy do wyświetlania szczegółów wybranego formularza wysyłkowego</w:t>
      </w:r>
      <w:r>
        <w:t>.</w:t>
      </w:r>
    </w:p>
    <w:p w:rsidR="00336DE8" w:rsidRDefault="002C61B1" w:rsidP="00BC03F1">
      <w:r>
        <w:br w:type="page"/>
      </w:r>
    </w:p>
    <w:p w:rsidR="00912680" w:rsidRDefault="00912680" w:rsidP="00912680">
      <w:pPr>
        <w:pStyle w:val="Nagwek2"/>
        <w:numPr>
          <w:ilvl w:val="1"/>
          <w:numId w:val="9"/>
        </w:numPr>
        <w:ind w:left="993" w:hanging="579"/>
      </w:pPr>
      <w:bookmarkStart w:id="49" w:name="_Toc439617720"/>
      <w:r>
        <w:lastRenderedPageBreak/>
        <w:t>Okno „</w:t>
      </w:r>
      <w:r w:rsidR="002C61B1">
        <w:t>Sprzedaż detaliczna</w:t>
      </w:r>
      <w:r>
        <w:t>”.</w:t>
      </w:r>
      <w:bookmarkEnd w:id="49"/>
    </w:p>
    <w:p w:rsidR="002C61B1" w:rsidRPr="002C61B1" w:rsidRDefault="002C61B1" w:rsidP="002C61B1">
      <w:pPr>
        <w:spacing w:after="0"/>
      </w:pPr>
    </w:p>
    <w:p w:rsidR="002C61B1" w:rsidRPr="002C61B1" w:rsidRDefault="004E1084" w:rsidP="004E1084">
      <w:pPr>
        <w:ind w:left="426"/>
        <w:jc w:val="center"/>
      </w:pPr>
      <w:r>
        <w:rPr>
          <w:noProof/>
          <w:lang w:eastAsia="pl-PL"/>
        </w:rPr>
        <w:drawing>
          <wp:inline distT="0" distB="0" distL="0" distR="0">
            <wp:extent cx="5486400" cy="3218543"/>
            <wp:effectExtent l="0" t="0" r="0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l_okn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86" cy="321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B1" w:rsidRDefault="002C61B1" w:rsidP="002C61B1">
      <w:pPr>
        <w:ind w:left="426"/>
        <w:jc w:val="center"/>
      </w:pPr>
      <w:r w:rsidRPr="00E66CA0">
        <w:rPr>
          <w:b/>
        </w:rPr>
        <w:t>Opis:</w:t>
      </w:r>
      <w:r>
        <w:t xml:space="preserve"> Okno „</w:t>
      </w:r>
      <w:r>
        <w:t>Sprzedaż detaliczna” służy do obsługi klientów detalicznych – dodawania, wyświetlania oraz usuwania formularzy</w:t>
      </w:r>
      <w:r>
        <w:t>.</w:t>
      </w:r>
    </w:p>
    <w:p w:rsidR="002C61B1" w:rsidRDefault="002C61B1" w:rsidP="002C61B1">
      <w:pPr>
        <w:ind w:left="426"/>
        <w:jc w:val="center"/>
      </w:pPr>
    </w:p>
    <w:p w:rsidR="002C61B1" w:rsidRPr="002C61B1" w:rsidRDefault="002C61B1" w:rsidP="002C61B1">
      <w:pPr>
        <w:pStyle w:val="Akapitzlist"/>
        <w:keepNext/>
        <w:keepLines/>
        <w:numPr>
          <w:ilvl w:val="0"/>
          <w:numId w:val="12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50" w:name="_Toc439616821"/>
      <w:bookmarkStart w:id="51" w:name="_Toc439617078"/>
      <w:bookmarkStart w:id="52" w:name="_Toc439617721"/>
      <w:bookmarkEnd w:id="50"/>
      <w:bookmarkEnd w:id="51"/>
      <w:bookmarkEnd w:id="52"/>
    </w:p>
    <w:p w:rsidR="002C61B1" w:rsidRPr="002C61B1" w:rsidRDefault="002C61B1" w:rsidP="002C61B1">
      <w:pPr>
        <w:pStyle w:val="Akapitzlist"/>
        <w:keepNext/>
        <w:keepLines/>
        <w:numPr>
          <w:ilvl w:val="1"/>
          <w:numId w:val="12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53" w:name="_Toc439616822"/>
      <w:bookmarkStart w:id="54" w:name="_Toc439617079"/>
      <w:bookmarkStart w:id="55" w:name="_Toc439617722"/>
      <w:bookmarkEnd w:id="53"/>
      <w:bookmarkEnd w:id="54"/>
      <w:bookmarkEnd w:id="55"/>
    </w:p>
    <w:p w:rsidR="002C61B1" w:rsidRPr="002C61B1" w:rsidRDefault="002C61B1" w:rsidP="002C61B1">
      <w:pPr>
        <w:pStyle w:val="Akapitzlist"/>
        <w:keepNext/>
        <w:keepLines/>
        <w:numPr>
          <w:ilvl w:val="1"/>
          <w:numId w:val="12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56" w:name="_Toc439616823"/>
      <w:bookmarkStart w:id="57" w:name="_Toc439617080"/>
      <w:bookmarkStart w:id="58" w:name="_Toc439617723"/>
      <w:bookmarkEnd w:id="56"/>
      <w:bookmarkEnd w:id="57"/>
      <w:bookmarkEnd w:id="58"/>
    </w:p>
    <w:p w:rsidR="002C61B1" w:rsidRPr="002C61B1" w:rsidRDefault="002C61B1" w:rsidP="002C61B1">
      <w:pPr>
        <w:pStyle w:val="Akapitzlist"/>
        <w:keepNext/>
        <w:keepLines/>
        <w:numPr>
          <w:ilvl w:val="1"/>
          <w:numId w:val="12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59" w:name="_Toc439616824"/>
      <w:bookmarkStart w:id="60" w:name="_Toc439617081"/>
      <w:bookmarkStart w:id="61" w:name="_Toc439617724"/>
      <w:bookmarkEnd w:id="59"/>
      <w:bookmarkEnd w:id="60"/>
      <w:bookmarkEnd w:id="61"/>
    </w:p>
    <w:p w:rsidR="002C61B1" w:rsidRDefault="002C61B1" w:rsidP="002C61B1">
      <w:pPr>
        <w:pStyle w:val="Nagwek3"/>
        <w:numPr>
          <w:ilvl w:val="2"/>
          <w:numId w:val="12"/>
        </w:numPr>
        <w:ind w:left="1134"/>
      </w:pPr>
      <w:bookmarkStart w:id="62" w:name="_Toc439617725"/>
      <w:r>
        <w:t>Okno „</w:t>
      </w:r>
      <w:r>
        <w:t>Dodaj formularz</w:t>
      </w:r>
      <w:r>
        <w:t>”.</w:t>
      </w:r>
      <w:bookmarkEnd w:id="62"/>
    </w:p>
    <w:p w:rsidR="002C61B1" w:rsidRPr="002C61B1" w:rsidRDefault="002C61B1" w:rsidP="002C61B1">
      <w:pPr>
        <w:spacing w:after="0"/>
      </w:pPr>
    </w:p>
    <w:p w:rsidR="002C61B1" w:rsidRDefault="004E1084" w:rsidP="004E1084">
      <w:pPr>
        <w:ind w:left="426"/>
        <w:jc w:val="center"/>
      </w:pPr>
      <w:r>
        <w:rPr>
          <w:noProof/>
          <w:lang w:eastAsia="pl-PL"/>
        </w:rPr>
        <w:drawing>
          <wp:inline distT="0" distB="0" distL="0" distR="0">
            <wp:extent cx="5486400" cy="2792791"/>
            <wp:effectExtent l="0" t="0" r="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l_okno_formularz_dodaj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86" cy="27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B1" w:rsidRDefault="002C61B1" w:rsidP="002C61B1">
      <w:pPr>
        <w:ind w:left="426"/>
        <w:jc w:val="center"/>
      </w:pPr>
      <w:r w:rsidRPr="00E66CA0">
        <w:rPr>
          <w:b/>
        </w:rPr>
        <w:t>Opis:</w:t>
      </w:r>
      <w:r>
        <w:t xml:space="preserve"> Okno „</w:t>
      </w:r>
      <w:r>
        <w:t>Dodaj formularz” służy do kompletnej edycji wirtualnego koszyka klienta indywidualnego</w:t>
      </w:r>
      <w:r>
        <w:t>.</w:t>
      </w:r>
    </w:p>
    <w:p w:rsidR="002C61B1" w:rsidRDefault="002C61B1">
      <w:r>
        <w:br w:type="page"/>
      </w:r>
    </w:p>
    <w:p w:rsidR="002C61B1" w:rsidRPr="002C61B1" w:rsidRDefault="002C61B1" w:rsidP="002C61B1">
      <w:pPr>
        <w:pStyle w:val="Akapitzlist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63" w:name="_Toc439616826"/>
      <w:bookmarkStart w:id="64" w:name="_Toc439617083"/>
      <w:bookmarkStart w:id="65" w:name="_Toc439617726"/>
      <w:bookmarkEnd w:id="63"/>
      <w:bookmarkEnd w:id="64"/>
      <w:bookmarkEnd w:id="65"/>
    </w:p>
    <w:p w:rsidR="002C61B1" w:rsidRPr="002C61B1" w:rsidRDefault="002C61B1" w:rsidP="002C61B1">
      <w:pPr>
        <w:pStyle w:val="Akapitzlist"/>
        <w:keepNext/>
        <w:keepLines/>
        <w:numPr>
          <w:ilvl w:val="1"/>
          <w:numId w:val="1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66" w:name="_Toc439616827"/>
      <w:bookmarkStart w:id="67" w:name="_Toc439617084"/>
      <w:bookmarkStart w:id="68" w:name="_Toc439617727"/>
      <w:bookmarkEnd w:id="66"/>
      <w:bookmarkEnd w:id="67"/>
      <w:bookmarkEnd w:id="68"/>
    </w:p>
    <w:p w:rsidR="002C61B1" w:rsidRPr="002C61B1" w:rsidRDefault="002C61B1" w:rsidP="002C61B1">
      <w:pPr>
        <w:pStyle w:val="Akapitzlist"/>
        <w:keepNext/>
        <w:keepLines/>
        <w:numPr>
          <w:ilvl w:val="1"/>
          <w:numId w:val="1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69" w:name="_Toc439616828"/>
      <w:bookmarkStart w:id="70" w:name="_Toc439617085"/>
      <w:bookmarkStart w:id="71" w:name="_Toc439617728"/>
      <w:bookmarkEnd w:id="69"/>
      <w:bookmarkEnd w:id="70"/>
      <w:bookmarkEnd w:id="71"/>
    </w:p>
    <w:p w:rsidR="002C61B1" w:rsidRPr="002C61B1" w:rsidRDefault="002C61B1" w:rsidP="002C61B1">
      <w:pPr>
        <w:pStyle w:val="Akapitzlist"/>
        <w:keepNext/>
        <w:keepLines/>
        <w:numPr>
          <w:ilvl w:val="1"/>
          <w:numId w:val="1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72" w:name="_Toc439616829"/>
      <w:bookmarkStart w:id="73" w:name="_Toc439617086"/>
      <w:bookmarkStart w:id="74" w:name="_Toc439617729"/>
      <w:bookmarkEnd w:id="72"/>
      <w:bookmarkEnd w:id="73"/>
      <w:bookmarkEnd w:id="74"/>
    </w:p>
    <w:p w:rsidR="002C61B1" w:rsidRPr="002C61B1" w:rsidRDefault="002C61B1" w:rsidP="002C61B1">
      <w:pPr>
        <w:pStyle w:val="Akapitzlist"/>
        <w:keepNext/>
        <w:keepLines/>
        <w:numPr>
          <w:ilvl w:val="2"/>
          <w:numId w:val="1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75" w:name="_Toc439616830"/>
      <w:bookmarkStart w:id="76" w:name="_Toc439617087"/>
      <w:bookmarkStart w:id="77" w:name="_Toc439617730"/>
      <w:bookmarkEnd w:id="75"/>
      <w:bookmarkEnd w:id="76"/>
      <w:bookmarkEnd w:id="77"/>
    </w:p>
    <w:p w:rsidR="002C61B1" w:rsidRDefault="002C61B1" w:rsidP="002C61B1">
      <w:pPr>
        <w:pStyle w:val="Nagwek3"/>
        <w:numPr>
          <w:ilvl w:val="2"/>
          <w:numId w:val="13"/>
        </w:numPr>
        <w:ind w:left="1134"/>
      </w:pPr>
      <w:bookmarkStart w:id="78" w:name="_Toc439617731"/>
      <w:r>
        <w:t>Okno „</w:t>
      </w:r>
      <w:r w:rsidR="00E345FD">
        <w:t>Formularze</w:t>
      </w:r>
      <w:r>
        <w:t>”.</w:t>
      </w:r>
      <w:bookmarkEnd w:id="78"/>
    </w:p>
    <w:p w:rsidR="002C61B1" w:rsidRPr="002C61B1" w:rsidRDefault="002C61B1" w:rsidP="002C61B1">
      <w:pPr>
        <w:spacing w:after="0"/>
      </w:pPr>
    </w:p>
    <w:p w:rsidR="002C61B1" w:rsidRDefault="004E1084" w:rsidP="004E1084">
      <w:pPr>
        <w:ind w:left="426"/>
        <w:jc w:val="center"/>
      </w:pPr>
      <w:r>
        <w:rPr>
          <w:noProof/>
          <w:lang w:eastAsia="pl-PL"/>
        </w:rPr>
        <w:drawing>
          <wp:inline distT="0" distB="0" distL="0" distR="0">
            <wp:extent cx="5495925" cy="3715444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l_okno_formularz_wyswiet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133" cy="37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FD" w:rsidRDefault="00E345FD" w:rsidP="00E345FD">
      <w:pPr>
        <w:ind w:left="426"/>
        <w:jc w:val="center"/>
      </w:pPr>
      <w:r w:rsidRPr="00E66CA0">
        <w:rPr>
          <w:b/>
        </w:rPr>
        <w:t>Opis:</w:t>
      </w:r>
      <w:r>
        <w:t xml:space="preserve"> Okno „</w:t>
      </w:r>
      <w:r>
        <w:t>Formularze</w:t>
      </w:r>
      <w:r>
        <w:t xml:space="preserve">” służy do </w:t>
      </w:r>
      <w:r>
        <w:t>wyświetlania wcześniej utworzonego formularza klienta indywidualnego</w:t>
      </w:r>
      <w:r>
        <w:t>.</w:t>
      </w:r>
    </w:p>
    <w:p w:rsidR="00E345FD" w:rsidRDefault="00E345FD">
      <w:r>
        <w:br w:type="page"/>
      </w:r>
    </w:p>
    <w:p w:rsidR="00E345FD" w:rsidRDefault="00E345FD" w:rsidP="00E345FD">
      <w:pPr>
        <w:pStyle w:val="Nagwek1"/>
        <w:numPr>
          <w:ilvl w:val="0"/>
          <w:numId w:val="6"/>
        </w:numPr>
        <w:ind w:left="426" w:hanging="426"/>
      </w:pPr>
      <w:bookmarkStart w:id="79" w:name="_Toc439617732"/>
      <w:r>
        <w:lastRenderedPageBreak/>
        <w:t>Autorzy aplikacji „Hurtownia”</w:t>
      </w:r>
      <w:r>
        <w:t>.</w:t>
      </w:r>
      <w:bookmarkEnd w:id="79"/>
    </w:p>
    <w:p w:rsidR="00E345FD" w:rsidRPr="00E345FD" w:rsidRDefault="00E345FD" w:rsidP="00E345FD">
      <w:pPr>
        <w:spacing w:after="0"/>
      </w:pPr>
    </w:p>
    <w:p w:rsidR="00E345FD" w:rsidRPr="00E345FD" w:rsidRDefault="00E345FD" w:rsidP="00E345FD">
      <w:pPr>
        <w:pStyle w:val="Akapitzlist"/>
        <w:numPr>
          <w:ilvl w:val="0"/>
          <w:numId w:val="14"/>
        </w:numPr>
        <w:rPr>
          <w:b/>
          <w:color w:val="4F81BD" w:themeColor="accent1"/>
          <w:sz w:val="28"/>
        </w:rPr>
      </w:pPr>
      <w:r w:rsidRPr="00E345FD">
        <w:rPr>
          <w:b/>
          <w:color w:val="4F81BD" w:themeColor="accent1"/>
          <w:sz w:val="28"/>
        </w:rPr>
        <w:t xml:space="preserve">Natalia </w:t>
      </w:r>
      <w:proofErr w:type="spellStart"/>
      <w:r w:rsidRPr="00E345FD">
        <w:rPr>
          <w:b/>
          <w:color w:val="4F81BD" w:themeColor="accent1"/>
          <w:sz w:val="28"/>
        </w:rPr>
        <w:t>Świesiulska</w:t>
      </w:r>
      <w:proofErr w:type="spellEnd"/>
    </w:p>
    <w:p w:rsidR="00E345FD" w:rsidRPr="00E345FD" w:rsidRDefault="00E345FD" w:rsidP="00E345FD">
      <w:pPr>
        <w:pStyle w:val="Akapitzlist"/>
        <w:numPr>
          <w:ilvl w:val="0"/>
          <w:numId w:val="14"/>
        </w:numPr>
        <w:rPr>
          <w:b/>
          <w:color w:val="4F81BD" w:themeColor="accent1"/>
          <w:sz w:val="28"/>
        </w:rPr>
      </w:pPr>
      <w:r w:rsidRPr="00E345FD">
        <w:rPr>
          <w:b/>
          <w:color w:val="4F81BD" w:themeColor="accent1"/>
          <w:sz w:val="28"/>
        </w:rPr>
        <w:t xml:space="preserve">Dominik </w:t>
      </w:r>
      <w:proofErr w:type="spellStart"/>
      <w:r w:rsidRPr="00E345FD">
        <w:rPr>
          <w:b/>
          <w:color w:val="4F81BD" w:themeColor="accent1"/>
          <w:sz w:val="28"/>
        </w:rPr>
        <w:t>Sobierański</w:t>
      </w:r>
      <w:proofErr w:type="spellEnd"/>
    </w:p>
    <w:p w:rsidR="00E345FD" w:rsidRPr="00E345FD" w:rsidRDefault="00E345FD" w:rsidP="00E345FD">
      <w:pPr>
        <w:pStyle w:val="Akapitzlist"/>
        <w:numPr>
          <w:ilvl w:val="0"/>
          <w:numId w:val="14"/>
        </w:numPr>
        <w:rPr>
          <w:b/>
          <w:color w:val="4F81BD" w:themeColor="accent1"/>
          <w:sz w:val="28"/>
        </w:rPr>
      </w:pPr>
      <w:r w:rsidRPr="00E345FD">
        <w:rPr>
          <w:b/>
          <w:color w:val="4F81BD" w:themeColor="accent1"/>
          <w:sz w:val="28"/>
        </w:rPr>
        <w:t>Krystian Sobierajski</w:t>
      </w:r>
    </w:p>
    <w:p w:rsidR="00E345FD" w:rsidRPr="00E345FD" w:rsidRDefault="00E345FD" w:rsidP="00E345FD">
      <w:pPr>
        <w:pStyle w:val="Akapitzlist"/>
        <w:numPr>
          <w:ilvl w:val="0"/>
          <w:numId w:val="14"/>
        </w:numPr>
        <w:rPr>
          <w:b/>
          <w:color w:val="4F81BD" w:themeColor="accent1"/>
          <w:sz w:val="28"/>
        </w:rPr>
      </w:pPr>
      <w:r w:rsidRPr="00E345FD">
        <w:rPr>
          <w:b/>
          <w:color w:val="4F81BD" w:themeColor="accent1"/>
          <w:sz w:val="28"/>
        </w:rPr>
        <w:t>Tomasz Ratajczyk</w:t>
      </w:r>
    </w:p>
    <w:p w:rsidR="00E345FD" w:rsidRPr="002C61B1" w:rsidRDefault="00E345FD" w:rsidP="002C61B1">
      <w:pPr>
        <w:jc w:val="center"/>
      </w:pPr>
    </w:p>
    <w:p w:rsidR="002C61B1" w:rsidRPr="0043741B" w:rsidRDefault="002C61B1" w:rsidP="002C61B1">
      <w:pPr>
        <w:jc w:val="center"/>
      </w:pPr>
    </w:p>
    <w:sectPr w:rsidR="002C61B1" w:rsidRPr="0043741B" w:rsidSect="00002FC3">
      <w:footerReference w:type="default" r:id="rId19"/>
      <w:pgSz w:w="11906" w:h="16838"/>
      <w:pgMar w:top="851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428" w:rsidRDefault="00393428" w:rsidP="00E66CA0">
      <w:pPr>
        <w:spacing w:after="0" w:line="240" w:lineRule="auto"/>
      </w:pPr>
      <w:r>
        <w:separator/>
      </w:r>
    </w:p>
  </w:endnote>
  <w:endnote w:type="continuationSeparator" w:id="0">
    <w:p w:rsidR="00393428" w:rsidRDefault="00393428" w:rsidP="00E6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907854"/>
      <w:docPartObj>
        <w:docPartGallery w:val="Page Numbers (Bottom of Page)"/>
        <w:docPartUnique/>
      </w:docPartObj>
    </w:sdtPr>
    <w:sdtContent>
      <w:p w:rsidR="0043741B" w:rsidRDefault="0043741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7B0">
          <w:rPr>
            <w:noProof/>
          </w:rPr>
          <w:t>2</w:t>
        </w:r>
        <w:r>
          <w:fldChar w:fldCharType="end"/>
        </w:r>
      </w:p>
    </w:sdtContent>
  </w:sdt>
  <w:p w:rsidR="00E66CA0" w:rsidRDefault="00E66CA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428" w:rsidRDefault="00393428" w:rsidP="00E66CA0">
      <w:pPr>
        <w:spacing w:after="0" w:line="240" w:lineRule="auto"/>
      </w:pPr>
      <w:r>
        <w:separator/>
      </w:r>
    </w:p>
  </w:footnote>
  <w:footnote w:type="continuationSeparator" w:id="0">
    <w:p w:rsidR="00393428" w:rsidRDefault="00393428" w:rsidP="00E66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25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E06F3B"/>
    <w:multiLevelType w:val="multilevel"/>
    <w:tmpl w:val="68A29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1B3E5DEF"/>
    <w:multiLevelType w:val="multilevel"/>
    <w:tmpl w:val="E0DA9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3">
    <w:nsid w:val="1E0A12EE"/>
    <w:multiLevelType w:val="hybridMultilevel"/>
    <w:tmpl w:val="EA067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0473D"/>
    <w:multiLevelType w:val="multilevel"/>
    <w:tmpl w:val="68A29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2719340C"/>
    <w:multiLevelType w:val="multilevel"/>
    <w:tmpl w:val="68A29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>
    <w:nsid w:val="298B6C0E"/>
    <w:multiLevelType w:val="multilevel"/>
    <w:tmpl w:val="34528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7">
    <w:nsid w:val="2E3A3655"/>
    <w:multiLevelType w:val="multilevel"/>
    <w:tmpl w:val="68A29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>
    <w:nsid w:val="339A695C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F7C12A7"/>
    <w:multiLevelType w:val="multilevel"/>
    <w:tmpl w:val="E0DA9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>
    <w:nsid w:val="73BD76F9"/>
    <w:multiLevelType w:val="multilevel"/>
    <w:tmpl w:val="68A29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>
    <w:nsid w:val="78274098"/>
    <w:multiLevelType w:val="multilevel"/>
    <w:tmpl w:val="68A29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>
    <w:nsid w:val="786D44F8"/>
    <w:multiLevelType w:val="hybridMultilevel"/>
    <w:tmpl w:val="DF3C90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826A9"/>
    <w:multiLevelType w:val="multilevel"/>
    <w:tmpl w:val="68A29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5"/>
  </w:num>
  <w:num w:numId="12">
    <w:abstractNumId w:val="13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12"/>
    <w:rsid w:val="00002FC3"/>
    <w:rsid w:val="0014415A"/>
    <w:rsid w:val="002C61B1"/>
    <w:rsid w:val="00336DE8"/>
    <w:rsid w:val="00393428"/>
    <w:rsid w:val="0043741B"/>
    <w:rsid w:val="004E1084"/>
    <w:rsid w:val="0052627C"/>
    <w:rsid w:val="006D1212"/>
    <w:rsid w:val="007E38D0"/>
    <w:rsid w:val="00850877"/>
    <w:rsid w:val="00912680"/>
    <w:rsid w:val="00941DE6"/>
    <w:rsid w:val="009D77B0"/>
    <w:rsid w:val="00BC03F1"/>
    <w:rsid w:val="00BD2403"/>
    <w:rsid w:val="00C8598F"/>
    <w:rsid w:val="00C9784C"/>
    <w:rsid w:val="00CE16BE"/>
    <w:rsid w:val="00D21852"/>
    <w:rsid w:val="00E345FD"/>
    <w:rsid w:val="00E66CA0"/>
    <w:rsid w:val="00E75338"/>
    <w:rsid w:val="00EA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2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2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5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2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7533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75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533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75338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345FD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E75338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D2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D2403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E6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6CA0"/>
  </w:style>
  <w:style w:type="paragraph" w:styleId="Stopka">
    <w:name w:val="footer"/>
    <w:basedOn w:val="Normalny"/>
    <w:link w:val="StopkaZnak"/>
    <w:uiPriority w:val="99"/>
    <w:unhideWhenUsed/>
    <w:rsid w:val="00E6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6CA0"/>
  </w:style>
  <w:style w:type="character" w:customStyle="1" w:styleId="Nagwek3Znak">
    <w:name w:val="Nagłówek 3 Znak"/>
    <w:basedOn w:val="Domylnaczcionkaakapitu"/>
    <w:link w:val="Nagwek3"/>
    <w:uiPriority w:val="9"/>
    <w:rsid w:val="00C85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C8598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2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2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5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2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7533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75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533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75338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345FD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E75338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D2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D2403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E6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6CA0"/>
  </w:style>
  <w:style w:type="paragraph" w:styleId="Stopka">
    <w:name w:val="footer"/>
    <w:basedOn w:val="Normalny"/>
    <w:link w:val="StopkaZnak"/>
    <w:uiPriority w:val="99"/>
    <w:unhideWhenUsed/>
    <w:rsid w:val="00E6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6CA0"/>
  </w:style>
  <w:style w:type="character" w:customStyle="1" w:styleId="Nagwek3Znak">
    <w:name w:val="Nagłówek 3 Znak"/>
    <w:basedOn w:val="Domylnaczcionkaakapitu"/>
    <w:link w:val="Nagwek3"/>
    <w:uiPriority w:val="9"/>
    <w:rsid w:val="00C85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C859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51AB2-EAD1-45F7-B32A-17AB7DE45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501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11</cp:revision>
  <cp:lastPrinted>2016-01-03T19:53:00Z</cp:lastPrinted>
  <dcterms:created xsi:type="dcterms:W3CDTF">2016-01-03T15:13:00Z</dcterms:created>
  <dcterms:modified xsi:type="dcterms:W3CDTF">2016-01-03T19:54:00Z</dcterms:modified>
</cp:coreProperties>
</file>