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Hello, OOXML (revised)</w:t>
      </w:r>
    </w:p>
    <w:p>
      <w:r>
        <w:t xml:space="preserve">This is a sample paragraph with some text.</w:t>
      </w:r>
    </w:p>
    <w:p>
      <w:r>
        <w:t xml:space="preserve">A brand new second paragraph.</w:t>
      </w:r>
    </w:p>
    <w:p>
      <w:r>
        <w:t xml:space="preserve">The end.</w:t>
      </w:r>
    </w:p>
    <w:p>
      <w:r>
        <w:t xml:space="preserve">An extra closing paragraph.</w:t>
      </w:r>
    </w:p>
    <w:tbl>
      <w:tblPr>
        <w:tblW w:w="0" w:type="auto"/>
      </w:tblPr>
      <w:tblGrid>
        <w:gridCol w:w="2400"/>
        <w:gridCol w:w="2400"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xample.com/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document</dc:title>
  <dc:creator>OOXML Toolkit</dc:creator>
  <dcterms:created xsi:type="dcterms:W3CDTF">2024-01-15T10:30:00Z</dcterms:created>
  <dcterms:modified xsi:type="dcterms:W3CDTF">2024-01-15T10:30:00Z</dcterms:modified>
</cp:coreProperties>
</file>