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29</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January 2025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after="240" w:before="240" w:line="276" w:lineRule="auto"/>
        <w:rPr/>
      </w:pPr>
      <w:r w:rsidDel="00000000" w:rsidR="00000000" w:rsidRPr="00000000">
        <w:rPr>
          <w:rtl w:val="0"/>
        </w:rPr>
        <w:t xml:space="preserve">The database server is a critical asset to the business, storing valuable customer data, sales records, and other operational data. Securing the data on the server is crucial to prevent unauthorized access, data breaches, and potential financial and reputational losses. If the server were disabled, the business would experience significant disruptions, including loss of customer trust, operational downtime, and regulatory non-compliance penalties.</w:t>
      </w:r>
    </w:p>
    <w:p w:rsidR="00000000" w:rsidDel="00000000" w:rsidP="00000000" w:rsidRDefault="00000000" w:rsidRPr="00000000" w14:paraId="0000000A">
      <w:pPr>
        <w:spacing w:before="0" w:line="276" w:lineRule="auto"/>
        <w:ind w:left="0" w:firstLine="0"/>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Cybercriminal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Launch a SQL injection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Insider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Unauthorized data modification or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spacing w:after="240" w:before="240" w:lineRule="auto"/>
        <w:rPr/>
      </w:pPr>
      <w:r w:rsidDel="00000000" w:rsidR="00000000" w:rsidRPr="00000000">
        <w:rPr>
          <w:rtl w:val="0"/>
        </w:rPr>
        <w:t xml:space="preserve">Risks were considered in relation to the data storage and management methods of the business. The likelihood of a threat occurrence and the impact of these potential events were weighed against the risks to day-to-day operational needs. The assessment prioritized threats based on their potential impact and probability of occurrence.</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b w:val="1"/>
          <w:rtl w:val="0"/>
        </w:rPr>
        <w:t xml:space="preserve">Authentication and Authorization:</w:t>
      </w:r>
      <w:r w:rsidDel="00000000" w:rsidR="00000000" w:rsidRPr="00000000">
        <w:rPr>
          <w:rtl w:val="0"/>
        </w:rPr>
        <w:t xml:space="preserve"> Implement strong authentication mechanisms, including role-based access control (RBAC) and multi-factor authentication (MFA) to ensure that only authorized users access the database server.</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Encryption Enhancements:</w:t>
      </w:r>
      <w:r w:rsidDel="00000000" w:rsidR="00000000" w:rsidRPr="00000000">
        <w:rPr>
          <w:rtl w:val="0"/>
        </w:rPr>
        <w:t xml:space="preserve"> Enforce encryption for data in motion using TLS instead of SSL to enhance security.</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b w:val="1"/>
          <w:rtl w:val="0"/>
        </w:rPr>
        <w:t xml:space="preserve">IP Restrictions:</w:t>
      </w:r>
      <w:r w:rsidDel="00000000" w:rsidR="00000000" w:rsidRPr="00000000">
        <w:rPr>
          <w:rtl w:val="0"/>
        </w:rPr>
        <w:t xml:space="preserve"> Implement IP allow-listing to corporate offices to prevent random users from the internet from connecting to the database.</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b w:val="1"/>
          <w:rtl w:val="0"/>
        </w:rPr>
        <w:t xml:space="preserve">Regular Audits:</w:t>
      </w:r>
      <w:r w:rsidDel="00000000" w:rsidR="00000000" w:rsidRPr="00000000">
        <w:rPr>
          <w:rtl w:val="0"/>
        </w:rPr>
        <w:t xml:space="preserve"> Conduct periodic security audits and vulnerability scans to identify and mitigate potential security gaps.</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b w:val="1"/>
          <w:rtl w:val="0"/>
        </w:rPr>
        <w:t xml:space="preserve">Access Logging and Monitoring:</w:t>
      </w:r>
      <w:r w:rsidDel="00000000" w:rsidR="00000000" w:rsidRPr="00000000">
        <w:rPr>
          <w:rtl w:val="0"/>
        </w:rPr>
        <w:t xml:space="preserve"> Enable real-time logging and anomaly detection to track and respond to suspicious activity on the database server.</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b w:val="1"/>
          <w:rtl w:val="0"/>
        </w:rPr>
        <w:t xml:space="preserve">Incident Response Plan:</w:t>
      </w:r>
      <w:r w:rsidDel="00000000" w:rsidR="00000000" w:rsidRPr="00000000">
        <w:rPr>
          <w:rtl w:val="0"/>
        </w:rPr>
        <w:t xml:space="preserve"> Establish a robust incident response plan to mitigate risks in case of a security breach.</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