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A6B4" w14:textId="2E8B4286" w:rsidR="00C061FB" w:rsidRDefault="00C061FB">
      <w:r>
        <w:t>Class: 323-03</w:t>
      </w:r>
    </w:p>
    <w:p w14:paraId="520ECD5D" w14:textId="77777777" w:rsidR="00C061FB" w:rsidRDefault="00C061FB"/>
    <w:p w14:paraId="02258650" w14:textId="47A2F7F2" w:rsidR="00C061FB" w:rsidRDefault="00C061FB">
      <w:r>
        <w:t>Assignment: MongoDB Enrollment Project Document Database Design</w:t>
      </w:r>
    </w:p>
    <w:p w14:paraId="7F60497D" w14:textId="77777777" w:rsidR="00C061FB" w:rsidRDefault="00C061FB"/>
    <w:p w14:paraId="3B6FD2D5" w14:textId="274FD24F" w:rsidR="00C061FB" w:rsidRDefault="00C061FB">
      <w:r>
        <w:t xml:space="preserve">Team Members: Dylan Cornel, Dominique Legaspi Dilag, Kyle </w:t>
      </w:r>
      <w:proofErr w:type="spellStart"/>
      <w:r>
        <w:t>Kekawa</w:t>
      </w:r>
      <w:proofErr w:type="spellEnd"/>
      <w:r>
        <w:t xml:space="preserve">, </w:t>
      </w:r>
      <w:proofErr w:type="spellStart"/>
      <w:r>
        <w:t>Thien</w:t>
      </w:r>
      <w:proofErr w:type="spellEnd"/>
      <w:r>
        <w:t xml:space="preserve"> Nguyen</w:t>
      </w:r>
    </w:p>
    <w:p w14:paraId="0A279103" w14:textId="77777777" w:rsidR="00C061FB" w:rsidRDefault="00C061FB"/>
    <w:tbl>
      <w:tblPr>
        <w:tblW w:w="11070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1492"/>
        <w:gridCol w:w="1324"/>
        <w:gridCol w:w="1105"/>
        <w:gridCol w:w="1116"/>
        <w:gridCol w:w="1992"/>
        <w:gridCol w:w="2143"/>
      </w:tblGrid>
      <w:tr w:rsidR="00C061FB" w:rsidRPr="00C061FB" w14:paraId="7D080CC6" w14:textId="77777777" w:rsidTr="00C061FB">
        <w:trPr>
          <w:trHeight w:val="31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E01B80" w14:textId="77777777" w:rsidR="00C061FB" w:rsidRPr="00C061FB" w:rsidRDefault="00C061FB" w:rsidP="00C061FB">
            <w:pPr>
              <w:jc w:val="center"/>
              <w:rPr>
                <w:rFonts w:eastAsia="Times New Roman" w:cs="Arial"/>
                <w:b/>
                <w:bCs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b/>
                <w:bCs/>
                <w:kern w:val="0"/>
                <w14:ligatures w14:val="none"/>
              </w:rPr>
              <w:t>Parent Table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BDF6F" w14:textId="77777777" w:rsidR="00C061FB" w:rsidRPr="00C061FB" w:rsidRDefault="00C061FB" w:rsidP="00C061FB">
            <w:pPr>
              <w:jc w:val="center"/>
              <w:rPr>
                <w:rFonts w:eastAsia="Times New Roman" w:cs="Arial"/>
                <w:b/>
                <w:bCs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b/>
                <w:bCs/>
                <w:kern w:val="0"/>
                <w14:ligatures w14:val="none"/>
              </w:rPr>
              <w:t>Child Table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77F50" w14:textId="77777777" w:rsidR="00C061FB" w:rsidRPr="00C061FB" w:rsidRDefault="00C061FB" w:rsidP="00C061FB">
            <w:pPr>
              <w:jc w:val="center"/>
              <w:rPr>
                <w:rFonts w:eastAsia="Times New Roman" w:cs="Arial"/>
                <w:b/>
                <w:bCs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b/>
                <w:bCs/>
                <w:kern w:val="0"/>
                <w14:ligatures w14:val="none"/>
              </w:rPr>
              <w:t>Multiplicity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ABFFAC" w14:textId="77777777" w:rsidR="00C061FB" w:rsidRPr="00C061FB" w:rsidRDefault="00C061FB" w:rsidP="00C061FB">
            <w:pPr>
              <w:jc w:val="center"/>
              <w:rPr>
                <w:rFonts w:eastAsia="Times New Roman" w:cs="Arial"/>
                <w:b/>
                <w:bCs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b/>
                <w:bCs/>
                <w:kern w:val="0"/>
                <w14:ligatures w14:val="none"/>
              </w:rPr>
              <w:t>Direction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7C3AA3" w14:textId="77777777" w:rsidR="00C061FB" w:rsidRPr="00C061FB" w:rsidRDefault="00C061FB" w:rsidP="00C061FB">
            <w:pPr>
              <w:jc w:val="center"/>
              <w:rPr>
                <w:rFonts w:eastAsia="Times New Roman" w:cs="Arial"/>
                <w:b/>
                <w:bCs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b/>
                <w:bCs/>
                <w:kern w:val="0"/>
                <w14:ligatures w14:val="none"/>
              </w:rPr>
              <w:t>Design Pattern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E227D3" w14:textId="77777777" w:rsidR="00C061FB" w:rsidRPr="00C061FB" w:rsidRDefault="00C061FB" w:rsidP="00C061FB">
            <w:pPr>
              <w:jc w:val="center"/>
              <w:rPr>
                <w:rFonts w:eastAsia="Times New Roman" w:cs="Arial"/>
                <w:b/>
                <w:bCs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b/>
                <w:bCs/>
                <w:kern w:val="0"/>
                <w14:ligatures w14:val="none"/>
              </w:rPr>
              <w:t>Comments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1EB4B9" w14:textId="77777777" w:rsidR="00C061FB" w:rsidRPr="00C061FB" w:rsidRDefault="00C061FB" w:rsidP="00C061FB">
            <w:pPr>
              <w:jc w:val="center"/>
              <w:rPr>
                <w:rFonts w:eastAsia="Times New Roman" w:cs="Arial"/>
                <w:b/>
                <w:bCs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b/>
                <w:bCs/>
                <w:kern w:val="0"/>
                <w14:ligatures w14:val="none"/>
              </w:rPr>
              <w:t>Rationale</w:t>
            </w:r>
          </w:p>
        </w:tc>
      </w:tr>
      <w:tr w:rsidR="00C061FB" w:rsidRPr="00C061FB" w14:paraId="2A7D2E4F" w14:textId="77777777" w:rsidTr="00C061FB">
        <w:trPr>
          <w:trHeight w:val="1755"/>
        </w:trPr>
        <w:tc>
          <w:tcPr>
            <w:tcW w:w="1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DEF387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departments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315596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AD49A2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1..1 to </w:t>
            </w: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1..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ECC80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parent to child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28460E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One to Many</w:t>
            </w:r>
          </w:p>
        </w:tc>
        <w:tc>
          <w:tcPr>
            <w:tcW w:w="2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147528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Departments have a wide variety of courses to offer.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F52EC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Since Departments offer many courses, each with different topics and level of difficulty (undergrad, grad, </w:t>
            </w:r>
            <w:proofErr w:type="spellStart"/>
            <w:r w:rsidRPr="00C061FB">
              <w:rPr>
                <w:rFonts w:eastAsia="Times New Roman" w:cs="Arial"/>
                <w:kern w:val="0"/>
                <w14:ligatures w14:val="none"/>
              </w:rPr>
              <w:t>lowerclass</w:t>
            </w:r>
            <w:proofErr w:type="spell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, </w:t>
            </w:r>
            <w:proofErr w:type="spellStart"/>
            <w:r w:rsidRPr="00C061FB">
              <w:rPr>
                <w:rFonts w:eastAsia="Times New Roman" w:cs="Arial"/>
                <w:kern w:val="0"/>
                <w14:ligatures w14:val="none"/>
              </w:rPr>
              <w:t>upperclass</w:t>
            </w:r>
            <w:proofErr w:type="spellEnd"/>
            <w:r w:rsidRPr="00C061FB">
              <w:rPr>
                <w:rFonts w:eastAsia="Times New Roman" w:cs="Arial"/>
                <w:kern w:val="0"/>
                <w14:ligatures w14:val="none"/>
              </w:rPr>
              <w:t>) that often changes each year, one to many is the best course of action.</w:t>
            </w:r>
          </w:p>
        </w:tc>
      </w:tr>
      <w:tr w:rsidR="00C061FB" w:rsidRPr="00C061FB" w14:paraId="49BBAF2D" w14:textId="77777777" w:rsidTr="00C061FB">
        <w:trPr>
          <w:trHeight w:val="1425"/>
        </w:trPr>
        <w:tc>
          <w:tcPr>
            <w:tcW w:w="1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648DE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departments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064105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majors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F92486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1..1 to </w:t>
            </w: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1..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FAFC00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parent to child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A2653D" w14:textId="47F9DF58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One to </w:t>
            </w:r>
            <w:r w:rsidR="00A53D18">
              <w:rPr>
                <w:rFonts w:eastAsia="Times New Roman" w:cs="Arial"/>
                <w:kern w:val="0"/>
                <w14:ligatures w14:val="none"/>
              </w:rPr>
              <w:t>Many</w:t>
            </w:r>
          </w:p>
        </w:tc>
        <w:tc>
          <w:tcPr>
            <w:tcW w:w="2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12BBCF" w14:textId="4BD48E55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Departments have a decent number of majors to offer</w:t>
            </w:r>
            <w:r w:rsidR="00A53D18">
              <w:rPr>
                <w:rFonts w:eastAsia="Times New Roman" w:cs="Arial"/>
                <w:kern w:val="0"/>
                <w14:ligatures w14:val="none"/>
              </w:rPr>
              <w:t>.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BEE8F" w14:textId="3E212A85" w:rsidR="00C061FB" w:rsidRPr="00C061FB" w:rsidRDefault="00A53D18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14:ligatures w14:val="none"/>
              </w:rPr>
              <w:t>A department can have many majors that is offered. One to Many is a reasonable design.</w:t>
            </w:r>
          </w:p>
        </w:tc>
      </w:tr>
      <w:tr w:rsidR="00C061FB" w:rsidRPr="00C061FB" w14:paraId="17B685E4" w14:textId="77777777" w:rsidTr="00C061FB">
        <w:trPr>
          <w:trHeight w:val="1425"/>
        </w:trPr>
        <w:tc>
          <w:tcPr>
            <w:tcW w:w="1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3C3946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6E09CB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sections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7AA901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1..1 to </w:t>
            </w: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0..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B279A8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parent to child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F20A42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One </w:t>
            </w:r>
            <w:proofErr w:type="spellStart"/>
            <w:r w:rsidRPr="00C061FB">
              <w:rPr>
                <w:rFonts w:eastAsia="Times New Roman" w:cs="Arial"/>
                <w:kern w:val="0"/>
                <w14:ligatures w14:val="none"/>
              </w:rPr>
              <w:t>to</w:t>
            </w:r>
            <w:proofErr w:type="spell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 Few</w:t>
            </w:r>
          </w:p>
        </w:tc>
        <w:tc>
          <w:tcPr>
            <w:tcW w:w="2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052DB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Number of sections within a course normally does not exceed 10 sections. Some courses may not be offered at all per semester (zero sections).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75CF8" w14:textId="08174ECE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Since a course doesn't have </w:t>
            </w: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a number of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 sections that exceeds a great amount, it makes sense to have sections embedded</w:t>
            </w:r>
          </w:p>
        </w:tc>
      </w:tr>
      <w:tr w:rsidR="00C061FB" w:rsidRPr="00C061FB" w14:paraId="03A2D480" w14:textId="77777777" w:rsidTr="00C061FB">
        <w:trPr>
          <w:trHeight w:val="1425"/>
        </w:trPr>
        <w:tc>
          <w:tcPr>
            <w:tcW w:w="1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B2F9A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majors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9E147E" w14:textId="1B03C04A" w:rsidR="00C061FB" w:rsidRPr="00C061FB" w:rsidRDefault="00A53D18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proofErr w:type="spellStart"/>
            <w:r>
              <w:rPr>
                <w:rFonts w:eastAsia="Times New Roman" w:cs="Arial"/>
                <w:kern w:val="0"/>
                <w14:ligatures w14:val="none"/>
              </w:rPr>
              <w:t>studentmajor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84EEAF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0..*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 to 0..*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C558EF" w14:textId="79821678" w:rsidR="00C061FB" w:rsidRPr="00C061FB" w:rsidRDefault="00A53D18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14:ligatures w14:val="none"/>
              </w:rPr>
              <w:t>Parent to child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1ACDA" w14:textId="66E9254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One to </w:t>
            </w:r>
            <w:r w:rsidR="00A53D18">
              <w:rPr>
                <w:rFonts w:eastAsia="Times New Roman" w:cs="Arial"/>
                <w:kern w:val="0"/>
                <w14:ligatures w14:val="none"/>
              </w:rPr>
              <w:t>Squillions</w:t>
            </w:r>
          </w:p>
        </w:tc>
        <w:tc>
          <w:tcPr>
            <w:tcW w:w="2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8113D8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The number of students that can declare a major is substantial to have students embedded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3077B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Since Majors can have so many students, it makes more sense to have them referenced rather than on a single document.</w:t>
            </w:r>
          </w:p>
        </w:tc>
      </w:tr>
      <w:tr w:rsidR="00C061FB" w:rsidRPr="00C061FB" w14:paraId="20D95E71" w14:textId="77777777" w:rsidTr="00C061FB">
        <w:trPr>
          <w:trHeight w:val="1425"/>
        </w:trPr>
        <w:tc>
          <w:tcPr>
            <w:tcW w:w="1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EEBAC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lastRenderedPageBreak/>
              <w:t>students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63EFA9" w14:textId="4FAC50D6" w:rsidR="00C061FB" w:rsidRPr="00C061FB" w:rsidRDefault="00A53D18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proofErr w:type="spellStart"/>
            <w:r>
              <w:rPr>
                <w:rFonts w:eastAsia="Times New Roman" w:cs="Arial"/>
                <w:kern w:val="0"/>
                <w14:ligatures w14:val="none"/>
              </w:rPr>
              <w:t>studentmajor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E1FDA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0..*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 to 0..*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48D8F8" w14:textId="15DC0D33" w:rsidR="00C061FB" w:rsidRPr="00C061FB" w:rsidRDefault="00A53D18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14:ligatures w14:val="none"/>
              </w:rPr>
              <w:t>Parent to child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B875B7" w14:textId="7276F53F" w:rsidR="00C061FB" w:rsidRPr="00C061FB" w:rsidRDefault="00A53D18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14:ligatures w14:val="none"/>
              </w:rPr>
              <w:t>One to Many</w:t>
            </w:r>
          </w:p>
        </w:tc>
        <w:tc>
          <w:tcPr>
            <w:tcW w:w="2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88BC3B" w14:textId="2E93FEAF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Students can have multiple majors</w:t>
            </w:r>
            <w:r w:rsidR="00A53D18">
              <w:rPr>
                <w:rFonts w:eastAsia="Times New Roman" w:cs="Arial"/>
                <w:kern w:val="0"/>
                <w14:ligatures w14:val="none"/>
              </w:rPr>
              <w:t>.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9F999" w14:textId="13147653" w:rsidR="00C061FB" w:rsidRPr="00C061FB" w:rsidRDefault="00A53D18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>
              <w:rPr>
                <w:rFonts w:eastAsia="Times New Roman" w:cs="Arial"/>
                <w:kern w:val="0"/>
                <w14:ligatures w14:val="none"/>
              </w:rPr>
              <w:t>There’s only a reasonable number of majors to declare to.</w:t>
            </w:r>
          </w:p>
        </w:tc>
      </w:tr>
      <w:tr w:rsidR="00C061FB" w:rsidRPr="00C061FB" w14:paraId="78B7E5B2" w14:textId="77777777" w:rsidTr="00C061FB">
        <w:trPr>
          <w:trHeight w:val="1695"/>
        </w:trPr>
        <w:tc>
          <w:tcPr>
            <w:tcW w:w="1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8D244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sections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7763E7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enrollment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06FA8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0..*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 to 0..*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08589A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parent to child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3BB3E2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One to Many</w:t>
            </w:r>
          </w:p>
        </w:tc>
        <w:tc>
          <w:tcPr>
            <w:tcW w:w="2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70B7D2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Enrollment serves as the junction table between Student and Section. A section has at most a specified number of students with no inclination to require scaling.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48ECF9" w14:textId="0136E93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Since sections has a capped </w:t>
            </w: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amount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 of students, one to many seems to be the appropriate design pattern</w:t>
            </w:r>
          </w:p>
        </w:tc>
      </w:tr>
      <w:tr w:rsidR="00C061FB" w:rsidRPr="00C061FB" w14:paraId="05878BD8" w14:textId="77777777" w:rsidTr="00C061FB">
        <w:trPr>
          <w:trHeight w:val="2025"/>
        </w:trPr>
        <w:tc>
          <w:tcPr>
            <w:tcW w:w="1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F3C451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students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BF2B6C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enrollment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19977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proofErr w:type="gramStart"/>
            <w:r w:rsidRPr="00C061FB">
              <w:rPr>
                <w:rFonts w:eastAsia="Times New Roman" w:cs="Arial"/>
                <w:kern w:val="0"/>
                <w14:ligatures w14:val="none"/>
              </w:rPr>
              <w:t>0..*</w:t>
            </w:r>
            <w:proofErr w:type="gramEnd"/>
            <w:r w:rsidRPr="00C061FB">
              <w:rPr>
                <w:rFonts w:eastAsia="Times New Roman" w:cs="Arial"/>
                <w:kern w:val="0"/>
                <w14:ligatures w14:val="none"/>
              </w:rPr>
              <w:t xml:space="preserve"> to 0..*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992BCC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parent to child</w:t>
            </w:r>
          </w:p>
        </w:tc>
        <w:tc>
          <w:tcPr>
            <w:tcW w:w="11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1E21D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One to Many</w:t>
            </w:r>
          </w:p>
        </w:tc>
        <w:tc>
          <w:tcPr>
            <w:tcW w:w="20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C446F" w14:textId="329D952F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Enrollment serves as the junction table between Student and Section. Students will be enrolled in multiple sections at a time, but this is updated every semester and typically won't exceed the maximum unit cap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A1E41" w14:textId="77777777" w:rsidR="00C061FB" w:rsidRPr="00C061FB" w:rsidRDefault="00C061FB" w:rsidP="00C061FB">
            <w:pPr>
              <w:jc w:val="center"/>
              <w:rPr>
                <w:rFonts w:eastAsia="Times New Roman" w:cs="Arial"/>
                <w:kern w:val="0"/>
                <w14:ligatures w14:val="none"/>
              </w:rPr>
            </w:pPr>
            <w:r w:rsidRPr="00C061FB">
              <w:rPr>
                <w:rFonts w:eastAsia="Times New Roman" w:cs="Arial"/>
                <w:kern w:val="0"/>
                <w14:ligatures w14:val="none"/>
              </w:rPr>
              <w:t>Since students can be enrolled in multiple sections, one to many sounds like the best course of action</w:t>
            </w:r>
          </w:p>
        </w:tc>
      </w:tr>
    </w:tbl>
    <w:p w14:paraId="19E6E263" w14:textId="77777777" w:rsidR="001B7D9A" w:rsidRPr="00C061FB" w:rsidRDefault="001B7D9A" w:rsidP="00C061FB">
      <w:pPr>
        <w:jc w:val="center"/>
      </w:pPr>
    </w:p>
    <w:sectPr w:rsidR="001B7D9A" w:rsidRPr="00C0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FB"/>
    <w:rsid w:val="001B7D9A"/>
    <w:rsid w:val="00202D45"/>
    <w:rsid w:val="008D3FEE"/>
    <w:rsid w:val="009263E7"/>
    <w:rsid w:val="00964503"/>
    <w:rsid w:val="00A53D18"/>
    <w:rsid w:val="00A611AA"/>
    <w:rsid w:val="00B203BB"/>
    <w:rsid w:val="00C061FB"/>
    <w:rsid w:val="00C4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E4A08"/>
  <w15:chartTrackingRefBased/>
  <w15:docId w15:val="{691CB302-4302-0B46-828F-C8767E5A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F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0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Dominique Legaspi Dilag</dc:creator>
  <cp:keywords/>
  <dc:description/>
  <cp:lastModifiedBy>John Dominique Legaspi Dilag</cp:lastModifiedBy>
  <cp:revision>2</cp:revision>
  <cp:lastPrinted>2024-04-15T05:21:00Z</cp:lastPrinted>
  <dcterms:created xsi:type="dcterms:W3CDTF">2024-05-07T03:28:00Z</dcterms:created>
  <dcterms:modified xsi:type="dcterms:W3CDTF">2024-05-07T03:28:00Z</dcterms:modified>
</cp:coreProperties>
</file>