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5720759" w:rsidR="00387C59" w:rsidRPr="00387C59" w:rsidRDefault="00F75B2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commentRangeStart w:id="0"/>
      <w:r>
        <w:rPr>
          <w:rFonts w:ascii="Times New Roman" w:eastAsia="Arial" w:hAnsi="Times New Roman" w:cs="Times New Roman"/>
          <w:sz w:val="24"/>
          <w:szCs w:val="24"/>
          <w:lang w:eastAsia="en-SG"/>
        </w:rPr>
        <w:t>Once again, we would like to</w:t>
      </w:r>
      <w:r w:rsidR="00387C59">
        <w:rPr>
          <w:rFonts w:ascii="Times New Roman" w:eastAsia="Arial" w:hAnsi="Times New Roman" w:cs="Times New Roman"/>
          <w:sz w:val="24"/>
          <w:szCs w:val="24"/>
          <w:lang w:eastAsia="en-SG"/>
        </w:rPr>
        <w:t xml:space="preserve"> thank the editor and the reviewers for</w:t>
      </w:r>
      <w:r w:rsidR="009E229A">
        <w:rPr>
          <w:rFonts w:ascii="Times New Roman" w:eastAsia="Arial" w:hAnsi="Times New Roman" w:cs="Times New Roman"/>
          <w:sz w:val="24"/>
          <w:szCs w:val="24"/>
          <w:lang w:eastAsia="en-SG"/>
        </w:rPr>
        <w:t xml:space="preserve"> their patience and for</w:t>
      </w:r>
      <w:r w:rsidR="00387C59">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 xml:space="preserve">the encouraging feedback on </w:t>
      </w:r>
      <w:r w:rsidR="00387C59">
        <w:rPr>
          <w:rFonts w:ascii="Times New Roman" w:eastAsia="Arial" w:hAnsi="Times New Roman" w:cs="Times New Roman"/>
          <w:sz w:val="24"/>
          <w:szCs w:val="24"/>
          <w:lang w:eastAsia="en-SG"/>
        </w:rPr>
        <w:t>our manuscript</w:t>
      </w:r>
      <w:r w:rsidR="00626E0C">
        <w:rPr>
          <w:rFonts w:ascii="Times New Roman" w:eastAsia="Arial" w:hAnsi="Times New Roman" w:cs="Times New Roman"/>
          <w:sz w:val="24"/>
          <w:szCs w:val="24"/>
          <w:lang w:eastAsia="en-SG"/>
        </w:rPr>
        <w:t xml:space="preserve">. </w:t>
      </w:r>
      <w:r w:rsidR="00455580">
        <w:rPr>
          <w:rFonts w:ascii="Times New Roman" w:eastAsia="Arial" w:hAnsi="Times New Roman" w:cs="Times New Roman"/>
          <w:sz w:val="24"/>
          <w:szCs w:val="24"/>
          <w:lang w:eastAsia="en-SG"/>
        </w:rPr>
        <w:t>We have tried to answer and address all the concerns raised to the best of our abilities</w:t>
      </w:r>
      <w:r w:rsidR="000A4C6B">
        <w:rPr>
          <w:rFonts w:ascii="Times New Roman" w:eastAsia="Arial" w:hAnsi="Times New Roman" w:cs="Times New Roman"/>
          <w:sz w:val="24"/>
          <w:szCs w:val="24"/>
          <w:lang w:eastAsia="en-SG"/>
        </w:rPr>
        <w:t xml:space="preserve">. </w:t>
      </w:r>
      <w:commentRangeEnd w:id="0"/>
      <w:r w:rsidR="00574083">
        <w:rPr>
          <w:rStyle w:val="CommentReference"/>
        </w:rPr>
        <w:commentReference w:id="0"/>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705F6E36" w14:textId="234ED42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1813F59F"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While I believe this manuscript warrant publication, there are some aspects that could improve it, mainly making it easier for the reader to follow.</w:t>
      </w:r>
    </w:p>
    <w:p w14:paraId="50C28CBC"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9DD61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MAJOR suggestions:</w:t>
      </w:r>
    </w:p>
    <w:p w14:paraId="0C2A5F36" w14:textId="56478D03"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303BCE62" w14:textId="77777777" w:rsidR="00401CC6" w:rsidRDefault="00401CC6" w:rsidP="00F75B29">
      <w:pPr>
        <w:spacing w:after="0" w:line="276" w:lineRule="auto"/>
        <w:jc w:val="both"/>
        <w:rPr>
          <w:rFonts w:ascii="Times New Roman" w:eastAsia="Arial" w:hAnsi="Times New Roman" w:cs="Times New Roman"/>
          <w:sz w:val="24"/>
          <w:szCs w:val="24"/>
          <w:lang w:eastAsia="en-SG"/>
        </w:rPr>
      </w:pPr>
    </w:p>
    <w:p w14:paraId="5C727279" w14:textId="1267295C"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proofErr w:type="spellStart"/>
      <w:r w:rsidRPr="00701BBC">
        <w:rPr>
          <w:rFonts w:ascii="Times New Roman" w:eastAsia="Arial" w:hAnsi="Times New Roman" w:cs="Times New Roman"/>
          <w:i/>
          <w:iCs/>
          <w:sz w:val="24"/>
          <w:szCs w:val="24"/>
          <w:lang w:eastAsia="en-SG"/>
        </w:rPr>
        <w:t>ToM</w:t>
      </w:r>
      <w:proofErr w:type="spellEnd"/>
      <w:r>
        <w:rPr>
          <w:rFonts w:ascii="Times New Roman" w:eastAsia="Arial" w:hAnsi="Times New Roman" w:cs="Times New Roman"/>
          <w:sz w:val="24"/>
          <w:szCs w:val="24"/>
          <w:lang w:eastAsia="en-SG"/>
        </w:rPr>
        <w:t xml:space="preserve"> and </w:t>
      </w:r>
      <w:r w:rsidRPr="00701BBC">
        <w:rPr>
          <w:rFonts w:ascii="Times New Roman" w:eastAsia="Arial" w:hAnsi="Times New Roman" w:cs="Times New Roman"/>
          <w:i/>
          <w:iCs/>
          <w:sz w:val="24"/>
          <w:szCs w:val="24"/>
          <w:lang w:eastAsia="en-SG"/>
        </w:rPr>
        <w:t>interception</w:t>
      </w:r>
      <w:r>
        <w:rPr>
          <w:rFonts w:ascii="Times New Roman" w:eastAsia="Arial" w:hAnsi="Times New Roman" w:cs="Times New Roman"/>
          <w:sz w:val="24"/>
          <w:szCs w:val="24"/>
          <w:lang w:eastAsia="en-SG"/>
        </w:rPr>
        <w:t xml:space="preserve"> abilities on deception skills, we believe that discussing each mechanism separately would maintain the </w:t>
      </w:r>
      <w:r w:rsidR="00F21298">
        <w:rPr>
          <w:rFonts w:ascii="Times New Roman" w:eastAsia="Arial" w:hAnsi="Times New Roman" w:cs="Times New Roman"/>
          <w:sz w:val="24"/>
          <w:szCs w:val="24"/>
          <w:lang w:eastAsia="en-SG"/>
        </w:rPr>
        <w:t xml:space="preserve">originally </w:t>
      </w:r>
      <w:r>
        <w:rPr>
          <w:rFonts w:ascii="Times New Roman" w:eastAsia="Arial" w:hAnsi="Times New Roman" w:cs="Times New Roman"/>
          <w:sz w:val="24"/>
          <w:szCs w:val="24"/>
          <w:lang w:eastAsia="en-SG"/>
        </w:rPr>
        <w:t>intended focus of this paper</w:t>
      </w:r>
      <w:r w:rsidR="00F21298">
        <w:rPr>
          <w:rFonts w:ascii="Times New Roman" w:eastAsia="Arial" w:hAnsi="Times New Roman" w:cs="Times New Roman"/>
          <w:sz w:val="24"/>
          <w:szCs w:val="24"/>
          <w:lang w:eastAsia="en-SG"/>
        </w:rPr>
        <w:t xml:space="preserve"> and be in line with the introduction </w:t>
      </w:r>
    </w:p>
    <w:p w14:paraId="7B04A7DE" w14:textId="77777777"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8A748B2" w14:textId="14D321E5"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509358F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3FC88DA4" w14:textId="77777777" w:rsidR="00F75B29" w:rsidRDefault="00F75B29" w:rsidP="00F75B29">
      <w:pPr>
        <w:spacing w:after="0" w:line="276" w:lineRule="auto"/>
        <w:jc w:val="both"/>
        <w:rPr>
          <w:rFonts w:ascii="Times New Roman" w:eastAsia="Arial" w:hAnsi="Times New Roman" w:cs="Times New Roman"/>
          <w:sz w:val="24"/>
          <w:szCs w:val="24"/>
          <w:lang w:eastAsia="en-SG"/>
        </w:rPr>
      </w:pPr>
      <w:bookmarkStart w:id="1" w:name="OLE_LINK1"/>
      <w:bookmarkStart w:id="2" w:name="OLE_LINK2"/>
      <w:r w:rsidRPr="00F75B29">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w:t>
      </w:r>
      <w:r w:rsidRPr="00F75B29">
        <w:rPr>
          <w:rFonts w:ascii="Times New Roman" w:eastAsia="Arial" w:hAnsi="Times New Roman" w:cs="Times New Roman"/>
          <w:sz w:val="24"/>
          <w:szCs w:val="24"/>
          <w:lang w:eastAsia="en-SG"/>
        </w:rPr>
        <w:lastRenderedPageBreak/>
        <w:t>contradictory: did heart rate increase in the polygraph condition (as the discussion suggests) or in the interrogation condition (as the results suggest)? Was there a difference between lies and truths (as the results suggest) or not (as the discussion suggests)?</w:t>
      </w:r>
    </w:p>
    <w:bookmarkEnd w:id="1"/>
    <w:bookmarkEnd w:id="2"/>
    <w:p w14:paraId="52135661" w14:textId="143109D4" w:rsidR="008227D4"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3"/>
      <w:r>
        <w:rPr>
          <w:rFonts w:ascii="Times New Roman" w:eastAsia="Arial" w:hAnsi="Times New Roman" w:cs="Times New Roman"/>
          <w:sz w:val="24"/>
          <w:szCs w:val="24"/>
          <w:lang w:eastAsia="en-SG"/>
        </w:rPr>
        <w:t>TODO</w:t>
      </w:r>
      <w:commentRangeEnd w:id="3"/>
      <w:r w:rsidR="00D41FB9">
        <w:rPr>
          <w:rStyle w:val="CommentReference"/>
        </w:rPr>
        <w:commentReference w:id="3"/>
      </w:r>
      <w:r w:rsidR="00DC0C5E">
        <w:rPr>
          <w:rFonts w:ascii="Times New Roman" w:eastAsia="Arial" w:hAnsi="Times New Roman" w:cs="Times New Roman"/>
          <w:sz w:val="24"/>
          <w:szCs w:val="24"/>
          <w:lang w:eastAsia="en-SG"/>
        </w:rPr>
        <w:t xml:space="preserve"> </w:t>
      </w:r>
    </w:p>
    <w:p w14:paraId="58D764FF" w14:textId="5149C3B8" w:rsidR="00DC0C5E" w:rsidRPr="00F75B29" w:rsidRDefault="00DC0C5E"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Something about speed-accuracy tradeoff and general arousal.</w:t>
      </w:r>
    </w:p>
    <w:p w14:paraId="14A67CED" w14:textId="77777777" w:rsidR="008227D4" w:rsidRPr="00F75B29" w:rsidRDefault="008227D4" w:rsidP="00F75B29">
      <w:pPr>
        <w:spacing w:after="0" w:line="276" w:lineRule="auto"/>
        <w:jc w:val="both"/>
        <w:rPr>
          <w:rFonts w:ascii="Times New Roman" w:eastAsia="Arial" w:hAnsi="Times New Roman" w:cs="Times New Roman"/>
          <w:sz w:val="24"/>
          <w:szCs w:val="24"/>
          <w:lang w:eastAsia="en-SG"/>
        </w:rPr>
      </w:pPr>
    </w:p>
    <w:p w14:paraId="0BEE8FD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A11EF7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MINOR suggestions:</w:t>
      </w:r>
    </w:p>
    <w:p w14:paraId="7D1CB4CB"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250F1025" w14:textId="77777777" w:rsidR="00701BBC" w:rsidRPr="00F75B29" w:rsidRDefault="00701BBC" w:rsidP="00F75B29">
      <w:pPr>
        <w:spacing w:after="0" w:line="276" w:lineRule="auto"/>
        <w:jc w:val="both"/>
        <w:rPr>
          <w:rFonts w:ascii="Times New Roman" w:eastAsia="Arial" w:hAnsi="Times New Roman" w:cs="Times New Roman"/>
          <w:sz w:val="24"/>
          <w:szCs w:val="24"/>
          <w:lang w:eastAsia="en-SG"/>
        </w:rPr>
      </w:pPr>
    </w:p>
    <w:p w14:paraId="4AE5AF9D" w14:textId="7BA0225F" w:rsidR="008227D4" w:rsidRPr="00F75B29"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Thank you for providing an alternative suggestion. </w:t>
      </w:r>
      <w:commentRangeStart w:id="4"/>
      <w:r>
        <w:rPr>
          <w:rFonts w:ascii="Times New Roman" w:eastAsia="Arial" w:hAnsi="Times New Roman" w:cs="Times New Roman"/>
          <w:sz w:val="24"/>
          <w:szCs w:val="24"/>
          <w:lang w:eastAsia="en-SG"/>
        </w:rPr>
        <w:t>We have worked on the results section</w:t>
      </w:r>
      <w:commentRangeEnd w:id="4"/>
      <w:r w:rsidR="0047047A">
        <w:rPr>
          <w:rStyle w:val="CommentReference"/>
        </w:rPr>
        <w:commentReference w:id="4"/>
      </w:r>
      <w:r>
        <w:rPr>
          <w:rFonts w:ascii="Times New Roman" w:eastAsia="Arial" w:hAnsi="Times New Roman" w:cs="Times New Roman"/>
          <w:sz w:val="24"/>
          <w:szCs w:val="24"/>
          <w:lang w:eastAsia="en-SG"/>
        </w:rPr>
        <w:t xml:space="preserve"> to (1) improve the consistency in the presentation of the data and (2) ensure that all associations, significant or not, were mentioned.</w:t>
      </w:r>
    </w:p>
    <w:p w14:paraId="5150C6A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2E1FF1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as an indicator of deception. This also seems to contradict a later point that the present study was not about objective lying.</w:t>
      </w:r>
    </w:p>
    <w:p w14:paraId="688EF4D9" w14:textId="77777777" w:rsidR="008227D4"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5"/>
      <w:commentRangeStart w:id="6"/>
      <w:r>
        <w:rPr>
          <w:rFonts w:ascii="Times New Roman" w:eastAsia="Arial" w:hAnsi="Times New Roman" w:cs="Times New Roman"/>
          <w:sz w:val="24"/>
          <w:szCs w:val="24"/>
          <w:lang w:eastAsia="en-SG"/>
        </w:rPr>
        <w:t>TODO</w:t>
      </w:r>
      <w:commentRangeEnd w:id="5"/>
      <w:r w:rsidR="00401CC6">
        <w:rPr>
          <w:rStyle w:val="CommentReference"/>
        </w:rPr>
        <w:commentReference w:id="5"/>
      </w:r>
      <w:commentRangeEnd w:id="6"/>
      <w:r w:rsidR="00D41FB9">
        <w:rPr>
          <w:rStyle w:val="CommentReference"/>
        </w:rPr>
        <w:commentReference w:id="6"/>
      </w:r>
    </w:p>
    <w:p w14:paraId="4B41016C" w14:textId="3A9539ED" w:rsidR="00D41FB9" w:rsidRPr="00F75B29" w:rsidRDefault="00D41FB9"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Indeed, this sentence </w:t>
      </w:r>
      <w:r>
        <w:rPr>
          <w:rFonts w:ascii="Times New Roman" w:eastAsia="Arial" w:hAnsi="Times New Roman" w:cs="Times New Roman"/>
          <w:sz w:val="24"/>
          <w:szCs w:val="24"/>
          <w:lang w:eastAsia="en-SG"/>
        </w:rPr>
        <w:t xml:space="preserve">is a bit confusing, thus we changed it to the following: </w:t>
      </w:r>
    </w:p>
    <w:p w14:paraId="5302CF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DCFB4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second part of the discussion, different references for the mixed findings regarding interoception and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are presented on pp. 19-20, lines 60-4 and p. 20, lines 19-21. Is there a reason for this? Could the repetition of the statement be avoided, and all necessary references be included in one citation?</w:t>
      </w:r>
    </w:p>
    <w:p w14:paraId="4F54085D" w14:textId="77777777" w:rsidR="008227D4"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7"/>
      <w:r>
        <w:rPr>
          <w:rFonts w:ascii="Times New Roman" w:eastAsia="Arial" w:hAnsi="Times New Roman" w:cs="Times New Roman"/>
          <w:sz w:val="24"/>
          <w:szCs w:val="24"/>
          <w:lang w:eastAsia="en-SG"/>
        </w:rPr>
        <w:t>TODO</w:t>
      </w:r>
      <w:commentRangeEnd w:id="7"/>
      <w:r w:rsidR="00176A68">
        <w:rPr>
          <w:rStyle w:val="CommentReference"/>
        </w:rPr>
        <w:commentReference w:id="7"/>
      </w:r>
    </w:p>
    <w:p w14:paraId="143CD78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D255BF0"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abilities? Perhaps an example is enough.</w:t>
      </w:r>
    </w:p>
    <w:p w14:paraId="09038B85" w14:textId="77777777"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65D1C853" w14:textId="134C20C8" w:rsidR="008227D4"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examples to illustrate the difference between the cognitive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and affective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trials. In lines </w:t>
      </w:r>
      <w:r w:rsidRPr="00401CC6">
        <w:rPr>
          <w:rFonts w:ascii="Times New Roman" w:eastAsia="Arial" w:hAnsi="Times New Roman" w:cs="Times New Roman"/>
          <w:sz w:val="24"/>
          <w:szCs w:val="24"/>
          <w:highlight w:val="yellow"/>
          <w:lang w:eastAsia="en-SG"/>
        </w:rPr>
        <w:t>XX to XX</w:t>
      </w:r>
      <w:r>
        <w:rPr>
          <w:rFonts w:ascii="Times New Roman" w:eastAsia="Arial" w:hAnsi="Times New Roman" w:cs="Times New Roman"/>
          <w:sz w:val="24"/>
          <w:szCs w:val="24"/>
          <w:lang w:eastAsia="en-SG"/>
        </w:rPr>
        <w:t>:</w:t>
      </w:r>
    </w:p>
    <w:p w14:paraId="4F84DAF8"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5A405C1" w14:textId="3A7FC410" w:rsidR="00401CC6" w:rsidRPr="00F75B29"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lastRenderedPageBreak/>
        <w:t>“</w:t>
      </w:r>
      <w:r w:rsidRPr="00401CC6">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or "Yoni likes..." for affective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In more complex second-order trials, participants had to correctly infer the interaction between Yoni and others' mental states (e.g., "Yoni is thinking of the fruit that ... wants" for cognitive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or "Yoni likes the fruit that ... likes" for affective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w:t>
      </w:r>
      <w:r>
        <w:rPr>
          <w:rFonts w:ascii="Times New Roman" w:eastAsia="Arial" w:hAnsi="Times New Roman" w:cs="Times New Roman"/>
          <w:sz w:val="24"/>
          <w:szCs w:val="24"/>
          <w:lang w:eastAsia="en-SG"/>
        </w:rPr>
        <w:t>”</w:t>
      </w:r>
    </w:p>
    <w:p w14:paraId="1D44F6BB" w14:textId="3F12A74E"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9BA372D" w14:textId="42E602F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few notes about Figure 1:</w:t>
      </w:r>
    </w:p>
    <w:p w14:paraId="77E3B1FB" w14:textId="527BA9D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Would a similar figure regarding reaction times be useful?</w:t>
      </w:r>
    </w:p>
    <w:p w14:paraId="72A31120" w14:textId="06DC5A74" w:rsidR="007745B2" w:rsidRPr="00F75B29" w:rsidRDefault="007745B2" w:rsidP="007745B2">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8"/>
      <w:r>
        <w:rPr>
          <w:rFonts w:ascii="Times New Roman" w:eastAsia="Arial" w:hAnsi="Times New Roman" w:cs="Times New Roman"/>
          <w:sz w:val="24"/>
          <w:szCs w:val="24"/>
          <w:lang w:eastAsia="en-SG"/>
        </w:rPr>
        <w:t>TODO</w:t>
      </w:r>
      <w:r w:rsidR="00833EED">
        <w:rPr>
          <w:rFonts w:ascii="Times New Roman" w:eastAsia="Arial" w:hAnsi="Times New Roman" w:cs="Times New Roman"/>
          <w:sz w:val="24"/>
          <w:szCs w:val="24"/>
          <w:lang w:eastAsia="en-SG"/>
        </w:rPr>
        <w:t>: say that no</w:t>
      </w:r>
      <w:commentRangeEnd w:id="8"/>
      <w:r w:rsidR="005E0E36">
        <w:rPr>
          <w:rStyle w:val="CommentReference"/>
        </w:rPr>
        <w:commentReference w:id="8"/>
      </w:r>
    </w:p>
    <w:p w14:paraId="7D20E94C" w14:textId="711F6C47" w:rsidR="007745B2" w:rsidRDefault="007745B2" w:rsidP="00F75B29">
      <w:pPr>
        <w:spacing w:after="0" w:line="276" w:lineRule="auto"/>
        <w:jc w:val="both"/>
        <w:rPr>
          <w:rFonts w:ascii="Times New Roman" w:eastAsia="Arial" w:hAnsi="Times New Roman" w:cs="Times New Roman"/>
          <w:sz w:val="24"/>
          <w:szCs w:val="24"/>
          <w:lang w:eastAsia="en-SG"/>
        </w:rPr>
      </w:pPr>
    </w:p>
    <w:p w14:paraId="0A0F3F90" w14:textId="5C041A98"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752FD51A"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description "confidence that one tells a convincing lie" or "lying confidence" does not hold for the truths on the right-hand side. Why not something like "confidence that one gives a convincing response"?</w:t>
      </w:r>
    </w:p>
    <w:p w14:paraId="405561E6" w14:textId="224E4BB6" w:rsidR="007745B2" w:rsidRPr="00F75B29" w:rsidRDefault="007745B2" w:rsidP="007745B2">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9"/>
      <w:r>
        <w:rPr>
          <w:rFonts w:ascii="Times New Roman" w:eastAsia="Arial" w:hAnsi="Times New Roman" w:cs="Times New Roman"/>
          <w:sz w:val="24"/>
          <w:szCs w:val="24"/>
          <w:lang w:eastAsia="en-SG"/>
        </w:rPr>
        <w:t>TODO: change figure</w:t>
      </w:r>
      <w:r w:rsidR="00FD03FF">
        <w:rPr>
          <w:rFonts w:ascii="Times New Roman" w:eastAsia="Arial" w:hAnsi="Times New Roman" w:cs="Times New Roman"/>
          <w:sz w:val="24"/>
          <w:szCs w:val="24"/>
          <w:lang w:eastAsia="en-SG"/>
        </w:rPr>
        <w:t xml:space="preserve"> text</w:t>
      </w:r>
      <w:commentRangeEnd w:id="9"/>
      <w:r w:rsidR="005E0E36">
        <w:rPr>
          <w:rStyle w:val="CommentReference"/>
        </w:rPr>
        <w:commentReference w:id="9"/>
      </w:r>
    </w:p>
    <w:p w14:paraId="2915B1DE" w14:textId="77777777" w:rsidR="007745B2" w:rsidRPr="00F75B29" w:rsidRDefault="007745B2" w:rsidP="00F75B29">
      <w:pPr>
        <w:spacing w:after="0" w:line="276" w:lineRule="auto"/>
        <w:jc w:val="both"/>
        <w:rPr>
          <w:rFonts w:ascii="Times New Roman" w:eastAsia="Arial" w:hAnsi="Times New Roman" w:cs="Times New Roman"/>
          <w:sz w:val="24"/>
          <w:szCs w:val="24"/>
          <w:lang w:eastAsia="en-SG"/>
        </w:rPr>
      </w:pPr>
    </w:p>
    <w:p w14:paraId="470F4E71"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w:t>
      </w:r>
      <w:bookmarkStart w:id="10" w:name="OLE_LINK3"/>
      <w:bookmarkStart w:id="11" w:name="OLE_LINK4"/>
      <w:r w:rsidRPr="00F75B29">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10"/>
      <w:bookmarkEnd w:id="11"/>
    </w:p>
    <w:p w14:paraId="7A333D0F" w14:textId="77777777"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0B20A94A" w14:textId="0D03AD14" w:rsidR="00401CC6" w:rsidRPr="00401CC6" w:rsidRDefault="00401CC6" w:rsidP="00401CC6">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2"/>
      <w:r>
        <w:rPr>
          <w:rFonts w:ascii="Times New Roman" w:eastAsia="Arial" w:hAnsi="Times New Roman" w:cs="Times New Roman"/>
          <w:sz w:val="24"/>
          <w:szCs w:val="24"/>
          <w:lang w:eastAsia="en-SG"/>
        </w:rPr>
        <w:t>We thank the reviewer for pointing out this discrepancy. While revising this manuscript, especially for the results section, we adopted a stricter</w:t>
      </w:r>
      <w:r w:rsidRPr="00401CC6">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standard for</w:t>
      </w:r>
      <w:r w:rsidRPr="00401CC6">
        <w:rPr>
          <w:rFonts w:ascii="Times New Roman" w:eastAsia="Arial" w:hAnsi="Times New Roman" w:cs="Times New Roman"/>
          <w:sz w:val="24"/>
          <w:szCs w:val="24"/>
          <w:lang w:eastAsia="en-SG"/>
        </w:rPr>
        <w:t xml:space="preserve"> our significance index</w:t>
      </w:r>
      <w:r>
        <w:rPr>
          <w:rFonts w:ascii="Times New Roman" w:eastAsia="Arial" w:hAnsi="Times New Roman" w:cs="Times New Roman"/>
          <w:sz w:val="24"/>
          <w:szCs w:val="24"/>
          <w:lang w:eastAsia="en-SG"/>
        </w:rPr>
        <w:t xml:space="preserve">. Therefore, the association between Focus interoception score and confidence in truths in polygraph condition–previously “marginally” </w:t>
      </w:r>
      <w:r w:rsidRPr="00401CC6">
        <w:rPr>
          <w:rFonts w:ascii="Times New Roman" w:eastAsia="Arial" w:hAnsi="Times New Roman" w:cs="Times New Roman"/>
          <w:sz w:val="24"/>
          <w:szCs w:val="24"/>
          <w:lang w:eastAsia="en-SG"/>
        </w:rPr>
        <w:t>significant (β = 0.15, 95% CI [−0.02, 0.32], pd = 95.76%)</w:t>
      </w:r>
      <w:r>
        <w:rPr>
          <w:rFonts w:ascii="Times New Roman" w:eastAsia="Arial" w:hAnsi="Times New Roman" w:cs="Times New Roman"/>
          <w:sz w:val="24"/>
          <w:szCs w:val="24"/>
          <w:lang w:eastAsia="en-SG"/>
        </w:rPr>
        <w:t xml:space="preserve">–is now interpreted as non-significant. </w:t>
      </w:r>
      <w:commentRangeStart w:id="13"/>
      <w:commentRangeStart w:id="14"/>
      <w:commentRangeStart w:id="15"/>
      <w:r>
        <w:rPr>
          <w:rFonts w:ascii="Times New Roman" w:eastAsia="Arial" w:hAnsi="Times New Roman" w:cs="Times New Roman"/>
          <w:sz w:val="24"/>
          <w:szCs w:val="24"/>
          <w:lang w:eastAsia="en-SG"/>
        </w:rPr>
        <w:t>We have revised the figure to reflect the revised results accordingly</w:t>
      </w:r>
      <w:commentRangeEnd w:id="13"/>
      <w:r>
        <w:rPr>
          <w:rStyle w:val="CommentReference"/>
        </w:rPr>
        <w:commentReference w:id="13"/>
      </w:r>
      <w:commentRangeEnd w:id="14"/>
      <w:r w:rsidR="005E0E36">
        <w:rPr>
          <w:rStyle w:val="CommentReference"/>
        </w:rPr>
        <w:commentReference w:id="14"/>
      </w:r>
      <w:commentRangeEnd w:id="15"/>
      <w:r w:rsidR="005E0E36">
        <w:rPr>
          <w:rStyle w:val="CommentReference"/>
        </w:rPr>
        <w:commentReference w:id="15"/>
      </w:r>
      <w:r>
        <w:rPr>
          <w:rFonts w:ascii="Times New Roman" w:eastAsia="Arial" w:hAnsi="Times New Roman" w:cs="Times New Roman"/>
          <w:sz w:val="24"/>
          <w:szCs w:val="24"/>
          <w:lang w:eastAsia="en-SG"/>
        </w:rPr>
        <w:t>.</w:t>
      </w:r>
      <w:commentRangeEnd w:id="12"/>
      <w:r w:rsidR="00E809C7">
        <w:rPr>
          <w:rStyle w:val="CommentReference"/>
        </w:rPr>
        <w:commentReference w:id="12"/>
      </w:r>
    </w:p>
    <w:p w14:paraId="3141129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7377B6" w14:textId="35318A2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There are some minor mistakes in language:</w:t>
      </w:r>
    </w:p>
    <w:p w14:paraId="70C44BD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359D94C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4, line 55: remove "a metacognitive dimension of interoception"; already explained above</w:t>
      </w:r>
    </w:p>
    <w:p w14:paraId="79624A5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26: "further reported that individuals"</w:t>
      </w:r>
    </w:p>
    <w:p w14:paraId="4ACA216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7, line 9: the phrasal verb is "pertain to", but perhaps you mean "containing the item Yoni is referring to"?</w:t>
      </w:r>
    </w:p>
    <w:p w14:paraId="4771335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5CCB0A7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745D2EC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       P. 10, lines 12: Abbreviations ECG and EDA are first mentioned, but not written out.</w:t>
      </w:r>
    </w:p>
    <w:p w14:paraId="35D76C7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 58: AMQ has been written out, so can just use the abbreviation</w:t>
      </w:r>
    </w:p>
    <w:p w14:paraId="24680C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4: "The study was not pre-registered (stemming out from […]" (remove 'out' after stemming)</w:t>
      </w:r>
    </w:p>
    <w:p w14:paraId="46A464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20, line 39: "al. (2022) further reported that"</w:t>
      </w:r>
    </w:p>
    <w:p w14:paraId="2BA06D6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val="fr-FR" w:eastAsia="en-SG"/>
        </w:rPr>
        <w:t xml:space="preserve">*       P. 20, line 44: "Mohr et al. </w:t>
      </w:r>
      <w:r w:rsidRPr="00F75B29">
        <w:rPr>
          <w:rFonts w:ascii="Times New Roman" w:eastAsia="Arial" w:hAnsi="Times New Roman" w:cs="Times New Roman"/>
          <w:sz w:val="24"/>
          <w:szCs w:val="24"/>
          <w:lang w:eastAsia="en-SG"/>
        </w:rPr>
        <w:t>(2023) found that"</w:t>
      </w:r>
    </w:p>
    <w:p w14:paraId="4491878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21: "lying skills - rather than of deception self-confidence"</w:t>
      </w:r>
    </w:p>
    <w:p w14:paraId="1E08CC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39: "concerns regarding its validity have been"</w:t>
      </w:r>
    </w:p>
    <w:p w14:paraId="5291031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23, line 14-16: "could emerge with sufficient statistical power"</w:t>
      </w:r>
    </w:p>
    <w:p w14:paraId="2030D157" w14:textId="22EDCB74" w:rsidR="00F75B29" w:rsidRDefault="00F63578" w:rsidP="00F75B29">
      <w:pPr>
        <w:spacing w:after="0" w:line="276" w:lineRule="auto"/>
        <w:jc w:val="both"/>
        <w:rPr>
          <w:rFonts w:ascii="Times New Roman" w:eastAsia="Arial" w:hAnsi="Times New Roman" w:cs="Times New Roman"/>
          <w:sz w:val="24"/>
          <w:szCs w:val="24"/>
          <w:lang w:eastAsia="en-SG"/>
        </w:rPr>
      </w:pPr>
      <w:r w:rsidRPr="00F63578">
        <w:rPr>
          <w:rFonts w:ascii="Times New Roman" w:eastAsia="Arial" w:hAnsi="Times New Roman" w:cs="Times New Roman"/>
          <w:sz w:val="24"/>
          <w:szCs w:val="24"/>
          <w:shd w:val="clear" w:color="auto" w:fill="E2EFD9" w:themeFill="accent6" w:themeFillTint="33"/>
          <w:lang w:eastAsia="en-SG"/>
        </w:rPr>
        <w:t>These have been addressed</w:t>
      </w:r>
      <w:r>
        <w:rPr>
          <w:rFonts w:ascii="Times New Roman" w:eastAsia="Arial" w:hAnsi="Times New Roman" w:cs="Times New Roman"/>
          <w:sz w:val="24"/>
          <w:szCs w:val="24"/>
          <w:lang w:eastAsia="en-SG"/>
        </w:rPr>
        <w:t>.</w:t>
      </w:r>
    </w:p>
    <w:p w14:paraId="000FADCB" w14:textId="77777777" w:rsidR="003C6293" w:rsidRPr="00F75B29" w:rsidRDefault="003C6293" w:rsidP="00F75B29">
      <w:pPr>
        <w:spacing w:after="0" w:line="276" w:lineRule="auto"/>
        <w:jc w:val="both"/>
        <w:rPr>
          <w:rFonts w:ascii="Times New Roman" w:eastAsia="Arial" w:hAnsi="Times New Roman" w:cs="Times New Roman"/>
          <w:sz w:val="24"/>
          <w:szCs w:val="24"/>
          <w:lang w:eastAsia="en-SG"/>
        </w:rPr>
      </w:pPr>
    </w:p>
    <w:p w14:paraId="0BDBC8BB" w14:textId="1F2A296F"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Ensure to follow APA rules regarding numbers in the text: use numerals to express numbers 10 or above and write out numbers as words to express numbers up to nine. Don't start a sentence with numerals. Specifically:</w:t>
      </w:r>
    </w:p>
    <w:p w14:paraId="09B0646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42: two conditions</w:t>
      </w:r>
    </w:p>
    <w:p w14:paraId="4F08C5A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18: Thirty university</w:t>
      </w:r>
    </w:p>
    <w:p w14:paraId="1E9318F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57: four colored</w:t>
      </w:r>
    </w:p>
    <w:p w14:paraId="0C30B2C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 12: eight distinct</w:t>
      </w:r>
    </w:p>
    <w:p w14:paraId="4346BB2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10: three cognitive-</w:t>
      </w:r>
      <w:proofErr w:type="spellStart"/>
      <w:r w:rsidRPr="00F75B29">
        <w:rPr>
          <w:rFonts w:ascii="Times New Roman" w:eastAsia="Arial" w:hAnsi="Times New Roman" w:cs="Times New Roman"/>
          <w:sz w:val="24"/>
          <w:szCs w:val="24"/>
          <w:lang w:eastAsia="en-SG"/>
        </w:rPr>
        <w:t>behavioural</w:t>
      </w:r>
      <w:proofErr w:type="spellEnd"/>
    </w:p>
    <w:p w14:paraId="0B87B37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20: three electrodes</w:t>
      </w:r>
    </w:p>
    <w:p w14:paraId="6FFCE1A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12, line 29: three outcome</w:t>
      </w:r>
    </w:p>
    <w:p w14:paraId="536A96F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53: three Yoni-task … two BES</w:t>
      </w:r>
    </w:p>
    <w:p w14:paraId="3B2D876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14, line 3: eight MAIA … three HCT</w:t>
      </w:r>
    </w:p>
    <w:p w14:paraId="5CAF2FF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6F53021A" w14:textId="7B53091A" w:rsidR="003C6293" w:rsidRPr="00F75B29" w:rsidRDefault="003C6293" w:rsidP="003C6293">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These have been addressed.</w:t>
      </w:r>
    </w:p>
    <w:p w14:paraId="47CFD22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0ABDD739" w14:textId="19EE2B94" w:rsidR="00F75B29" w:rsidRPr="003C6293" w:rsidRDefault="003C6293" w:rsidP="003C6293">
      <w:pPr>
        <w:pStyle w:val="Heading1"/>
        <w:jc w:val="both"/>
        <w:rPr>
          <w:rFonts w:ascii="Times New Roman" w:hAnsi="Times New Roman" w:cs="Times New Roman"/>
        </w:rPr>
      </w:pPr>
      <w:r>
        <w:rPr>
          <w:rFonts w:ascii="Times New Roman" w:hAnsi="Times New Roman" w:cs="Times New Roman"/>
        </w:rPr>
        <w:t>Reviewer #2</w:t>
      </w:r>
    </w:p>
    <w:p w14:paraId="2FF649E6" w14:textId="610A99C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thank the Reviewer for incorporating my suggestions and comments in this revised version of the manuscript which I think is very much improved. I do not have additional comments but I would like to better taken into account a couple of my prior remarks.</w:t>
      </w:r>
    </w:p>
    <w:p w14:paraId="167DCC2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4AF043"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The authors cited great work on EF and interoception and lying. They could also think to cite another recent article in which the authors tested different EF and their link with lying: Battista, F., </w:t>
      </w:r>
      <w:proofErr w:type="spellStart"/>
      <w:r w:rsidRPr="00F75B29">
        <w:rPr>
          <w:rFonts w:ascii="Times New Roman" w:eastAsia="Arial" w:hAnsi="Times New Roman" w:cs="Times New Roman"/>
          <w:sz w:val="24"/>
          <w:szCs w:val="24"/>
          <w:lang w:eastAsia="en-SG"/>
        </w:rPr>
        <w:t>Otgaar</w:t>
      </w:r>
      <w:proofErr w:type="spellEnd"/>
      <w:r w:rsidRPr="00F75B29">
        <w:rPr>
          <w:rFonts w:ascii="Times New Roman" w:eastAsia="Arial" w:hAnsi="Times New Roman" w:cs="Times New Roman"/>
          <w:sz w:val="24"/>
          <w:szCs w:val="24"/>
          <w:lang w:eastAsia="en-SG"/>
        </w:rPr>
        <w:t xml:space="preserve">, H., </w:t>
      </w:r>
      <w:proofErr w:type="spellStart"/>
      <w:r w:rsidRPr="00F75B29">
        <w:rPr>
          <w:rFonts w:ascii="Times New Roman" w:eastAsia="Arial" w:hAnsi="Times New Roman" w:cs="Times New Roman"/>
          <w:sz w:val="24"/>
          <w:szCs w:val="24"/>
          <w:lang w:eastAsia="en-SG"/>
        </w:rPr>
        <w:t>Mangiulli</w:t>
      </w:r>
      <w:proofErr w:type="spellEnd"/>
      <w:r w:rsidRPr="00F75B29">
        <w:rPr>
          <w:rFonts w:ascii="Times New Roman" w:eastAsia="Arial" w:hAnsi="Times New Roman" w:cs="Times New Roman"/>
          <w:sz w:val="24"/>
          <w:szCs w:val="24"/>
          <w:lang w:eastAsia="en-SG"/>
        </w:rPr>
        <w:t xml:space="preserve">, I., &amp; Curci, A. (2021). The role of executive functions in the effects of lying on memory. Acta </w:t>
      </w:r>
      <w:proofErr w:type="spellStart"/>
      <w:r w:rsidRPr="00F75B29">
        <w:rPr>
          <w:rFonts w:ascii="Times New Roman" w:eastAsia="Arial" w:hAnsi="Times New Roman" w:cs="Times New Roman"/>
          <w:sz w:val="24"/>
          <w:szCs w:val="24"/>
          <w:lang w:eastAsia="en-SG"/>
        </w:rPr>
        <w:t>Psychologica</w:t>
      </w:r>
      <w:proofErr w:type="spellEnd"/>
      <w:r w:rsidRPr="00F75B29">
        <w:rPr>
          <w:rFonts w:ascii="Times New Roman" w:eastAsia="Arial" w:hAnsi="Times New Roman" w:cs="Times New Roman"/>
          <w:sz w:val="24"/>
          <w:szCs w:val="24"/>
          <w:lang w:eastAsia="en-SG"/>
        </w:rPr>
        <w:t>, 215, 103295.</w:t>
      </w:r>
    </w:p>
    <w:p w14:paraId="149D637A" w14:textId="77777777" w:rsidR="00401CC6" w:rsidRDefault="00401CC6" w:rsidP="00F75B29">
      <w:pPr>
        <w:spacing w:after="0" w:line="276" w:lineRule="auto"/>
        <w:jc w:val="both"/>
        <w:rPr>
          <w:rFonts w:ascii="Times New Roman" w:eastAsia="Arial" w:hAnsi="Times New Roman" w:cs="Times New Roman"/>
          <w:sz w:val="24"/>
          <w:szCs w:val="24"/>
          <w:lang w:eastAsia="en-SG"/>
        </w:rPr>
      </w:pPr>
    </w:p>
    <w:p w14:paraId="480C1AA2" w14:textId="3210EE12" w:rsidR="00DD4D5F"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the suggestion. We have included the work by Battista et al. (2021) in our discussion. On line XX-XX:</w:t>
      </w:r>
    </w:p>
    <w:p w14:paraId="1F05DADD"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AF7A62C" w14:textId="00FD2226" w:rsidR="00401CC6" w:rsidRPr="00401CC6" w:rsidRDefault="00E809C7"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val="en-SG" w:eastAsia="en-SG"/>
        </w:rPr>
        <w:lastRenderedPageBreak/>
        <w:t>“</w:t>
      </w:r>
      <w:r w:rsidR="00401CC6" w:rsidRPr="00401CC6">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Debey et al., 2012) </w:t>
      </w:r>
      <w:r w:rsidR="00401CC6" w:rsidRPr="00401CC6">
        <w:rPr>
          <w:rFonts w:ascii="Times New Roman" w:eastAsia="Arial" w:hAnsi="Times New Roman" w:cs="Times New Roman"/>
          <w:sz w:val="24"/>
          <w:szCs w:val="24"/>
          <w:lang w:eastAsia="en-SG"/>
        </w:rPr>
        <w:t xml:space="preserve">interoception (Molnar-Szakacs &amp; Uddin, </w:t>
      </w:r>
      <w:r w:rsidR="00401CC6" w:rsidRPr="00401CC6">
        <w:rPr>
          <w:rFonts w:ascii="Times New Roman" w:eastAsia="Arial" w:hAnsi="Times New Roman" w:cs="Times New Roman"/>
          <w:sz w:val="24"/>
          <w:szCs w:val="24"/>
          <w:lang w:val="en-SG" w:eastAsia="en-SG"/>
        </w:rPr>
        <w:t>2022)</w:t>
      </w:r>
      <w:r w:rsidR="00401CC6">
        <w:rPr>
          <w:rFonts w:ascii="Times New Roman" w:eastAsia="Arial" w:hAnsi="Times New Roman" w:cs="Times New Roman"/>
          <w:sz w:val="24"/>
          <w:szCs w:val="24"/>
          <w:lang w:val="en-SG" w:eastAsia="en-SG"/>
        </w:rPr>
        <w:t>.</w:t>
      </w:r>
      <w:r>
        <w:rPr>
          <w:rFonts w:ascii="Times New Roman" w:eastAsia="Arial" w:hAnsi="Times New Roman" w:cs="Times New Roman"/>
          <w:sz w:val="24"/>
          <w:szCs w:val="24"/>
          <w:lang w:val="en-SG" w:eastAsia="en-SG"/>
        </w:rPr>
        <w:t>”</w:t>
      </w:r>
    </w:p>
    <w:p w14:paraId="2F06F4F0" w14:textId="77777777" w:rsidR="001B7D43" w:rsidRDefault="001B7D43" w:rsidP="00F75B29">
      <w:pPr>
        <w:spacing w:after="0" w:line="276" w:lineRule="auto"/>
        <w:jc w:val="both"/>
        <w:rPr>
          <w:rFonts w:ascii="Times New Roman" w:eastAsia="Arial" w:hAnsi="Times New Roman" w:cs="Times New Roman"/>
          <w:sz w:val="24"/>
          <w:szCs w:val="24"/>
          <w:lang w:eastAsia="en-SG"/>
        </w:rPr>
      </w:pPr>
    </w:p>
    <w:p w14:paraId="50A975EB"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501DFE70" w14:textId="77777777" w:rsidR="00401CC6"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      </w:t>
      </w:r>
    </w:p>
    <w:p w14:paraId="68B89813"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1B0EDA5" w14:textId="29B6E694" w:rsidR="00F75B29"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information and if so, please specify on which parameters they based their power analysis. If not,</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I think the authors should include a sensitivity/posteriori analysis.</w:t>
      </w:r>
    </w:p>
    <w:p w14:paraId="4431B5A4" w14:textId="77777777" w:rsidR="00401CC6" w:rsidRPr="001B7D43"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4B9995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This study was not preregistered, and no power analysis was performed to determine the sample</w:t>
      </w:r>
    </w:p>
    <w:p w14:paraId="5E028E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232D66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1FB3CC0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4FA7837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686BFC7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importantly, a complete transparency and reproducibility.</w:t>
      </w:r>
    </w:p>
    <w:p w14:paraId="31EE18F7"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1C0776F" w14:textId="0CAF08B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1FB2A4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skeptics) and only because we are confident these are interesting patterns did we submit them for</w:t>
      </w:r>
    </w:p>
    <w:p w14:paraId="236C377D"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0999718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5EA52D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01E077F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best option.</w:t>
      </w:r>
    </w:p>
    <w:p w14:paraId="46D3926B"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B6699B8" w14:textId="16409652"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4A23E5A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5E2E6F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367CD77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for this type of analysis that the reviewer might have.</w:t>
      </w:r>
    </w:p>
    <w:p w14:paraId="5BF476F7"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6E62CC9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Please, add a footnote where you explain this.</w:t>
      </w:r>
    </w:p>
    <w:p w14:paraId="1DC5E310" w14:textId="77777777" w:rsidR="001B7D43" w:rsidRPr="00F75B29" w:rsidRDefault="001B7D43"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6"/>
      <w:r>
        <w:rPr>
          <w:rFonts w:ascii="Times New Roman" w:eastAsia="Arial" w:hAnsi="Times New Roman" w:cs="Times New Roman"/>
          <w:sz w:val="24"/>
          <w:szCs w:val="24"/>
          <w:lang w:eastAsia="en-SG"/>
        </w:rPr>
        <w:t>TODO</w:t>
      </w:r>
      <w:commentRangeEnd w:id="16"/>
      <w:r w:rsidR="00574083">
        <w:rPr>
          <w:rStyle w:val="CommentReference"/>
        </w:rPr>
        <w:commentReference w:id="16"/>
      </w:r>
    </w:p>
    <w:p w14:paraId="5F50A1D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A9B597A" w14:textId="77777777" w:rsidR="00401CC6"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3.      </w:t>
      </w:r>
    </w:p>
    <w:p w14:paraId="335C8F4A" w14:textId="3DA4E96A"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00F1E4DA"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5AE51FF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2307227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physiological measures are good lie detection cues. But, there is a large amount of studies</w:t>
      </w:r>
    </w:p>
    <w:p w14:paraId="63C2F4B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4933127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influence by several individual and situational factors. I think this literature needs to be take into</w:t>
      </w:r>
    </w:p>
    <w:p w14:paraId="4758D824" w14:textId="77777777" w:rsidR="00F75B29"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lastRenderedPageBreak/>
        <w:t>consideration at least while discussing the achieved results.</w:t>
      </w:r>
    </w:p>
    <w:p w14:paraId="7438424E" w14:textId="77777777" w:rsidR="00401CC6" w:rsidRPr="001B7D43"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3668C6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C99CB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deception ability. We have highlighted the debate surrounding its implementation as a valid</w:t>
      </w:r>
    </w:p>
    <w:p w14:paraId="632F876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16B30D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783DBCE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3852C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(Oviatt et al., 2018; Rosky, 2013)."</w:t>
      </w:r>
    </w:p>
    <w:p w14:paraId="5714C5E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F944D9"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19350D64" w14:textId="77777777" w:rsidR="00C52AFF" w:rsidRDefault="00C52AFF"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7"/>
      <w:commentRangeStart w:id="18"/>
      <w:r>
        <w:rPr>
          <w:rFonts w:ascii="Times New Roman" w:eastAsia="Arial" w:hAnsi="Times New Roman" w:cs="Times New Roman"/>
          <w:sz w:val="24"/>
          <w:szCs w:val="24"/>
          <w:lang w:eastAsia="en-SG"/>
        </w:rPr>
        <w:t>TODO</w:t>
      </w:r>
      <w:commentRangeEnd w:id="17"/>
      <w:r w:rsidR="009B3BF0">
        <w:rPr>
          <w:rStyle w:val="CommentReference"/>
        </w:rPr>
        <w:commentReference w:id="17"/>
      </w:r>
      <w:commentRangeEnd w:id="18"/>
      <w:r w:rsidR="00401CC6">
        <w:rPr>
          <w:rStyle w:val="CommentReference"/>
        </w:rPr>
        <w:commentReference w:id="18"/>
      </w:r>
    </w:p>
    <w:p w14:paraId="4E427D33" w14:textId="643376FA" w:rsidR="007228E0"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9"/>
      <w:r>
        <w:rPr>
          <w:rFonts w:ascii="Times New Roman" w:eastAsia="Arial" w:hAnsi="Times New Roman" w:cs="Times New Roman"/>
          <w:sz w:val="24"/>
          <w:szCs w:val="24"/>
          <w:lang w:eastAsia="en-SG"/>
        </w:rPr>
        <w:t xml:space="preserve">This comment lines up with the point from reviewer 1. </w:t>
      </w:r>
      <w:r w:rsidR="007228E0" w:rsidRPr="007228E0">
        <w:rPr>
          <w:rFonts w:ascii="Times New Roman" w:eastAsia="Arial" w:hAnsi="Times New Roman" w:cs="Times New Roman"/>
          <w:sz w:val="24"/>
          <w:szCs w:val="24"/>
          <w:lang w:eastAsia="en-SG"/>
        </w:rPr>
        <w:t xml:space="preserve">We tempered down the sentence to avoid </w:t>
      </w:r>
      <w:r w:rsidR="000C60E4" w:rsidRPr="007228E0">
        <w:rPr>
          <w:rFonts w:ascii="Times New Roman" w:eastAsia="Arial" w:hAnsi="Times New Roman" w:cs="Times New Roman"/>
          <w:sz w:val="24"/>
          <w:szCs w:val="24"/>
          <w:lang w:eastAsia="en-SG"/>
        </w:rPr>
        <w:t>overgeneralization</w:t>
      </w:r>
      <w:r w:rsidR="007228E0" w:rsidRPr="007228E0">
        <w:rPr>
          <w:rFonts w:ascii="Times New Roman" w:eastAsia="Arial" w:hAnsi="Times New Roman" w:cs="Times New Roman"/>
          <w:sz w:val="24"/>
          <w:szCs w:val="24"/>
          <w:lang w:eastAsia="en-SG"/>
        </w:rPr>
        <w:t xml:space="preserve"> and extrapolation: TODO</w:t>
      </w:r>
    </w:p>
    <w:p w14:paraId="12AF0F27" w14:textId="77777777" w:rsidR="00E77C0A"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B7A1814" w14:textId="3F0AD9A8" w:rsidR="00E77C0A" w:rsidRPr="00F75B29"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Be more specific about the fact</w:t>
      </w:r>
      <w:r w:rsidR="008C2407">
        <w:rPr>
          <w:rFonts w:ascii="Times New Roman" w:eastAsia="Arial" w:hAnsi="Times New Roman" w:cs="Times New Roman"/>
          <w:sz w:val="24"/>
          <w:szCs w:val="24"/>
          <w:lang w:eastAsia="en-SG"/>
        </w:rPr>
        <w:t xml:space="preserve"> that we used only Heart rate and so don’t generalize to “physiological signals” in general.</w:t>
      </w:r>
      <w:r>
        <w:rPr>
          <w:rFonts w:ascii="Times New Roman" w:eastAsia="Arial" w:hAnsi="Times New Roman" w:cs="Times New Roman"/>
          <w:sz w:val="24"/>
          <w:szCs w:val="24"/>
          <w:lang w:eastAsia="en-SG"/>
        </w:rPr>
        <w:t xml:space="preserve"> </w:t>
      </w:r>
      <w:commentRangeEnd w:id="19"/>
      <w:r w:rsidR="008C2407">
        <w:rPr>
          <w:rStyle w:val="CommentReference"/>
        </w:rPr>
        <w:commentReference w:id="19"/>
      </w:r>
    </w:p>
    <w:p w14:paraId="3262F3F0" w14:textId="4B43520A" w:rsidR="00C52AFF" w:rsidRDefault="00C52AFF" w:rsidP="00F75B29">
      <w:pPr>
        <w:spacing w:after="0" w:line="276" w:lineRule="auto"/>
        <w:jc w:val="both"/>
        <w:rPr>
          <w:rFonts w:ascii="Times New Roman" w:eastAsia="Arial" w:hAnsi="Times New Roman" w:cs="Times New Roman"/>
          <w:sz w:val="24"/>
          <w:szCs w:val="24"/>
          <w:lang w:eastAsia="en-SG"/>
        </w:rPr>
      </w:pPr>
    </w:p>
    <w:p w14:paraId="2F7AA3BC" w14:textId="77777777" w:rsidR="00503B87" w:rsidRPr="00F75B29" w:rsidRDefault="00503B87" w:rsidP="00F75B29">
      <w:pPr>
        <w:spacing w:after="0" w:line="276" w:lineRule="auto"/>
        <w:jc w:val="both"/>
        <w:rPr>
          <w:rFonts w:ascii="Times New Roman" w:eastAsia="Arial" w:hAnsi="Times New Roman" w:cs="Times New Roman"/>
          <w:sz w:val="24"/>
          <w:szCs w:val="24"/>
          <w:lang w:eastAsia="en-SG"/>
        </w:rPr>
      </w:pPr>
    </w:p>
    <w:p w14:paraId="3FD3246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DB3A02" w14:textId="56F5252D"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together, that is could it be that they influence the ability to lie simultaneously and not in a</w:t>
      </w:r>
    </w:p>
    <w:p w14:paraId="7D4D390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separate way as it seems was conceived by the authors?</w:t>
      </w:r>
    </w:p>
    <w:p w14:paraId="76FFE6D9" w14:textId="77777777" w:rsidR="001B7D43" w:rsidRPr="001B7D43" w:rsidRDefault="001B7D43"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691239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590E7F1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as well as their neurophysiological</w:t>
      </w:r>
    </w:p>
    <w:p w14:paraId="1C2D7F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1886E04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constitutes one of the host of cognitive processes required to engage in deceptive </w:t>
      </w:r>
      <w:proofErr w:type="spellStart"/>
      <w:r w:rsidRPr="001B7D43">
        <w:rPr>
          <w:rFonts w:ascii="Times New Roman" w:eastAsia="Arial" w:hAnsi="Times New Roman" w:cs="Times New Roman"/>
          <w:color w:val="A6A6A6" w:themeColor="background1" w:themeShade="A6"/>
          <w:sz w:val="24"/>
          <w:szCs w:val="24"/>
          <w:lang w:eastAsia="en-SG"/>
        </w:rPr>
        <w:t>behaviour</w:t>
      </w:r>
      <w:proofErr w:type="spellEnd"/>
      <w:r w:rsidRPr="001B7D43">
        <w:rPr>
          <w:rFonts w:ascii="Times New Roman" w:eastAsia="Arial" w:hAnsi="Times New Roman" w:cs="Times New Roman"/>
          <w:color w:val="A6A6A6" w:themeColor="background1" w:themeShade="A6"/>
          <w:sz w:val="24"/>
          <w:szCs w:val="24"/>
          <w:lang w:eastAsia="en-SG"/>
        </w:rPr>
        <w:t xml:space="preserve"> (see</w:t>
      </w:r>
    </w:p>
    <w:p w14:paraId="095760AF"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Shah, P., </w:t>
      </w:r>
      <w:proofErr w:type="spellStart"/>
      <w:r w:rsidRPr="001B7D43">
        <w:rPr>
          <w:rFonts w:ascii="Times New Roman" w:eastAsia="Arial" w:hAnsi="Times New Roman" w:cs="Times New Roman"/>
          <w:color w:val="A6A6A6" w:themeColor="background1" w:themeShade="A6"/>
          <w:sz w:val="24"/>
          <w:szCs w:val="24"/>
          <w:lang w:eastAsia="en-SG"/>
        </w:rPr>
        <w:t>Catmur</w:t>
      </w:r>
      <w:proofErr w:type="spellEnd"/>
      <w:r w:rsidRPr="001B7D43">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7824DF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theory of mind. Cortex; a journal devoted to the study of the nervous system and behavior, 93,</w:t>
      </w:r>
    </w:p>
    <w:p w14:paraId="39989DD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and empathy, it</w:t>
      </w:r>
    </w:p>
    <w:p w14:paraId="2EEC128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1B7D43">
        <w:rPr>
          <w:rFonts w:ascii="Times New Roman" w:eastAsia="Arial" w:hAnsi="Times New Roman" w:cs="Times New Roman"/>
          <w:color w:val="A6A6A6" w:themeColor="background1" w:themeShade="A6"/>
          <w:sz w:val="24"/>
          <w:szCs w:val="24"/>
          <w:lang w:eastAsia="en-SG"/>
        </w:rPr>
        <w:t>affectivce</w:t>
      </w:r>
      <w:proofErr w:type="spellEnd"/>
    </w:p>
    <w:p w14:paraId="3190961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12DA0B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51E9BB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literature, separating the two constructs and their underlying constructs appeared to be a useful</w:t>
      </w:r>
    </w:p>
    <w:p w14:paraId="0ECF72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7795986"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156C389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3C369D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modelling.</w:t>
      </w:r>
    </w:p>
    <w:p w14:paraId="2AC15D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F44957E" w14:textId="5723B7AB" w:rsidR="00D1254F"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I thank the authors for their explanation. I suggest them to add this speculation also in their paper, specifically in the Discussion.</w:t>
      </w:r>
    </w:p>
    <w:p w14:paraId="1ADD34E5" w14:textId="77777777" w:rsidR="009B3BF0" w:rsidRDefault="009B3BF0" w:rsidP="00F75B29">
      <w:pPr>
        <w:spacing w:after="0" w:line="276" w:lineRule="auto"/>
        <w:jc w:val="both"/>
        <w:rPr>
          <w:rFonts w:ascii="Times New Roman" w:eastAsia="Arial" w:hAnsi="Times New Roman" w:cs="Times New Roman"/>
          <w:sz w:val="24"/>
          <w:szCs w:val="24"/>
          <w:lang w:eastAsia="en-SG"/>
        </w:rPr>
      </w:pPr>
    </w:p>
    <w:p w14:paraId="2938160B" w14:textId="2E599414" w:rsidR="009B3BF0"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incorporated this discussion in our limitation section, on </w:t>
      </w:r>
      <w:r w:rsidRPr="00401CC6">
        <w:rPr>
          <w:rFonts w:ascii="Times New Roman" w:eastAsia="Arial" w:hAnsi="Times New Roman" w:cs="Times New Roman"/>
          <w:sz w:val="24"/>
          <w:szCs w:val="24"/>
          <w:highlight w:val="yellow"/>
          <w:lang w:eastAsia="en-SG"/>
        </w:rPr>
        <w:t>lines XX-XX</w:t>
      </w:r>
      <w:r>
        <w:rPr>
          <w:rFonts w:ascii="Times New Roman" w:eastAsia="Arial" w:hAnsi="Times New Roman" w:cs="Times New Roman"/>
          <w:sz w:val="24"/>
          <w:szCs w:val="24"/>
          <w:lang w:eastAsia="en-SG"/>
        </w:rPr>
        <w:t>:</w:t>
      </w:r>
    </w:p>
    <w:p w14:paraId="38D93210"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E92D0CB" w14:textId="26FB3117" w:rsidR="00401CC6" w:rsidRPr="00EF7848" w:rsidRDefault="00401CC6" w:rsidP="00401CC6">
      <w:pPr>
        <w:shd w:val="clear" w:color="auto" w:fill="C5E0B3" w:themeFill="accent6" w:themeFillTint="66"/>
        <w:spacing w:after="0" w:line="276" w:lineRule="auto"/>
        <w:jc w:val="both"/>
        <w:rPr>
          <w:rFonts w:ascii="Times New Roman" w:hAnsi="Times New Roman" w:cs="Times New Roman"/>
          <w:sz w:val="24"/>
          <w:szCs w:val="24"/>
        </w:rPr>
      </w:pP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interoception, as well as their neurophysiological underpinnings</w:t>
      </w:r>
      <w:r>
        <w:rPr>
          <w:rFonts w:ascii="Times New Roman" w:eastAsia="Arial" w:hAnsi="Times New Roman" w:cs="Times New Roman"/>
          <w:sz w:val="24"/>
          <w:szCs w:val="24"/>
          <w:lang w:eastAsia="en-SG"/>
        </w:rPr>
        <w:t xml:space="preserve"> (Shah et al., 2017; Gao et al., 2019; </w:t>
      </w:r>
      <w:proofErr w:type="spellStart"/>
      <w:r>
        <w:rPr>
          <w:rFonts w:ascii="Times New Roman" w:eastAsia="Arial" w:hAnsi="Times New Roman" w:cs="Times New Roman"/>
          <w:sz w:val="24"/>
          <w:szCs w:val="24"/>
          <w:lang w:eastAsia="en-SG"/>
        </w:rPr>
        <w:t>Ondobaka</w:t>
      </w:r>
      <w:proofErr w:type="spellEnd"/>
      <w:r>
        <w:rPr>
          <w:rFonts w:ascii="Times New Roman" w:eastAsia="Arial" w:hAnsi="Times New Roman" w:cs="Times New Roman"/>
          <w:sz w:val="24"/>
          <w:szCs w:val="24"/>
          <w:lang w:eastAsia="en-SG"/>
        </w:rPr>
        <w:t xml:space="preserve"> et al., 2017). </w:t>
      </w:r>
      <w:r w:rsidRPr="00401CC6">
        <w:rPr>
          <w:rFonts w:ascii="Times New Roman" w:eastAsia="Arial" w:hAnsi="Times New Roman" w:cs="Times New Roman"/>
          <w:sz w:val="24"/>
          <w:szCs w:val="24"/>
          <w:lang w:eastAsia="en-SG"/>
        </w:rPr>
        <w:t xml:space="preserve">As such, it remains a possibility that the two constructs interact in influencing lying ability. However, much of this research seems focused on emotion processing, which only constitutes one of the hosts of cognitive processes required to engage in deceptive </w:t>
      </w:r>
      <w:proofErr w:type="spellStart"/>
      <w:r w:rsidRPr="00401CC6">
        <w:rPr>
          <w:rFonts w:ascii="Times New Roman" w:eastAsia="Arial" w:hAnsi="Times New Roman" w:cs="Times New Roman"/>
          <w:sz w:val="24"/>
          <w:szCs w:val="24"/>
          <w:lang w:eastAsia="en-SG"/>
        </w:rPr>
        <w:t>behaviour</w:t>
      </w:r>
      <w:proofErr w:type="spellEnd"/>
      <w:r w:rsidRPr="00401CC6">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e.g., </w:t>
      </w:r>
      <w:r>
        <w:rPr>
          <w:rFonts w:ascii="Times New Roman" w:eastAsia="Arial" w:hAnsi="Times New Roman" w:cs="Times New Roman"/>
          <w:sz w:val="24"/>
          <w:szCs w:val="24"/>
          <w:lang w:eastAsia="en-SG"/>
        </w:rPr>
        <w:t xml:space="preserve">Shah et al., 2017). </w:t>
      </w:r>
      <w:r w:rsidRPr="00401CC6">
        <w:rPr>
          <w:rFonts w:ascii="Times New Roman" w:eastAsia="Arial" w:hAnsi="Times New Roman" w:cs="Times New Roman"/>
          <w:sz w:val="24"/>
          <w:szCs w:val="24"/>
          <w:lang w:eastAsia="en-SG"/>
        </w:rPr>
        <w:t xml:space="preserve">Furthermore, given the overlaps in the literature surrounding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empathy, it remains unclear whether interoception works with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or empathy (specifically </w:t>
      </w:r>
      <w:proofErr w:type="spellStart"/>
      <w:r w:rsidRPr="00401CC6">
        <w:rPr>
          <w:rFonts w:ascii="Times New Roman" w:eastAsia="Arial" w:hAnsi="Times New Roman" w:cs="Times New Roman"/>
          <w:sz w:val="24"/>
          <w:szCs w:val="24"/>
          <w:lang w:eastAsia="en-SG"/>
        </w:rPr>
        <w:t>affectivce</w:t>
      </w:r>
      <w:proofErr w:type="spellEnd"/>
      <w:r w:rsidRPr="00401CC6">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by means of, for instance, structural equation modelling.</w:t>
      </w:r>
      <w:r>
        <w:rPr>
          <w:rFonts w:ascii="Times New Roman" w:eastAsia="Arial" w:hAnsi="Times New Roman" w:cs="Times New Roman"/>
          <w:sz w:val="24"/>
          <w:szCs w:val="24"/>
          <w:lang w:eastAsia="en-SG"/>
        </w:rPr>
        <w:t>”</w:t>
      </w:r>
    </w:p>
    <w:sectPr w:rsidR="00401CC6" w:rsidRPr="00EF78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ominique Makowski" w:date="2024-06-18T08:18:00Z" w:initials="DM">
    <w:p w14:paraId="37C8AADB" w14:textId="77777777" w:rsidR="00574083" w:rsidRDefault="00574083" w:rsidP="00574083">
      <w:pPr>
        <w:pStyle w:val="CommentText"/>
      </w:pPr>
      <w:r>
        <w:rPr>
          <w:rStyle w:val="CommentReference"/>
        </w:rPr>
        <w:annotationRef/>
      </w:r>
      <w:r>
        <w:rPr>
          <w:lang w:val="fr-FR"/>
        </w:rPr>
        <w:t>Tam: add reply to editor</w:t>
      </w:r>
    </w:p>
  </w:comment>
  <w:comment w:id="3" w:author="Dominique Makowski" w:date="2024-06-18T08:07:00Z" w:initials="DM">
    <w:p w14:paraId="54FD1258" w14:textId="24E6AAC8" w:rsidR="00D41FB9" w:rsidRDefault="00D41FB9" w:rsidP="00D41FB9">
      <w:pPr>
        <w:pStyle w:val="CommentText"/>
      </w:pPr>
      <w:r>
        <w:rPr>
          <w:rStyle w:val="CommentReference"/>
        </w:rPr>
        <w:annotationRef/>
      </w:r>
      <w:r>
        <w:rPr>
          <w:lang w:val="fr-FR"/>
        </w:rPr>
        <w:t>dom</w:t>
      </w:r>
    </w:p>
  </w:comment>
  <w:comment w:id="4" w:author="Thanh Tam Pham" w:date="2024-06-14T10:58:00Z" w:initials="TTP">
    <w:p w14:paraId="69D2865D" w14:textId="1267D863" w:rsidR="0047047A" w:rsidRDefault="0047047A" w:rsidP="0047047A">
      <w:r>
        <w:rPr>
          <w:rStyle w:val="CommentReference"/>
        </w:rPr>
        <w:annotationRef/>
      </w:r>
      <w:r>
        <w:rPr>
          <w:sz w:val="20"/>
          <w:szCs w:val="20"/>
        </w:rPr>
        <w:t>To review the changes</w:t>
      </w:r>
    </w:p>
  </w:comment>
  <w:comment w:id="5" w:author="Thanh Tam Pham" w:date="2024-06-13T16:17:00Z" w:initials="TP">
    <w:p w14:paraId="32DF9127" w14:textId="65B8B5A4" w:rsidR="00401CC6" w:rsidRDefault="00401CC6" w:rsidP="00401CC6">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6" w:author="Dominique Makowski" w:date="2024-06-18T08:00:00Z" w:initials="DM">
    <w:p w14:paraId="2481B672" w14:textId="77777777" w:rsidR="00D41FB9" w:rsidRDefault="00D41FB9" w:rsidP="00D41FB9">
      <w:pPr>
        <w:pStyle w:val="CommentText"/>
      </w:pPr>
      <w:r>
        <w:rPr>
          <w:rStyle w:val="CommentReference"/>
        </w:rPr>
        <w:annotationRef/>
      </w:r>
      <w:r>
        <w:rPr>
          <w:lang w:val="fr-FR"/>
        </w:rPr>
        <w:t>dom</w:t>
      </w:r>
    </w:p>
  </w:comment>
  <w:comment w:id="7" w:author="Dominique Makowski" w:date="2024-06-18T08:09:00Z" w:initials="DM">
    <w:p w14:paraId="760FEDCD" w14:textId="77777777" w:rsidR="00176A68" w:rsidRDefault="00176A68" w:rsidP="00176A68">
      <w:pPr>
        <w:pStyle w:val="CommentText"/>
      </w:pPr>
      <w:r>
        <w:rPr>
          <w:rStyle w:val="CommentReference"/>
        </w:rPr>
        <w:annotationRef/>
      </w:r>
      <w:r>
        <w:rPr>
          <w:lang w:val="fr-FR"/>
        </w:rPr>
        <w:t>Zen move citation</w:t>
      </w:r>
    </w:p>
  </w:comment>
  <w:comment w:id="8" w:author="Dominique Makowski" w:date="2024-06-18T08:12:00Z" w:initials="DM">
    <w:p w14:paraId="61449CC6" w14:textId="77777777" w:rsidR="005E0E36" w:rsidRDefault="005E0E36" w:rsidP="005E0E36">
      <w:pPr>
        <w:pStyle w:val="CommentText"/>
      </w:pPr>
      <w:r>
        <w:rPr>
          <w:rStyle w:val="CommentReference"/>
        </w:rPr>
        <w:annotationRef/>
      </w:r>
      <w:r>
        <w:rPr>
          <w:lang w:val="fr-FR"/>
        </w:rPr>
        <w:t>Dom</w:t>
      </w:r>
    </w:p>
  </w:comment>
  <w:comment w:id="9" w:author="Dominique Makowski" w:date="2024-06-18T08:13:00Z" w:initials="DM">
    <w:p w14:paraId="66CE4D09" w14:textId="77777777" w:rsidR="005E0E36" w:rsidRDefault="005E0E36" w:rsidP="005E0E36">
      <w:pPr>
        <w:pStyle w:val="CommentText"/>
      </w:pPr>
      <w:r>
        <w:rPr>
          <w:rStyle w:val="CommentReference"/>
        </w:rPr>
        <w:annotationRef/>
      </w:r>
      <w:r>
        <w:rPr>
          <w:lang w:val="fr-FR"/>
        </w:rPr>
        <w:t>Dom</w:t>
      </w:r>
    </w:p>
  </w:comment>
  <w:comment w:id="13" w:author="Thanh Tam Pham" w:date="2024-06-13T17:01:00Z" w:initials="TP">
    <w:p w14:paraId="60AE11BE" w14:textId="3A22AAF9" w:rsidR="00401CC6" w:rsidRDefault="00401CC6" w:rsidP="00401CC6">
      <w:r>
        <w:rPr>
          <w:rStyle w:val="CommentReference"/>
        </w:rPr>
        <w:annotationRef/>
      </w:r>
      <w:r>
        <w:rPr>
          <w:sz w:val="20"/>
          <w:szCs w:val="20"/>
        </w:rPr>
        <w:t>@dom to revise figure 1</w:t>
      </w:r>
    </w:p>
  </w:comment>
  <w:comment w:id="14" w:author="Dominique Makowski" w:date="2024-06-18T08:14:00Z" w:initials="DM">
    <w:p w14:paraId="5F05D96A" w14:textId="77777777" w:rsidR="005E0E36" w:rsidRDefault="005E0E36" w:rsidP="005E0E36">
      <w:pPr>
        <w:pStyle w:val="CommentText"/>
      </w:pPr>
      <w:r>
        <w:rPr>
          <w:rStyle w:val="CommentReference"/>
        </w:rPr>
        <w:annotationRef/>
      </w:r>
      <w:r>
        <w:rPr>
          <w:lang w:val="fr-FR"/>
        </w:rPr>
        <w:t>Remove star for polygraph but add star interogaation</w:t>
      </w:r>
    </w:p>
  </w:comment>
  <w:comment w:id="15" w:author="Dominique Makowski" w:date="2024-06-18T08:14:00Z" w:initials="DM">
    <w:p w14:paraId="01C77247" w14:textId="77777777" w:rsidR="005E0E36" w:rsidRDefault="005E0E36" w:rsidP="005E0E36">
      <w:pPr>
        <w:pStyle w:val="CommentText"/>
      </w:pPr>
      <w:r>
        <w:rPr>
          <w:rStyle w:val="CommentReference"/>
        </w:rPr>
        <w:annotationRef/>
      </w:r>
      <w:r>
        <w:rPr>
          <w:lang w:val="fr-FR"/>
        </w:rPr>
        <w:t>For focus interoception</w:t>
      </w:r>
    </w:p>
  </w:comment>
  <w:comment w:id="12" w:author="Dominique Makowski" w:date="2024-06-18T08:15:00Z" w:initials="DM">
    <w:p w14:paraId="4EC4AF73" w14:textId="77777777" w:rsidR="00E809C7" w:rsidRDefault="00E809C7" w:rsidP="00E809C7">
      <w:pPr>
        <w:pStyle w:val="CommentText"/>
      </w:pPr>
      <w:r>
        <w:rPr>
          <w:rStyle w:val="CommentReference"/>
        </w:rPr>
        <w:annotationRef/>
      </w:r>
      <w:r>
        <w:rPr>
          <w:lang w:val="fr-FR"/>
        </w:rPr>
        <w:t>Tam: paste paragraph from ms</w:t>
      </w:r>
    </w:p>
  </w:comment>
  <w:comment w:id="16" w:author="Dominique Makowski" w:date="2024-06-18T08:17:00Z" w:initials="DM">
    <w:p w14:paraId="20CD6F4B" w14:textId="77777777" w:rsidR="00574083" w:rsidRDefault="00574083" w:rsidP="00574083">
      <w:pPr>
        <w:pStyle w:val="CommentText"/>
      </w:pPr>
      <w:r>
        <w:rPr>
          <w:rStyle w:val="CommentReference"/>
        </w:rPr>
        <w:annotationRef/>
      </w:r>
      <w:r>
        <w:rPr>
          <w:lang w:val="fr-FR"/>
        </w:rPr>
        <w:t>dom</w:t>
      </w:r>
    </w:p>
  </w:comment>
  <w:comment w:id="17" w:author="Dominique Makowski" w:date="2024-06-12T08:03:00Z" w:initials="DM">
    <w:p w14:paraId="1FE56BD6" w14:textId="7F5D4262" w:rsidR="009B3BF0" w:rsidRDefault="009B3BF0" w:rsidP="009B3BF0">
      <w:pPr>
        <w:pStyle w:val="CommentText"/>
      </w:pPr>
      <w:r>
        <w:rPr>
          <w:rStyle w:val="CommentReference"/>
        </w:rPr>
        <w:annotationRef/>
      </w:r>
      <w:r>
        <w:rPr>
          <w:lang w:val="fr-FR"/>
        </w:rPr>
        <w:t>Not sure what this means, do they want some more details about what physiological indicators are controversial? Maybe to mention one or two specific studies</w:t>
      </w:r>
    </w:p>
  </w:comment>
  <w:comment w:id="18" w:author="Thanh Tam Pham" w:date="2024-06-13T17:36:00Z" w:initials="TP">
    <w:p w14:paraId="2D54A4EC" w14:textId="77777777" w:rsidR="00401CC6" w:rsidRDefault="00401CC6" w:rsidP="00401CC6">
      <w:r>
        <w:rPr>
          <w:rStyle w:val="CommentReference"/>
        </w:rPr>
        <w:annotationRef/>
      </w:r>
      <w:r>
        <w:rPr>
          <w:sz w:val="20"/>
          <w:szCs w:val="20"/>
        </w:rPr>
        <w:t xml:space="preserve">I think they didn’t want us to use physiological measure to assess lying ability at all </w:t>
      </w:r>
    </w:p>
  </w:comment>
  <w:comment w:id="19" w:author="Dominique Makowski" w:date="2024-06-18T08:23:00Z" w:initials="DM">
    <w:p w14:paraId="6921B848" w14:textId="77777777" w:rsidR="008C2407" w:rsidRDefault="008C2407" w:rsidP="008C2407">
      <w:pPr>
        <w:pStyle w:val="CommentText"/>
      </w:pPr>
      <w:r>
        <w:rPr>
          <w:rStyle w:val="CommentReference"/>
        </w:rPr>
        <w:annotationRef/>
      </w:r>
      <w:r>
        <w:rPr>
          <w:lang w:val="fr-FR"/>
        </w:rPr>
        <w:t>brainstorm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C8AADB" w15:done="0"/>
  <w15:commentEx w15:paraId="54FD1258" w15:done="0"/>
  <w15:commentEx w15:paraId="69D2865D" w15:done="0"/>
  <w15:commentEx w15:paraId="32DF9127" w15:done="0"/>
  <w15:commentEx w15:paraId="2481B672" w15:done="0"/>
  <w15:commentEx w15:paraId="760FEDCD" w15:done="0"/>
  <w15:commentEx w15:paraId="61449CC6" w15:done="0"/>
  <w15:commentEx w15:paraId="66CE4D09" w15:done="0"/>
  <w15:commentEx w15:paraId="60AE11BE" w15:done="0"/>
  <w15:commentEx w15:paraId="5F05D96A" w15:paraIdParent="60AE11BE" w15:done="0"/>
  <w15:commentEx w15:paraId="01C77247" w15:paraIdParent="60AE11BE" w15:done="0"/>
  <w15:commentEx w15:paraId="4EC4AF73" w15:done="0"/>
  <w15:commentEx w15:paraId="20CD6F4B" w15:done="0"/>
  <w15:commentEx w15:paraId="1FE56BD6" w15:done="0"/>
  <w15:commentEx w15:paraId="2D54A4EC" w15:paraIdParent="1FE56BD6" w15:done="0"/>
  <w15:commentEx w15:paraId="6921B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7D04E5" w16cex:dateUtc="2024-06-18T07:18:00Z"/>
  <w16cex:commentExtensible w16cex:durableId="4A4AEE16" w16cex:dateUtc="2024-06-18T07:07:00Z"/>
  <w16cex:commentExtensible w16cex:durableId="40F4935D" w16cex:dateUtc="2024-06-14T00:58:00Z"/>
  <w16cex:commentExtensible w16cex:durableId="641CADD0" w16cex:dateUtc="2024-06-13T06:17:00Z"/>
  <w16cex:commentExtensible w16cex:durableId="0B962A0E" w16cex:dateUtc="2024-06-18T07:00:00Z"/>
  <w16cex:commentExtensible w16cex:durableId="69F3368F" w16cex:dateUtc="2024-06-18T07:09:00Z"/>
  <w16cex:commentExtensible w16cex:durableId="0A403B77" w16cex:dateUtc="2024-06-18T07:12:00Z"/>
  <w16cex:commentExtensible w16cex:durableId="6C88EB46" w16cex:dateUtc="2024-06-18T07:13:00Z"/>
  <w16cex:commentExtensible w16cex:durableId="179B3CDE" w16cex:dateUtc="2024-06-13T07:01:00Z"/>
  <w16cex:commentExtensible w16cex:durableId="343B03D3" w16cex:dateUtc="2024-06-18T07:14:00Z"/>
  <w16cex:commentExtensible w16cex:durableId="363B0F6B" w16cex:dateUtc="2024-06-18T07:14:00Z"/>
  <w16cex:commentExtensible w16cex:durableId="4161637C" w16cex:dateUtc="2024-06-18T07:15:00Z"/>
  <w16cex:commentExtensible w16cex:durableId="70BCEF98" w16cex:dateUtc="2024-06-18T07:17:00Z"/>
  <w16cex:commentExtensible w16cex:durableId="5F932097" w16cex:dateUtc="2024-06-12T07:03:00Z"/>
  <w16cex:commentExtensible w16cex:durableId="1B5B4858" w16cex:dateUtc="2024-06-13T07:36:00Z"/>
  <w16cex:commentExtensible w16cex:durableId="1B9DA6C8" w16cex:dateUtc="2024-06-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C8AADB" w16cid:durableId="627D04E5"/>
  <w16cid:commentId w16cid:paraId="54FD1258" w16cid:durableId="4A4AEE16"/>
  <w16cid:commentId w16cid:paraId="69D2865D" w16cid:durableId="40F4935D"/>
  <w16cid:commentId w16cid:paraId="32DF9127" w16cid:durableId="641CADD0"/>
  <w16cid:commentId w16cid:paraId="2481B672" w16cid:durableId="0B962A0E"/>
  <w16cid:commentId w16cid:paraId="760FEDCD" w16cid:durableId="69F3368F"/>
  <w16cid:commentId w16cid:paraId="61449CC6" w16cid:durableId="0A403B77"/>
  <w16cid:commentId w16cid:paraId="66CE4D09" w16cid:durableId="6C88EB46"/>
  <w16cid:commentId w16cid:paraId="60AE11BE" w16cid:durableId="179B3CDE"/>
  <w16cid:commentId w16cid:paraId="5F05D96A" w16cid:durableId="343B03D3"/>
  <w16cid:commentId w16cid:paraId="01C77247" w16cid:durableId="363B0F6B"/>
  <w16cid:commentId w16cid:paraId="4EC4AF73" w16cid:durableId="4161637C"/>
  <w16cid:commentId w16cid:paraId="20CD6F4B" w16cid:durableId="70BCEF98"/>
  <w16cid:commentId w16cid:paraId="1FE56BD6" w16cid:durableId="5F932097"/>
  <w16cid:commentId w16cid:paraId="2D54A4EC" w16cid:durableId="1B5B4858"/>
  <w16cid:commentId w16cid:paraId="6921B848" w16cid:durableId="1B9D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minique Makowski">
    <w15:presenceInfo w15:providerId="AD" w15:userId="S::dmm56@sussex.ac.uk::55f4f0e0-3f37-4f46-a528-296a38a344bf"/>
  </w15:person>
  <w15:person w15:author="Thanh Tam Pham">
    <w15:presenceInfo w15:providerId="AD" w15:userId="S::thanhtam.pham@students.mq.edu.au::53e8d916-a015-4fdd-a6ea-2b56f7612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C60E4"/>
    <w:rsid w:val="000F5BCC"/>
    <w:rsid w:val="00112C1A"/>
    <w:rsid w:val="00141AC6"/>
    <w:rsid w:val="00176A68"/>
    <w:rsid w:val="001B7D43"/>
    <w:rsid w:val="001E0293"/>
    <w:rsid w:val="00207F86"/>
    <w:rsid w:val="00224061"/>
    <w:rsid w:val="00240EDD"/>
    <w:rsid w:val="002878AE"/>
    <w:rsid w:val="002C1DDB"/>
    <w:rsid w:val="002F11FF"/>
    <w:rsid w:val="0030169E"/>
    <w:rsid w:val="0030352A"/>
    <w:rsid w:val="003073B3"/>
    <w:rsid w:val="00325102"/>
    <w:rsid w:val="00335DE6"/>
    <w:rsid w:val="003415ED"/>
    <w:rsid w:val="00365AE9"/>
    <w:rsid w:val="00385A07"/>
    <w:rsid w:val="00387C59"/>
    <w:rsid w:val="003C6293"/>
    <w:rsid w:val="003C68E5"/>
    <w:rsid w:val="003F3253"/>
    <w:rsid w:val="00400BD2"/>
    <w:rsid w:val="00401CC6"/>
    <w:rsid w:val="00415443"/>
    <w:rsid w:val="004258E3"/>
    <w:rsid w:val="00431331"/>
    <w:rsid w:val="00455580"/>
    <w:rsid w:val="0047047A"/>
    <w:rsid w:val="004B60D7"/>
    <w:rsid w:val="004C0CCA"/>
    <w:rsid w:val="004D0352"/>
    <w:rsid w:val="004E5AF3"/>
    <w:rsid w:val="00503B87"/>
    <w:rsid w:val="00515F6E"/>
    <w:rsid w:val="00547256"/>
    <w:rsid w:val="00574083"/>
    <w:rsid w:val="00576C94"/>
    <w:rsid w:val="0057771C"/>
    <w:rsid w:val="00587522"/>
    <w:rsid w:val="005B40E1"/>
    <w:rsid w:val="005C6118"/>
    <w:rsid w:val="005E0E36"/>
    <w:rsid w:val="0060317C"/>
    <w:rsid w:val="00616C83"/>
    <w:rsid w:val="00626E0C"/>
    <w:rsid w:val="00633E63"/>
    <w:rsid w:val="0064432B"/>
    <w:rsid w:val="00654429"/>
    <w:rsid w:val="00701BBC"/>
    <w:rsid w:val="0070252C"/>
    <w:rsid w:val="0071315E"/>
    <w:rsid w:val="007228E0"/>
    <w:rsid w:val="00727A4C"/>
    <w:rsid w:val="00727F63"/>
    <w:rsid w:val="0074433F"/>
    <w:rsid w:val="0075346F"/>
    <w:rsid w:val="00753D23"/>
    <w:rsid w:val="0076391D"/>
    <w:rsid w:val="007745B2"/>
    <w:rsid w:val="00783CEC"/>
    <w:rsid w:val="007D1047"/>
    <w:rsid w:val="007E0BF7"/>
    <w:rsid w:val="007F5608"/>
    <w:rsid w:val="00815B54"/>
    <w:rsid w:val="008227D4"/>
    <w:rsid w:val="00833473"/>
    <w:rsid w:val="00833EED"/>
    <w:rsid w:val="00837097"/>
    <w:rsid w:val="008474DB"/>
    <w:rsid w:val="00867184"/>
    <w:rsid w:val="00873050"/>
    <w:rsid w:val="00875244"/>
    <w:rsid w:val="0088553D"/>
    <w:rsid w:val="008A1E70"/>
    <w:rsid w:val="008C1731"/>
    <w:rsid w:val="008C2407"/>
    <w:rsid w:val="0090502D"/>
    <w:rsid w:val="0090540B"/>
    <w:rsid w:val="00926349"/>
    <w:rsid w:val="0093204B"/>
    <w:rsid w:val="009677B6"/>
    <w:rsid w:val="00971808"/>
    <w:rsid w:val="009B3BF0"/>
    <w:rsid w:val="009E229A"/>
    <w:rsid w:val="00A05308"/>
    <w:rsid w:val="00A0723F"/>
    <w:rsid w:val="00A17FC6"/>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74AF"/>
    <w:rsid w:val="00C136FD"/>
    <w:rsid w:val="00C25F84"/>
    <w:rsid w:val="00C463BE"/>
    <w:rsid w:val="00C52AFF"/>
    <w:rsid w:val="00C7780F"/>
    <w:rsid w:val="00CA6721"/>
    <w:rsid w:val="00CC0D3A"/>
    <w:rsid w:val="00CF0C0D"/>
    <w:rsid w:val="00D1254F"/>
    <w:rsid w:val="00D12EE2"/>
    <w:rsid w:val="00D2497E"/>
    <w:rsid w:val="00D41FB9"/>
    <w:rsid w:val="00D45C45"/>
    <w:rsid w:val="00D746A8"/>
    <w:rsid w:val="00D74FA8"/>
    <w:rsid w:val="00DC0C5E"/>
    <w:rsid w:val="00DD4D5F"/>
    <w:rsid w:val="00DD7528"/>
    <w:rsid w:val="00DF1145"/>
    <w:rsid w:val="00E118AD"/>
    <w:rsid w:val="00E27D96"/>
    <w:rsid w:val="00E32CB4"/>
    <w:rsid w:val="00E40299"/>
    <w:rsid w:val="00E40E45"/>
    <w:rsid w:val="00E74805"/>
    <w:rsid w:val="00E75F6E"/>
    <w:rsid w:val="00E77C0A"/>
    <w:rsid w:val="00E77F09"/>
    <w:rsid w:val="00E809C7"/>
    <w:rsid w:val="00E86C4D"/>
    <w:rsid w:val="00EB513B"/>
    <w:rsid w:val="00EF7848"/>
    <w:rsid w:val="00F01335"/>
    <w:rsid w:val="00F21298"/>
    <w:rsid w:val="00F63578"/>
    <w:rsid w:val="00F70C1A"/>
    <w:rsid w:val="00F75B29"/>
    <w:rsid w:val="00F7719D"/>
    <w:rsid w:val="00F96F97"/>
    <w:rsid w:val="00FB3BC4"/>
    <w:rsid w:val="00FD03FF"/>
    <w:rsid w:val="00FE0FF3"/>
    <w:rsid w:val="00FE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7</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cp:lastModifiedBy>
  <cp:revision>110</cp:revision>
  <dcterms:created xsi:type="dcterms:W3CDTF">2023-06-17T09:48:00Z</dcterms:created>
  <dcterms:modified xsi:type="dcterms:W3CDTF">2024-06-18T07:25:00Z</dcterms:modified>
</cp:coreProperties>
</file>