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5720759" w:rsidR="00387C59" w:rsidRPr="00387C59" w:rsidRDefault="00F75B2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Once again, we would like to</w:t>
      </w:r>
      <w:r w:rsidR="00387C59">
        <w:rPr>
          <w:rFonts w:ascii="Times New Roman" w:eastAsia="Arial" w:hAnsi="Times New Roman" w:cs="Times New Roman"/>
          <w:sz w:val="24"/>
          <w:szCs w:val="24"/>
          <w:lang w:eastAsia="en-SG"/>
        </w:rPr>
        <w:t xml:space="preserv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 xml:space="preserve">the encouraging feedback on </w:t>
      </w:r>
      <w:r w:rsidR="00387C59">
        <w:rPr>
          <w:rFonts w:ascii="Times New Roman" w:eastAsia="Arial" w:hAnsi="Times New Roman" w:cs="Times New Roman"/>
          <w:sz w:val="24"/>
          <w:szCs w:val="24"/>
          <w:lang w:eastAsia="en-SG"/>
        </w:rPr>
        <w:t>our manuscript</w:t>
      </w:r>
      <w:r w:rsidR="00626E0C">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We have tried to answer and address all the concerns raised to the best of our abilities</w:t>
      </w:r>
      <w:r w:rsidR="000A4C6B">
        <w:rPr>
          <w:rFonts w:ascii="Times New Roman" w:eastAsia="Arial" w:hAnsi="Times New Roman" w:cs="Times New Roman"/>
          <w:sz w:val="24"/>
          <w:szCs w:val="24"/>
          <w:lang w:eastAsia="en-SG"/>
        </w:rPr>
        <w:t xml:space="preserve">. </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705F6E36" w14:textId="234ED42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1813F59F"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While I believe this manuscript warrant publication, there are some aspects that could improve it, mainly making it easier for the reader to follow.</w:t>
      </w:r>
    </w:p>
    <w:p w14:paraId="50C28CBC"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9DD61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MAJOR suggestions:</w:t>
      </w:r>
    </w:p>
    <w:p w14:paraId="0C2A5F36" w14:textId="56478D03"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consider reframing the results around your outcome variables, rather than the two predictor variables (ToM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4483D729" w14:textId="50823B70"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r w:rsidR="00E40299">
        <w:rPr>
          <w:rFonts w:ascii="Times New Roman" w:eastAsia="Arial" w:hAnsi="Times New Roman" w:cs="Times New Roman"/>
          <w:sz w:val="24"/>
          <w:szCs w:val="24"/>
          <w:lang w:eastAsia="en-SG"/>
        </w:rPr>
        <w:t>: Argue that we couldn’t be bother and do first of the minor points (“restructuring as the reviewer mentioned in the below comment seem like a good alternative”)</w:t>
      </w:r>
    </w:p>
    <w:p w14:paraId="509358F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FC88DA4"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the interrogation condition (as the results suggest)? Was there a difference between lies and truths (as the results suggest) or not (as the discussion suggests)?</w:t>
      </w:r>
    </w:p>
    <w:p w14:paraId="52135661"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14A67CED" w14:textId="77777777" w:rsidR="008227D4" w:rsidRPr="00F75B29" w:rsidRDefault="008227D4" w:rsidP="00F75B29">
      <w:pPr>
        <w:spacing w:after="0" w:line="276" w:lineRule="auto"/>
        <w:jc w:val="both"/>
        <w:rPr>
          <w:rFonts w:ascii="Times New Roman" w:eastAsia="Arial" w:hAnsi="Times New Roman" w:cs="Times New Roman"/>
          <w:sz w:val="24"/>
          <w:szCs w:val="24"/>
          <w:lang w:eastAsia="en-SG"/>
        </w:rPr>
      </w:pPr>
    </w:p>
    <w:p w14:paraId="0BEE8FD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A11EF7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MINOR suggestions:</w:t>
      </w:r>
    </w:p>
    <w:p w14:paraId="7D1CB4CB"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4AE5AF9D"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150C6A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2E1FF1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688EF4D9"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302CF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DCFB4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In the second part of the discussion, different references for the mixed findings regarding interoception and ToM are presented on pp. 19-20, lines 60-4 and p. 20, lines 19-21. Is there a reason for this? Could the repetition of the statement be avoided, and all necessary references be included in one citation?</w:t>
      </w:r>
    </w:p>
    <w:p w14:paraId="4F54085D"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143CD78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D255BF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In the methods, when describing the Yoni task, could you clarify the difference in trials assessing affective and cognitive ToM abilities? Perhaps an example is enough.</w:t>
      </w:r>
    </w:p>
    <w:p w14:paraId="65D1C853"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0"/>
      <w:r>
        <w:rPr>
          <w:rFonts w:ascii="Times New Roman" w:eastAsia="Arial" w:hAnsi="Times New Roman" w:cs="Times New Roman"/>
          <w:sz w:val="24"/>
          <w:szCs w:val="24"/>
          <w:lang w:eastAsia="en-SG"/>
        </w:rPr>
        <w:t>TODO</w:t>
      </w:r>
      <w:commentRangeEnd w:id="0"/>
      <w:r w:rsidR="00E27D96">
        <w:rPr>
          <w:rStyle w:val="CommentReference"/>
        </w:rPr>
        <w:commentReference w:id="0"/>
      </w:r>
    </w:p>
    <w:p w14:paraId="1D44F6BB"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9BA372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few notes about Figure 1:</w:t>
      </w:r>
    </w:p>
    <w:p w14:paraId="77E3B1FB"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Would a similar figure regarding reaction times be useful?</w:t>
      </w:r>
    </w:p>
    <w:p w14:paraId="72A31120" w14:textId="1F20205E" w:rsidR="007745B2" w:rsidRPr="00F75B29" w:rsidRDefault="007745B2" w:rsidP="007745B2">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r w:rsidR="00833EED">
        <w:rPr>
          <w:rFonts w:ascii="Times New Roman" w:eastAsia="Arial" w:hAnsi="Times New Roman" w:cs="Times New Roman"/>
          <w:sz w:val="24"/>
          <w:szCs w:val="24"/>
          <w:lang w:eastAsia="en-SG"/>
        </w:rPr>
        <w:t>: say that no</w:t>
      </w:r>
    </w:p>
    <w:p w14:paraId="7D20E94C" w14:textId="77777777" w:rsidR="007745B2" w:rsidRPr="00F75B29" w:rsidRDefault="007745B2" w:rsidP="00F75B29">
      <w:pPr>
        <w:spacing w:after="0" w:line="276" w:lineRule="auto"/>
        <w:jc w:val="both"/>
        <w:rPr>
          <w:rFonts w:ascii="Times New Roman" w:eastAsia="Arial" w:hAnsi="Times New Roman" w:cs="Times New Roman"/>
          <w:sz w:val="24"/>
          <w:szCs w:val="24"/>
          <w:lang w:eastAsia="en-SG"/>
        </w:rPr>
      </w:pPr>
    </w:p>
    <w:p w14:paraId="752FD51A"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description "confidence that one tells a convincing lie" or "lying confidence" does not hold for the truths on the right-hand side. Why not something like "confidence that one gives a convincing response"?</w:t>
      </w:r>
    </w:p>
    <w:p w14:paraId="405561E6" w14:textId="224E4BB6" w:rsidR="007745B2" w:rsidRPr="00F75B29" w:rsidRDefault="007745B2" w:rsidP="007745B2">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r>
        <w:rPr>
          <w:rFonts w:ascii="Times New Roman" w:eastAsia="Arial" w:hAnsi="Times New Roman" w:cs="Times New Roman"/>
          <w:sz w:val="24"/>
          <w:szCs w:val="24"/>
          <w:lang w:eastAsia="en-SG"/>
        </w:rPr>
        <w:t>: change figure</w:t>
      </w:r>
      <w:r w:rsidR="00FD03FF">
        <w:rPr>
          <w:rFonts w:ascii="Times New Roman" w:eastAsia="Arial" w:hAnsi="Times New Roman" w:cs="Times New Roman"/>
          <w:sz w:val="24"/>
          <w:szCs w:val="24"/>
          <w:lang w:eastAsia="en-SG"/>
        </w:rPr>
        <w:t xml:space="preserve"> text</w:t>
      </w:r>
    </w:p>
    <w:p w14:paraId="2915B1DE" w14:textId="77777777" w:rsidR="007745B2" w:rsidRPr="00F75B29" w:rsidRDefault="007745B2" w:rsidP="00F75B29">
      <w:pPr>
        <w:spacing w:after="0" w:line="276" w:lineRule="auto"/>
        <w:jc w:val="both"/>
        <w:rPr>
          <w:rFonts w:ascii="Times New Roman" w:eastAsia="Arial" w:hAnsi="Times New Roman" w:cs="Times New Roman"/>
          <w:sz w:val="24"/>
          <w:szCs w:val="24"/>
          <w:lang w:eastAsia="en-SG"/>
        </w:rPr>
      </w:pPr>
    </w:p>
    <w:p w14:paraId="470F4E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results state "The Focus interoception score was significantly associated with an increased confidence in truthful responses in both the polygraph", but I don't see this asterisk in the figure (only the blue one for interrogation).</w:t>
      </w:r>
    </w:p>
    <w:p w14:paraId="1B18DB91" w14:textId="7B96499D" w:rsidR="007745B2" w:rsidRPr="00F75B29" w:rsidRDefault="007745B2" w:rsidP="007745B2">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r>
        <w:rPr>
          <w:rFonts w:ascii="Times New Roman" w:eastAsia="Arial" w:hAnsi="Times New Roman" w:cs="Times New Roman"/>
          <w:sz w:val="24"/>
          <w:szCs w:val="24"/>
          <w:lang w:eastAsia="en-SG"/>
        </w:rPr>
        <w:t>: double check</w:t>
      </w:r>
    </w:p>
    <w:p w14:paraId="3141129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7377B6" w14:textId="35318A2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There are some minor mistakes in language:</w:t>
      </w:r>
    </w:p>
    <w:p w14:paraId="70C44BD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359D94C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4, line 55: remove "a metacognitive dimension of interoception"; already explained above</w:t>
      </w:r>
    </w:p>
    <w:p w14:paraId="79624A5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26: "further reported that individuals"</w:t>
      </w:r>
    </w:p>
    <w:p w14:paraId="4ACA216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7, line 9: the phrasal verb is "pertain to", but perhaps you mean "containing the item Yoni is referring to"?</w:t>
      </w:r>
    </w:p>
    <w:p w14:paraId="4771335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5CCB0A7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745D2EC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lines 12: Abbreviations ECG and EDA are first mentioned, but not written out.</w:t>
      </w:r>
    </w:p>
    <w:p w14:paraId="35D76C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 58: AMQ has been written out, so can just use the abbreviation</w:t>
      </w:r>
    </w:p>
    <w:p w14:paraId="24680C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4: "The study was not pre-registered (stemming out from […]" (remove 'out' after stemming)</w:t>
      </w:r>
    </w:p>
    <w:p w14:paraId="46A464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20, line 39: "al. (2022) further reported that"</w:t>
      </w:r>
    </w:p>
    <w:p w14:paraId="2BA06D6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val="fr-FR" w:eastAsia="en-SG"/>
        </w:rPr>
        <w:t xml:space="preserve">*       P. 20, line 44: "Mohr et al. </w:t>
      </w:r>
      <w:r w:rsidRPr="00F75B29">
        <w:rPr>
          <w:rFonts w:ascii="Times New Roman" w:eastAsia="Arial" w:hAnsi="Times New Roman" w:cs="Times New Roman"/>
          <w:sz w:val="24"/>
          <w:szCs w:val="24"/>
          <w:lang w:eastAsia="en-SG"/>
        </w:rPr>
        <w:t>(2023) found that"</w:t>
      </w:r>
    </w:p>
    <w:p w14:paraId="4491878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21: "lying skills - rather than of deception self-confidence"</w:t>
      </w:r>
    </w:p>
    <w:p w14:paraId="1E08CC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39: "concerns regarding its validity have been"</w:t>
      </w:r>
    </w:p>
    <w:p w14:paraId="5291031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23, line 14-16: "could emerge with sufficient statistical power"</w:t>
      </w:r>
    </w:p>
    <w:p w14:paraId="2030D157" w14:textId="22EDCB74" w:rsidR="00F75B29" w:rsidRDefault="00F63578" w:rsidP="00F75B29">
      <w:pPr>
        <w:spacing w:after="0" w:line="276" w:lineRule="auto"/>
        <w:jc w:val="both"/>
        <w:rPr>
          <w:rFonts w:ascii="Times New Roman" w:eastAsia="Arial" w:hAnsi="Times New Roman" w:cs="Times New Roman"/>
          <w:sz w:val="24"/>
          <w:szCs w:val="24"/>
          <w:lang w:eastAsia="en-SG"/>
        </w:rPr>
      </w:pPr>
      <w:r w:rsidRPr="00F63578">
        <w:rPr>
          <w:rFonts w:ascii="Times New Roman" w:eastAsia="Arial" w:hAnsi="Times New Roman" w:cs="Times New Roman"/>
          <w:sz w:val="24"/>
          <w:szCs w:val="24"/>
          <w:shd w:val="clear" w:color="auto" w:fill="E2EFD9" w:themeFill="accent6" w:themeFillTint="33"/>
          <w:lang w:eastAsia="en-SG"/>
        </w:rPr>
        <w:t>These have been addressed</w:t>
      </w:r>
      <w:r>
        <w:rPr>
          <w:rFonts w:ascii="Times New Roman" w:eastAsia="Arial" w:hAnsi="Times New Roman" w:cs="Times New Roman"/>
          <w:sz w:val="24"/>
          <w:szCs w:val="24"/>
          <w:lang w:eastAsia="en-SG"/>
        </w:rPr>
        <w:t>.</w:t>
      </w:r>
    </w:p>
    <w:p w14:paraId="000FADCB" w14:textId="77777777" w:rsidR="003C6293" w:rsidRPr="00F75B29" w:rsidRDefault="003C6293" w:rsidP="00F75B29">
      <w:pPr>
        <w:spacing w:after="0" w:line="276" w:lineRule="auto"/>
        <w:jc w:val="both"/>
        <w:rPr>
          <w:rFonts w:ascii="Times New Roman" w:eastAsia="Arial" w:hAnsi="Times New Roman" w:cs="Times New Roman"/>
          <w:sz w:val="24"/>
          <w:szCs w:val="24"/>
          <w:lang w:eastAsia="en-SG"/>
        </w:rPr>
      </w:pPr>
    </w:p>
    <w:p w14:paraId="0BDBC8BB" w14:textId="1F2A296F"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09B0646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42: two conditions</w:t>
      </w:r>
    </w:p>
    <w:p w14:paraId="4F08C5A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18: Thirty university</w:t>
      </w:r>
    </w:p>
    <w:p w14:paraId="1E9318F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57: four colored</w:t>
      </w:r>
    </w:p>
    <w:p w14:paraId="0C30B2C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 12: eight distinct</w:t>
      </w:r>
    </w:p>
    <w:p w14:paraId="4346BB2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10: three cognitive-behavioural</w:t>
      </w:r>
    </w:p>
    <w:p w14:paraId="0B87B37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20: three electrodes</w:t>
      </w:r>
    </w:p>
    <w:p w14:paraId="6FFCE1A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12, line 29: three outcome</w:t>
      </w:r>
    </w:p>
    <w:p w14:paraId="536A96F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53: three Yoni-task … two BES</w:t>
      </w:r>
    </w:p>
    <w:p w14:paraId="3B2D876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14, line 3: eight MAIA … three HCT</w:t>
      </w:r>
    </w:p>
    <w:p w14:paraId="5CAF2FF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6F53021A" w14:textId="7B53091A" w:rsidR="003C6293" w:rsidRPr="00F75B29" w:rsidRDefault="003C6293" w:rsidP="003C6293">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These have been addressed.</w:t>
      </w:r>
    </w:p>
    <w:p w14:paraId="47CFD22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0ABDD739" w14:textId="19EE2B94" w:rsidR="00F75B29" w:rsidRPr="003C6293" w:rsidRDefault="003C6293" w:rsidP="003C6293">
      <w:pPr>
        <w:pStyle w:val="Heading1"/>
        <w:jc w:val="both"/>
        <w:rPr>
          <w:rFonts w:ascii="Times New Roman" w:hAnsi="Times New Roman" w:cs="Times New Roman"/>
        </w:rPr>
      </w:pPr>
      <w:r>
        <w:rPr>
          <w:rFonts w:ascii="Times New Roman" w:hAnsi="Times New Roman" w:cs="Times New Roman"/>
        </w:rPr>
        <w:lastRenderedPageBreak/>
        <w:t>Reviewer #2</w:t>
      </w:r>
    </w:p>
    <w:p w14:paraId="2FF649E6" w14:textId="610A99C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thank the Reviewer for incorporating my suggestions and comments in this revised version of the manuscript which I think is very much improved. I do not have additional comments but I would like to better taken into account a couple of my prior remarks.</w:t>
      </w:r>
    </w:p>
    <w:p w14:paraId="167DCC2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4AF043"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The authors cited great work on EF and interoception and lying. They could also think to cite another recent article in which the authors tested different EF and their link with lying: Battista, F., Otgaar, H., Mangiulli, I., &amp; Curci, A. (2021). The role of executive functions in the effects of lying on memory. Acta Psychologica, 215, 103295.</w:t>
      </w:r>
    </w:p>
    <w:p w14:paraId="480C1AA2" w14:textId="77777777" w:rsidR="00DD4D5F" w:rsidRPr="00F75B29" w:rsidRDefault="00DD4D5F" w:rsidP="00DD4D5F">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2F06F4F0" w14:textId="77777777" w:rsidR="001B7D43" w:rsidRDefault="001B7D43" w:rsidP="00F75B29">
      <w:pPr>
        <w:spacing w:after="0" w:line="276" w:lineRule="auto"/>
        <w:jc w:val="both"/>
        <w:rPr>
          <w:rFonts w:ascii="Times New Roman" w:eastAsia="Arial" w:hAnsi="Times New Roman" w:cs="Times New Roman"/>
          <w:sz w:val="24"/>
          <w:szCs w:val="24"/>
          <w:lang w:eastAsia="en-SG"/>
        </w:rPr>
      </w:pPr>
    </w:p>
    <w:p w14:paraId="50A975EB"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5DF00A2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2.      Did the authors carried out an a priori analysis to determine their sample size? Please, report this</w:t>
      </w:r>
    </w:p>
    <w:p w14:paraId="5CC1CBB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information and if so, please specify on which parameters they based their power analysis. If not,</w:t>
      </w:r>
    </w:p>
    <w:p w14:paraId="11B0EDA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 think the authors should include a sensitivity/posteriori analysis.</w:t>
      </w:r>
    </w:p>
    <w:p w14:paraId="4B9995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This study was not preregistered, and no power analysis was performed to determine the sample</w:t>
      </w:r>
    </w:p>
    <w:p w14:paraId="5E028E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232D66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1FB3CC0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4FA7837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686BFC7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importantly, a complete transparency and reproducibility.</w:t>
      </w:r>
    </w:p>
    <w:p w14:paraId="11C0776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1FB2A4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skeptics) and only because we are confident these are interesting patterns did we submit them for</w:t>
      </w:r>
    </w:p>
    <w:p w14:paraId="236C377D"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0999718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5EA52D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01E077F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best option.</w:t>
      </w:r>
    </w:p>
    <w:p w14:paraId="1B6699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4A23E5A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5E2E6F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367CD77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for this type of analysis that the reviewer might have.</w:t>
      </w:r>
    </w:p>
    <w:p w14:paraId="5BF476F7"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6E62CC9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Please, add a footnote where you explain this.</w:t>
      </w:r>
    </w:p>
    <w:p w14:paraId="1DC5E310" w14:textId="77777777" w:rsidR="001B7D43" w:rsidRPr="00F75B29" w:rsidRDefault="001B7D43"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F50A1D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35C8F4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3.      Also, I was surprised to see the authors used physiological measures to understand deception but</w:t>
      </w:r>
    </w:p>
    <w:p w14:paraId="00F1E4D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5AE51FF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2307227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lastRenderedPageBreak/>
        <w:t>physiological measures are good lie detection cues. But, there is a large amount of studies</w:t>
      </w:r>
    </w:p>
    <w:p w14:paraId="63C2F4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4933127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influence by several individual and situational factors. I think this literature needs to be take into</w:t>
      </w:r>
    </w:p>
    <w:p w14:paraId="4758D82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consideration at least while discussing the achieved results.</w:t>
      </w:r>
    </w:p>
    <w:p w14:paraId="3668C6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C99CB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632F876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16B30D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783DBCE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3852C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(Oviatt et al., 2018; Rosky, 2013)."</w:t>
      </w:r>
    </w:p>
    <w:p w14:paraId="5714C5E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F944D9"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19350D64" w14:textId="77777777" w:rsidR="00C52AFF" w:rsidRPr="00F75B29" w:rsidRDefault="00C52AFF"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
      <w:r>
        <w:rPr>
          <w:rFonts w:ascii="Times New Roman" w:eastAsia="Arial" w:hAnsi="Times New Roman" w:cs="Times New Roman"/>
          <w:sz w:val="24"/>
          <w:szCs w:val="24"/>
          <w:lang w:eastAsia="en-SG"/>
        </w:rPr>
        <w:t>TODO</w:t>
      </w:r>
      <w:commentRangeEnd w:id="1"/>
      <w:r w:rsidR="009B3BF0">
        <w:rPr>
          <w:rStyle w:val="CommentReference"/>
        </w:rPr>
        <w:commentReference w:id="1"/>
      </w:r>
    </w:p>
    <w:p w14:paraId="3262F3F0" w14:textId="77777777" w:rsidR="00C52AFF" w:rsidRPr="00F75B29" w:rsidRDefault="00C52AFF" w:rsidP="00F75B29">
      <w:pPr>
        <w:spacing w:after="0" w:line="276" w:lineRule="auto"/>
        <w:jc w:val="both"/>
        <w:rPr>
          <w:rFonts w:ascii="Times New Roman" w:eastAsia="Arial" w:hAnsi="Times New Roman" w:cs="Times New Roman"/>
          <w:sz w:val="24"/>
          <w:szCs w:val="24"/>
          <w:lang w:eastAsia="en-SG"/>
        </w:rPr>
      </w:pPr>
    </w:p>
    <w:p w14:paraId="3FD3246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4C3FE87A" w14:textId="4AC6697C" w:rsidR="001B7D43"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w:t>
      </w:r>
    </w:p>
    <w:p w14:paraId="28DB3A0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together, that is could it be that they influence the ability to lie simultaneously and not in a</w:t>
      </w:r>
    </w:p>
    <w:p w14:paraId="7D4D390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separate way as it seems was conceived by the authors?</w:t>
      </w:r>
    </w:p>
    <w:p w14:paraId="76FFE6D9" w14:textId="77777777" w:rsidR="001B7D43" w:rsidRPr="001B7D43" w:rsidRDefault="001B7D43"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691239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590E7F1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been some research linking interoception and ToM, as well as their neurophysiological</w:t>
      </w:r>
    </w:p>
    <w:p w14:paraId="1C2D7F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1886E04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constitutes one of the host of cognitive processes required to engage in deceptive behaviour (see</w:t>
      </w:r>
    </w:p>
    <w:p w14:paraId="095760A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Shah, P., Catmur, C., &amp; Bird, G. (2017). From heart to mind: Linking interoception, emotion, and</w:t>
      </w:r>
    </w:p>
    <w:p w14:paraId="7824DF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theory of mind. Cortex; a journal devoted to the study of the nervous system and behavior, 93,</w:t>
      </w:r>
    </w:p>
    <w:p w14:paraId="39989DD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220-223.). Furthermore, given the overlaps in the literature surrounding ToM and empathy, it</w:t>
      </w:r>
    </w:p>
    <w:p w14:paraId="2EEC128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remains unclear whether interoception works with ToM or empathy (specifically affectivce</w:t>
      </w:r>
    </w:p>
    <w:p w14:paraId="3190961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12DA0B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interoception working with ToM in influencing lie ability, considering the current gaps in</w:t>
      </w:r>
    </w:p>
    <w:p w14:paraId="51E9BB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literature, separating the two constructs and their underlying constructs appeared to be a useful</w:t>
      </w:r>
    </w:p>
    <w:p w14:paraId="0ECF72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779598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156C389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mediation effects) between interoception and ToM by means of, for instance, structural equation</w:t>
      </w:r>
    </w:p>
    <w:p w14:paraId="73C369D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modelling.</w:t>
      </w:r>
    </w:p>
    <w:p w14:paraId="2AC15D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F44957E" w14:textId="5723B7AB" w:rsidR="00D1254F"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1ADD34E5" w14:textId="77777777" w:rsidR="009B3BF0" w:rsidRDefault="009B3BF0" w:rsidP="00F75B29">
      <w:pPr>
        <w:spacing w:after="0" w:line="276" w:lineRule="auto"/>
        <w:jc w:val="both"/>
        <w:rPr>
          <w:rFonts w:ascii="Times New Roman" w:eastAsia="Arial" w:hAnsi="Times New Roman" w:cs="Times New Roman"/>
          <w:sz w:val="24"/>
          <w:szCs w:val="24"/>
          <w:lang w:eastAsia="en-SG"/>
        </w:rPr>
      </w:pPr>
    </w:p>
    <w:p w14:paraId="67B278F6" w14:textId="77777777" w:rsidR="009B3BF0" w:rsidRPr="00F75B29" w:rsidRDefault="009B3BF0" w:rsidP="009B3BF0">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lastRenderedPageBreak/>
        <w:t>TODO</w:t>
      </w:r>
    </w:p>
    <w:p w14:paraId="2938160B" w14:textId="77777777" w:rsidR="009B3BF0" w:rsidRPr="00EF7848" w:rsidRDefault="009B3BF0" w:rsidP="00F75B29">
      <w:pPr>
        <w:spacing w:after="0" w:line="276" w:lineRule="auto"/>
        <w:jc w:val="both"/>
        <w:rPr>
          <w:rFonts w:ascii="Times New Roman" w:hAnsi="Times New Roman" w:cs="Times New Roman"/>
          <w:sz w:val="24"/>
          <w:szCs w:val="24"/>
        </w:rPr>
      </w:pPr>
    </w:p>
    <w:sectPr w:rsidR="009B3BF0" w:rsidRPr="00EF7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ominique Makowski" w:date="2024-06-12T08:05:00Z" w:initials="DM">
    <w:p w14:paraId="4596EFDC" w14:textId="77777777" w:rsidR="00E27D96" w:rsidRDefault="00E27D96" w:rsidP="00E27D96">
      <w:pPr>
        <w:pStyle w:val="CommentText"/>
      </w:pPr>
      <w:r>
        <w:rPr>
          <w:rStyle w:val="CommentReference"/>
        </w:rPr>
        <w:annotationRef/>
      </w:r>
      <w:r>
        <w:rPr>
          <w:lang w:val="fr-FR"/>
        </w:rPr>
        <w:t>What’s the difference in items</w:t>
      </w:r>
    </w:p>
  </w:comment>
  <w:comment w:id="1" w:author="Dominique Makowski" w:date="2024-06-12T08:03:00Z" w:initials="DM">
    <w:p w14:paraId="1FE56BD6" w14:textId="26635B8E" w:rsidR="009B3BF0" w:rsidRDefault="009B3BF0" w:rsidP="009B3BF0">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96EFDC" w15:done="0"/>
  <w15:commentEx w15:paraId="1FE56B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3B576C" w16cex:dateUtc="2024-06-12T07:05:00Z"/>
  <w16cex:commentExtensible w16cex:durableId="5F932097" w16cex:dateUtc="2024-06-12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96EFDC" w16cid:durableId="453B576C"/>
  <w16cid:commentId w16cid:paraId="1FE56BD6" w16cid:durableId="5F9320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0"/>
  </w:num>
  <w:num w:numId="2" w16cid:durableId="6793100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minique Makowski">
    <w15:presenceInfo w15:providerId="AD" w15:userId="S::dmm56@sussex.ac.uk::55f4f0e0-3f37-4f46-a528-296a38a34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F5BCC"/>
    <w:rsid w:val="00112C1A"/>
    <w:rsid w:val="00141AC6"/>
    <w:rsid w:val="001B7D43"/>
    <w:rsid w:val="001E0293"/>
    <w:rsid w:val="00207F86"/>
    <w:rsid w:val="00224061"/>
    <w:rsid w:val="00240EDD"/>
    <w:rsid w:val="002878AE"/>
    <w:rsid w:val="002C1DDB"/>
    <w:rsid w:val="002F11FF"/>
    <w:rsid w:val="0030169E"/>
    <w:rsid w:val="0030352A"/>
    <w:rsid w:val="003073B3"/>
    <w:rsid w:val="00325102"/>
    <w:rsid w:val="00335DE6"/>
    <w:rsid w:val="00365AE9"/>
    <w:rsid w:val="00385A07"/>
    <w:rsid w:val="00387C59"/>
    <w:rsid w:val="003C6293"/>
    <w:rsid w:val="003C68E5"/>
    <w:rsid w:val="003F3253"/>
    <w:rsid w:val="00400BD2"/>
    <w:rsid w:val="00415443"/>
    <w:rsid w:val="004258E3"/>
    <w:rsid w:val="00431331"/>
    <w:rsid w:val="00455580"/>
    <w:rsid w:val="004B60D7"/>
    <w:rsid w:val="004C0CCA"/>
    <w:rsid w:val="004D0352"/>
    <w:rsid w:val="004E5AF3"/>
    <w:rsid w:val="00515F6E"/>
    <w:rsid w:val="00547256"/>
    <w:rsid w:val="00576C94"/>
    <w:rsid w:val="0057771C"/>
    <w:rsid w:val="00587522"/>
    <w:rsid w:val="005B40E1"/>
    <w:rsid w:val="005C6118"/>
    <w:rsid w:val="0060317C"/>
    <w:rsid w:val="00616C83"/>
    <w:rsid w:val="00626E0C"/>
    <w:rsid w:val="00633E63"/>
    <w:rsid w:val="0064432B"/>
    <w:rsid w:val="00654429"/>
    <w:rsid w:val="0070252C"/>
    <w:rsid w:val="0071315E"/>
    <w:rsid w:val="00727A4C"/>
    <w:rsid w:val="00727F63"/>
    <w:rsid w:val="0074433F"/>
    <w:rsid w:val="0075346F"/>
    <w:rsid w:val="00753D23"/>
    <w:rsid w:val="0076391D"/>
    <w:rsid w:val="007745B2"/>
    <w:rsid w:val="00783CEC"/>
    <w:rsid w:val="007D1047"/>
    <w:rsid w:val="007E0BF7"/>
    <w:rsid w:val="007F5608"/>
    <w:rsid w:val="00815B54"/>
    <w:rsid w:val="008227D4"/>
    <w:rsid w:val="00833473"/>
    <w:rsid w:val="00833EED"/>
    <w:rsid w:val="00837097"/>
    <w:rsid w:val="008474DB"/>
    <w:rsid w:val="00867184"/>
    <w:rsid w:val="00873050"/>
    <w:rsid w:val="00875244"/>
    <w:rsid w:val="0088553D"/>
    <w:rsid w:val="008A1E70"/>
    <w:rsid w:val="008C1731"/>
    <w:rsid w:val="0090502D"/>
    <w:rsid w:val="0090540B"/>
    <w:rsid w:val="00926349"/>
    <w:rsid w:val="0093204B"/>
    <w:rsid w:val="009677B6"/>
    <w:rsid w:val="00971808"/>
    <w:rsid w:val="009B3BF0"/>
    <w:rsid w:val="009E229A"/>
    <w:rsid w:val="00A05308"/>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74AF"/>
    <w:rsid w:val="00C136FD"/>
    <w:rsid w:val="00C25F84"/>
    <w:rsid w:val="00C463BE"/>
    <w:rsid w:val="00C52AFF"/>
    <w:rsid w:val="00C7780F"/>
    <w:rsid w:val="00CA6721"/>
    <w:rsid w:val="00CC0D3A"/>
    <w:rsid w:val="00CF0C0D"/>
    <w:rsid w:val="00D1254F"/>
    <w:rsid w:val="00D12EE2"/>
    <w:rsid w:val="00D2497E"/>
    <w:rsid w:val="00D45C45"/>
    <w:rsid w:val="00D746A8"/>
    <w:rsid w:val="00D74FA8"/>
    <w:rsid w:val="00DD4D5F"/>
    <w:rsid w:val="00DD7528"/>
    <w:rsid w:val="00DF1145"/>
    <w:rsid w:val="00E118AD"/>
    <w:rsid w:val="00E27D96"/>
    <w:rsid w:val="00E32CB4"/>
    <w:rsid w:val="00E40299"/>
    <w:rsid w:val="00E40E45"/>
    <w:rsid w:val="00E74805"/>
    <w:rsid w:val="00E75F6E"/>
    <w:rsid w:val="00E77F09"/>
    <w:rsid w:val="00E86C4D"/>
    <w:rsid w:val="00EB513B"/>
    <w:rsid w:val="00EF7848"/>
    <w:rsid w:val="00F01335"/>
    <w:rsid w:val="00F63578"/>
    <w:rsid w:val="00F70C1A"/>
    <w:rsid w:val="00F75B29"/>
    <w:rsid w:val="00F7719D"/>
    <w:rsid w:val="00F96F97"/>
    <w:rsid w:val="00FB3BC4"/>
    <w:rsid w:val="00FD03FF"/>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6</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cp:lastModifiedBy>
  <cp:revision>97</cp:revision>
  <dcterms:created xsi:type="dcterms:W3CDTF">2023-06-17T09:48:00Z</dcterms:created>
  <dcterms:modified xsi:type="dcterms:W3CDTF">2024-06-12T07:07:00Z</dcterms:modified>
</cp:coreProperties>
</file>