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24.png" ContentType="image/png"/>
  <Override PartName="/word/media/rId27.png" ContentType="image/png"/>
  <Override PartName="/word/media/rId30.png" ContentType="image/png"/>
  <Override PartName="/word/media/rId61.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1,2</w:t>
      </w:r>
      <w:r>
        <w:t xml:space="preserve">, Blanca Zutana</w:t>
      </w:r>
      <w:r>
        <w:rPr>
          <w:vertAlign w:val="superscript"/>
        </w:rPr>
        <w:t xml:space="preserve">3</w:t>
      </w:r>
      <w:r>
        <w:t xml:space="preserve">, Carina Mengana</w:t>
      </w:r>
      <w:r>
        <w:rPr>
          <w:vertAlign w:val="superscript"/>
        </w:rPr>
        <w:t xml:space="preserve">4,5</w:t>
      </w:r>
      <w:r>
        <w:t xml:space="preserve">, and Dolorita Perengana</w:t>
      </w:r>
      <w:r>
        <w:rPr>
          <w:vertAlign w:val="superscript"/>
        </w:rPr>
        <w:t xml:space="preserve">6</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Ana’s Secondary Affiliation</w:t>
      </w:r>
    </w:p>
    <w:p>
      <w:pPr>
        <w:pStyle w:val="Author"/>
      </w:pPr>
      <w:r>
        <w:rPr>
          <w:vertAlign w:val="superscript"/>
        </w:rPr>
        <w:t xml:space="preserve">3</w:t>
      </w:r>
      <w:r>
        <w:t xml:space="preserve">Unaffiliated</w:t>
      </w:r>
    </w:p>
    <w:p>
      <w:pPr>
        <w:pStyle w:val="Author"/>
      </w:pPr>
      <w:r>
        <w:rPr>
          <w:vertAlign w:val="superscript"/>
        </w:rPr>
        <w:t xml:space="preserve">4</w:t>
      </w:r>
      <w:r>
        <w:t xml:space="preserve">Carina’s Primary Affiliation</w:t>
      </w:r>
    </w:p>
    <w:p>
      <w:pPr>
        <w:pStyle w:val="Author"/>
      </w:pPr>
      <w:r>
        <w:rPr>
          <w:vertAlign w:val="superscript"/>
        </w:rPr>
        <w:t xml:space="preserve">5</w:t>
      </w:r>
      <w:r>
        <w:t xml:space="preserve">Carina’s Secondary Affiliation</w:t>
      </w:r>
    </w:p>
    <w:p>
      <w:pPr>
        <w:pStyle w:val="Author"/>
      </w:pPr>
      <w:r>
        <w:rPr>
          <w:vertAlign w:val="superscript"/>
        </w:rPr>
        <w:t xml:space="preserve">6</w:t>
      </w:r>
      <w:r>
        <w:t xml:space="preserve">Buffalo, NY</w:t>
      </w:r>
    </w:p>
    <w:p>
      <w:pPr>
        <w:pStyle w:val="BodyText"/>
      </w:pPr>
    </w:p>
    <w:p>
      <w:pPr>
        <w:pStyle w:val="BodyText"/>
      </w:pPr>
    </w:p>
    <w:p>
      <w:pPr>
        <w:pStyle w:val="BodyText"/>
      </w:pPr>
    </w:p>
    <w:bookmarkEnd w:id="20"/>
    <w:bookmarkStart w:id="31"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Ana Fulana is now at X University. Carina Mengana is deceased.</w:t>
      </w:r>
    </w:p>
    <w:p>
      <w:pPr>
        <w:pStyle w:val="AuthorNote"/>
      </w:pPr>
      <w:r>
        <w:t xml:space="preserve">This article is based on data published in Pulaski (2017).</w:t>
      </w:r>
    </w:p>
    <w:p>
      <w:pPr>
        <w:pStyle w:val="AuthorNote"/>
      </w:pPr>
      <w:r>
        <w:t xml:space="preserve">Correspondence concerning this article should be addressed to Ana Fulana, Department of Psychology, Ana and Blanca’s University, 1234 Capital St., Albany, NY 12084-1234, Email: sm@example.org</w:t>
      </w:r>
    </w:p>
    <w:bookmarkEnd w:id="31"/>
    <w:p>
      <w:r>
        <w:br w:type="page"/>
      </w:r>
    </w:p>
    <w:bookmarkStart w:id="32"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32"/>
    <w:p>
      <w:r>
        <w:br w:type="page"/>
      </w:r>
    </w:p>
    <w:bookmarkStart w:id="38" w:name="meta-title"/>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3"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3"/>
    <w:bookmarkStart w:id="36" w:name="a-level-2-heading-without-text-below-it"/>
    <w:p>
      <w:pPr>
        <w:pStyle w:val="Heading2"/>
      </w:pPr>
      <w:r>
        <w:t xml:space="preserve">A Level 2 Heading Without Text Below It</w:t>
      </w:r>
    </w:p>
    <w:bookmarkStart w:id="34"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4"/>
    <w:bookmarkStart w:id="35"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5"/>
    <w:bookmarkEnd w:id="36"/>
    <w:bookmarkStart w:id="37"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7"/>
    <w:bookmarkEnd w:id="38"/>
    <w:bookmarkStart w:id="55"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subjects. Ed</w:t>
      </w:r>
    </w:p>
    <w:bookmarkStart w:id="39" w:name="inclusion-and-exclusion"/>
    <w:p>
      <w:pPr>
        <w:pStyle w:val="Heading2"/>
      </w:pPr>
      <w:r>
        <w:t xml:space="preserve">Inclusion and Exclusion</w:t>
      </w:r>
    </w:p>
    <w:p>
      <w:pPr>
        <w:pStyle w:val="FirstParagraph"/>
      </w:pPr>
      <w:r>
        <w:t xml:space="preserve">Report criteria for participant inclusion and exclusion.</w:t>
      </w:r>
    </w:p>
    <w:bookmarkEnd w:id="39"/>
    <w:bookmarkStart w:id="40" w:name="participants"/>
    <w:p>
      <w:pPr>
        <w:pStyle w:val="Heading2"/>
      </w:pPr>
      <w:r>
        <w:t xml:space="preserve">Participants</w:t>
      </w:r>
    </w:p>
    <w:p>
      <w:pPr>
        <w:pStyle w:val="FirstParagraph"/>
      </w:pPr>
      <w:r>
        <w:t xml:space="preserve">Who are they? How were they recruited? Perhaps some basic demographic stats are in order. A table is a great way to avoid repetition in statistical reporting.</w:t>
      </w:r>
    </w:p>
    <w:bookmarkEnd w:id="40"/>
    <w:bookmarkStart w:id="41" w:name="sampling-procedures"/>
    <w:p>
      <w:pPr>
        <w:pStyle w:val="Heading2"/>
      </w:pPr>
      <w:r>
        <w:t xml:space="preserve">Sampling Procedures</w:t>
      </w:r>
    </w:p>
    <w:bookmarkEnd w:id="41"/>
    <w:bookmarkStart w:id="42" w:name="sample-size-power-and-precision"/>
    <w:p>
      <w:pPr>
        <w:pStyle w:val="Heading2"/>
      </w:pPr>
      <w:r>
        <w:t xml:space="preserve">Sample Size, Power, and Precision</w:t>
      </w:r>
    </w:p>
    <w:bookmarkEnd w:id="42"/>
    <w:bookmarkStart w:id="46" w:name="measures-and-covariates"/>
    <w:p>
      <w:pPr>
        <w:pStyle w:val="Heading2"/>
      </w:pPr>
      <w:r>
        <w:t xml:space="preserve">Measures and Covariates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3" w:name="measure-a"/>
    <w:p>
      <w:pPr>
        <w:pStyle w:val="Heading3"/>
      </w:pPr>
      <w:r>
        <w:t xml:space="preserve">Measure A</w:t>
      </w:r>
    </w:p>
    <w:p>
      <w:pPr>
        <w:pStyle w:val="FirstParagraph"/>
      </w:pPr>
      <w:r>
        <w:t xml:space="preserve">Describe Measure A.</w:t>
      </w:r>
    </w:p>
    <w:bookmarkEnd w:id="43"/>
    <w:bookmarkStart w:id="44" w:name="measure-b"/>
    <w:p>
      <w:pPr>
        <w:pStyle w:val="Heading3"/>
      </w:pPr>
      <w:r>
        <w:t xml:space="preserve">Measure B</w:t>
      </w:r>
    </w:p>
    <w:p>
      <w:pPr>
        <w:pStyle w:val="FirstParagraph"/>
      </w:pPr>
      <w:r>
        <w:t xml:space="preserve">Describe Measure B.</w:t>
      </w:r>
    </w:p>
    <w:bookmarkEnd w:id="44"/>
    <w:bookmarkStart w:id="45" w:name="procedure"/>
    <w:p>
      <w:pPr>
        <w:pStyle w:val="Heading3"/>
      </w:pPr>
      <w:r>
        <w:t xml:space="preserve">Procedure</w:t>
      </w:r>
    </w:p>
    <w:p>
      <w:pPr>
        <w:pStyle w:val="FirstParagraph"/>
      </w:pPr>
      <w:r>
        <w:t xml:space="preserve">What did participants do?</w:t>
      </w:r>
    </w:p>
    <w:bookmarkEnd w:id="45"/>
    <w:bookmarkEnd w:id="46"/>
    <w:bookmarkStart w:id="47" w:name="data-collection"/>
    <w:p>
      <w:pPr>
        <w:pStyle w:val="Heading2"/>
      </w:pPr>
      <w:r>
        <w:t xml:space="preserve">Data Collection</w:t>
      </w:r>
    </w:p>
    <w:bookmarkEnd w:id="47"/>
    <w:bookmarkStart w:id="48" w:name="quality-of-measurements"/>
    <w:p>
      <w:pPr>
        <w:pStyle w:val="Heading2"/>
      </w:pPr>
      <w:r>
        <w:t xml:space="preserve">Quality of Measurements</w:t>
      </w:r>
    </w:p>
    <w:bookmarkEnd w:id="48"/>
    <w:bookmarkStart w:id="49" w:name="instrumentation"/>
    <w:p>
      <w:pPr>
        <w:pStyle w:val="Heading2"/>
      </w:pPr>
      <w:r>
        <w:t xml:space="preserve">Instrumentation</w:t>
      </w:r>
    </w:p>
    <w:bookmarkEnd w:id="49"/>
    <w:bookmarkStart w:id="50" w:name="masking"/>
    <w:p>
      <w:pPr>
        <w:pStyle w:val="Heading2"/>
      </w:pPr>
      <w:r>
        <w:t xml:space="preserve">Masking</w:t>
      </w:r>
    </w:p>
    <w:bookmarkEnd w:id="50"/>
    <w:bookmarkStart w:id="51" w:name="psychometrics"/>
    <w:p>
      <w:pPr>
        <w:pStyle w:val="Heading2"/>
      </w:pPr>
      <w:r>
        <w:t xml:space="preserve">Psychometrics</w:t>
      </w:r>
    </w:p>
    <w:bookmarkEnd w:id="51"/>
    <w:bookmarkStart w:id="52" w:name="conditions-and-design"/>
    <w:p>
      <w:pPr>
        <w:pStyle w:val="Heading2"/>
      </w:pPr>
      <w:r>
        <w:t xml:space="preserve">Conditions and Design</w:t>
      </w:r>
    </w:p>
    <w:bookmarkEnd w:id="52"/>
    <w:bookmarkStart w:id="54" w:name="data-diagnostics"/>
    <w:p>
      <w:pPr>
        <w:pStyle w:val="Heading2"/>
      </w:pPr>
      <w:r>
        <w:t xml:space="preserve">Data Diagnostics</w:t>
      </w:r>
    </w:p>
    <w:bookmarkStart w:id="53" w:name="analysis-strategy"/>
    <w:p>
      <w:pPr>
        <w:pStyle w:val="Heading3"/>
      </w:pPr>
      <w:r>
        <w:t xml:space="preserve">Analysis Strategy</w:t>
      </w:r>
    </w:p>
    <w:p>
      <w:pPr>
        <w:pStyle w:val="FirstParagraph"/>
      </w:pPr>
      <w:r>
        <w:t xml:space="preserve">How are the data going to be analyzed?</w:t>
      </w:r>
    </w:p>
    <w:bookmarkEnd w:id="53"/>
    <w:bookmarkEnd w:id="54"/>
    <w:bookmarkEnd w:id="55"/>
    <w:bookmarkStart w:id="66" w:name="results"/>
    <w:p>
      <w:pPr>
        <w:pStyle w:val="Heading1"/>
      </w:pPr>
      <w:r>
        <w:t xml:space="preserve">Results</w:t>
      </w:r>
    </w:p>
    <w:bookmarkStart w:id="65"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tbl-</w:t>
      </w:r>
      <w:r>
        <w:t xml:space="preserve">, which will put the caption on one line below the table. For APA format, we can do this:</w:t>
      </w:r>
    </w:p>
    <w:bookmarkStart w:id="56" w:name="apafg-myplot"/>
    <w:p>
      <w:pPr>
        <w:pStyle w:val="FigureTitle"/>
      </w:pPr>
      <w:r>
        <w:t xml:space="preserve">Figure 1</w:t>
      </w:r>
    </w:p>
    <w:bookmarkEnd w:id="56"/>
    <w:p>
      <w:pPr>
        <w:pStyle w:val="Caption"/>
      </w:pPr>
      <w:r>
        <w:t xml:space="preserve">This is the figure caption.</w:t>
      </w:r>
    </w:p>
    <w:p>
      <w:pPr>
        <w:pStyle w:val="FigureWithNote"/>
      </w:pPr>
      <w:r>
        <w:drawing>
          <wp:inline>
            <wp:extent cx="5943600" cy="5943600"/>
            <wp:effectExtent b="0" l="0" r="0" t="0"/>
            <wp:docPr descr="" title="" id="58" name="Picture"/>
            <a:graphic>
              <a:graphicData uri="http://schemas.openxmlformats.org/drawingml/2006/picture">
                <pic:pic>
                  <pic:nvPicPr>
                    <pic:cNvPr descr="template_files/figure-docx/apafg-myplot-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but the chunk label in curly braces. For example, see Figure 1. In Figure 2, we import an image.</w:t>
      </w:r>
    </w:p>
    <w:bookmarkStart w:id="60" w:name="apafg-importedgraphic"/>
    <w:p>
      <w:pPr>
        <w:pStyle w:val="FigureTitle"/>
      </w:pPr>
      <w:r>
        <w:t xml:space="preserve">Figure 2</w:t>
      </w:r>
    </w:p>
    <w:bookmarkEnd w:id="60"/>
    <w:p>
      <w:pPr>
        <w:pStyle w:val="Caption"/>
      </w:pPr>
      <w:r>
        <w:t xml:space="preserve">This is an imported graphic.</w:t>
      </w:r>
    </w:p>
    <w:tbl>
      <w:tblPr>
        <w:tblStyle w:val="Table"/>
        <w:tblW w:type="pct" w:w="5000"/>
        <w:tblLook w:firstRow="0" w:lastRow="0" w:firstColumn="0" w:lastColumn="0" w:noHBand="0" w:noVBand="0" w:val="0000"/>
        <w:jc w:val="start"/>
      </w:tblPr>
      <w:tblGrid>
        <w:gridCol w:w="7920"/>
      </w:tblGrid>
      <w:tr>
        <w:tc>
          <w:tcPr/>
          <w:p>
            <w:pPr>
              <w:pStyle w:val="FigureWithoutNote"/>
              <w:jc w:val="left"/>
            </w:pPr>
            <w:r>
              <w:drawing>
                <wp:inline>
                  <wp:extent cx="719999" cy="719999"/>
                  <wp:effectExtent b="0" l="0" r="0" t="0"/>
                  <wp:docPr descr="" title="" id="62" name="Picture"/>
                  <a:graphic>
                    <a:graphicData uri="http://schemas.openxmlformats.org/drawingml/2006/picture">
                      <pic:pic>
                        <pic:nvPicPr>
                          <pic:cNvPr descr="orcid.png" id="63" name="Picture"/>
                          <pic:cNvPicPr>
                            <a:picLocks noChangeArrowheads="1" noChangeAspect="1"/>
                          </pic:cNvPicPr>
                        </pic:nvPicPr>
                        <pic:blipFill>
                          <a:blip r:embed="rId61"/>
                          <a:stretch>
                            <a:fillRect/>
                          </a:stretch>
                        </pic:blipFill>
                        <pic:spPr bwMode="auto">
                          <a:xfrm>
                            <a:off x="0" y="0"/>
                            <a:ext cx="719999" cy="719999"/>
                          </a:xfrm>
                          <a:prstGeom prst="rect">
                            <a:avLst/>
                          </a:prstGeom>
                          <a:noFill/>
                          <a:ln w="9525">
                            <a:noFill/>
                            <a:headEnd/>
                            <a:tailEnd/>
                          </a:ln>
                        </pic:spPr>
                      </pic:pic>
                    </a:graphicData>
                  </a:graphic>
                </wp:inline>
              </w:drawing>
            </w:r>
          </w:p>
          <w:p>
            <w:pPr>
              <w:pStyle w:val="FigureWithoutNote"/>
              <w:jc w:val="left"/>
            </w:pPr>
            <w:pPr>
              <w:jc w:val="start"/>
              <w:spacing w:before="200"/>
              <w:pStyle w:val="ImageCaption"/>
            </w:pPr>
          </w:p>
        </w:tc>
      </w:tr>
    </w:tbl>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64" w:name="apatb-mytable"/>
    <w:p>
      <w:pPr>
        <w:pStyle w:val="FigureTitle"/>
      </w:pPr>
      <w:r>
        <w:t xml:space="preserve">Table 1</w:t>
      </w:r>
    </w:p>
    <w:bookmarkEnd w:id="64"/>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No problem. Just put them all at the end, in order. The reference labels will work no matter where they are in the text.</w:t>
      </w:r>
    </w:p>
    <w:p>
      <w:pPr>
        <w:pStyle w:val="BodyText"/>
      </w:pPr>
      <w:r>
        <w:t xml:space="preserve">If you are rendering to pdf, you can place your figures and tables at the end by setting the</w:t>
      </w:r>
      <w:r>
        <w:t xml:space="preserve"> </w:t>
      </w:r>
      <w:r>
        <w:rPr>
          <w:rStyle w:val="VerbatimChar"/>
        </w:rPr>
        <w:t xml:space="preserve">floatsintext</w:t>
      </w:r>
      <w:r>
        <w:t xml:space="preserve"> </w:t>
      </w:r>
      <w:r>
        <w:t xml:space="preserve">option to</w:t>
      </w:r>
      <w:r>
        <w:t xml:space="preserve"> </w:t>
      </w:r>
      <w:r>
        <w:rPr>
          <w:rStyle w:val="VerbatimChar"/>
        </w:rPr>
        <w:t xml:space="preserve">false</w:t>
      </w:r>
      <w:r>
        <w:t xml:space="preserve">.</w:t>
      </w:r>
    </w:p>
    <w:bookmarkEnd w:id="65"/>
    <w:bookmarkEnd w:id="66"/>
    <w:bookmarkStart w:id="69" w:name="discussion"/>
    <w:p>
      <w:pPr>
        <w:pStyle w:val="Heading1"/>
      </w:pPr>
      <w:r>
        <w:t xml:space="preserve">Discussion</w:t>
      </w:r>
    </w:p>
    <w:p>
      <w:pPr>
        <w:pStyle w:val="FirstParagraph"/>
      </w:pPr>
      <w:r>
        <w:t xml:space="preserve">Describe results in non-statistical terms.</w:t>
      </w:r>
      <w:r>
        <w:t xml:space="preserve"> </w:t>
      </w:r>
    </w:p>
    <w:bookmarkStart w:id="67"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67"/>
    <w:bookmarkStart w:id="68" w:name="conclusion"/>
    <w:p>
      <w:pPr>
        <w:pStyle w:val="Heading2"/>
      </w:pPr>
      <w:r>
        <w:t xml:space="preserve">Conclusion</w:t>
      </w:r>
    </w:p>
    <w:p>
      <w:pPr>
        <w:pStyle w:val="FirstParagraph"/>
      </w:pPr>
      <w:r>
        <w:t xml:space="preserve">Let’s sum this up.</w:t>
      </w:r>
    </w:p>
    <w:bookmarkEnd w:id="68"/>
    <w:bookmarkEnd w:id="69"/>
    <w:bookmarkStart w:id="73" w:name="references"/>
    <w:p>
      <w:pPr>
        <w:pStyle w:val="Heading1"/>
      </w:pPr>
      <w:r>
        <w:t xml:space="preserve">References</w:t>
      </w:r>
    </w:p>
    <w:bookmarkStart w:id="72" w:name="refs"/>
    <w:bookmarkStart w:id="70"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70"/>
    <w:bookmarkStart w:id="71"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71"/>
    <w:bookmarkEnd w:id="72"/>
    <w:p>
      <w:r>
        <w:br w:type="page"/>
      </w:r>
    </w:p>
    <w:bookmarkEnd w:id="73"/>
    <w:bookmarkStart w:id="74" w:name="appendix"/>
    <w:p>
      <w:pPr>
        <w:pStyle w:val="Heading1"/>
      </w:pPr>
      <w:r>
        <w:t xml:space="preserve">Appendix</w:t>
      </w:r>
    </w:p>
    <w:p>
      <w:pPr>
        <w:pStyle w:val="FirstParagraph"/>
      </w:pPr>
      <w:r>
        <w:t xml:space="preserve">If there are multiple appendices, label them with level 1 headings as Appendix A, Appendix B, and so forth.</w:t>
      </w:r>
    </w:p>
    <w:bookmarkEnd w:id="74"/>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61" Target="media/rId61.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2023-04-07T19:49:26Z</dcterms:created>
  <dcterms:modified xsi:type="dcterms:W3CDTF">2023-04-07T19:49:26Z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