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Sformułowanie problemu</w:t>
      </w:r>
    </w:p>
    <w:p>
      <w:pPr>
        <w:pStyle w:val="Normal"/>
        <w:rPr/>
      </w:pPr>
      <w:r>
        <w:rPr/>
        <w:t>Stworzenie aplikacji pozwalającej na rejestrowanie</w:t>
      </w:r>
      <w:r>
        <w:rPr>
          <w:color w:val="FF0000"/>
        </w:rPr>
        <w:t xml:space="preserve"> </w:t>
      </w:r>
      <w:r>
        <w:rPr/>
        <w:t>i kategoryzowanie wpływów i wydatków z poszczególnych źródeł środków (kont i gotówki). Użytkownik definiuje kategorie operacji dostosowane do swoich potrzeb i przypisuje je do odnotowanych operacji. Z każdą operacją może powiązać zakupione przez siebie produkty. Użytkownik do każdego zakupu produktu w ramach operacji przypisuje zdefiniowane przez siebie kategorie zakupu.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Wyzwalacze, podprogramy PL/SQL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wyzwalacze dla tabel podstawiające wygenerowane wartości klucza głównego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wyzwalacz, który uaktualni stan środków w źródle środków po dodaniu, usunięciu lub zmodyfikowaniu kwoty operacji.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wyzwalacz sprawdzający, czy wprowadzona data nie jest z przyszłości (w rodzinnej aplikacji zakładamy, że nie trzeba obsługiwać transakcji z różnych stref czasowych)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wyzwalacze w tabelach Operacje i Zakupione_produkty  sprawdzające, czy przypisanie kategorii do danego zakupionego produktu lub operacji jest możliwe (na podstawie kolumny Typ)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Rozszerzenia struktury danych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Perspektywa przedstawiająca wydatki w ramach kategorii operacji</w:t>
      </w:r>
    </w:p>
    <w:p>
      <w:pPr>
        <w:pStyle w:val="Normal"/>
        <w:numPr>
          <w:ilvl w:val="0"/>
          <w:numId w:val="3"/>
        </w:numPr>
        <w:ind w:left="720" w:hanging="360"/>
        <w:rPr>
          <w:u w:val="none"/>
        </w:rPr>
      </w:pPr>
      <w:r>
        <w:rPr/>
        <w:t>Perspektywa przedstawiająca wydatki w ramach kategorii zakupu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Raporty WWW i XML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Wyciąg operacji z kont - zapytanie SQLX oparty na tabelach: źródła środków, operacje, kategorie operacji (nazwa źródła środków, data, kwota, opis, nazwa kategorii)</w:t>
      </w:r>
    </w:p>
    <w:p>
      <w:pPr>
        <w:pStyle w:val="Normal"/>
        <w:numPr>
          <w:ilvl w:val="0"/>
          <w:numId w:val="4"/>
        </w:numPr>
        <w:ind w:left="720" w:hanging="360"/>
        <w:rPr/>
      </w:pPr>
      <w:r>
        <w:rPr/>
        <w:t>Wyciąg zakupionych produktów dla operacji - zapytanie SQLX oparte na tabelach operacje, kategorie zakupu (id operacji, nazwa produktu, koszt, nazwa kategorii)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raport WWW podsumowujący wydatki w danej kategorii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raport WWW zestawiający wydatki z poszczególnych źródeł środków</w:t>
      </w:r>
    </w:p>
    <w:p>
      <w:pPr>
        <w:pStyle w:val="Normal"/>
        <w:numPr>
          <w:ilvl w:val="0"/>
          <w:numId w:val="4"/>
        </w:numPr>
        <w:ind w:left="720" w:hanging="360"/>
        <w:rPr>
          <w:u w:val="none"/>
        </w:rPr>
      </w:pPr>
      <w:r>
        <w:rPr/>
        <w:t>raport WWW stanu źródła środków w danym okresie (np. roku).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Moduły ApEx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Formularz z raportem interaktywnym dla operacji - break groups dla źródeł środków, filtry kolorujące rekordy dla różnych kategori operacji.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Formularz z raportem interaktywnym dla kategorii z break groups dla rodzaju kategorii.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Formularz z raportem  klasycznym dla produktu.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Formularz z raportem klasycznym dla źródła środków.</w:t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Formularz master-detail dla tabel operacje (master) i zakupione_produkty (detail) umożliwiający wprowadzenie i wyświetlenie operacji wraz z produktami  zakupionych w ramach tych operacji.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pl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300</Words>
  <Characters>1935</Characters>
  <CharactersWithSpaces>2200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2018-12-19T07:21:08Z</dcterms:modified>
  <cp:revision>1</cp:revision>
  <dc:subject/>
  <dc:title/>
</cp:coreProperties>
</file>