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În practica clinică pentru microneedling, pregătirea pacientului include oprirea retinoizilor topici și a exfoliantelor cu 5-7 zile înainte, controlul oricărei leziuni inflamatorii active, evitarea expunerii solare și utilizarea unei fotoprotecții cu spectru larg în săptămânile premergătoare. La fototipurile mai închise se recomandă pregătirea cu depigmentante (acid azelaic, niacinamidă) pentru reducerea riscului de hiperpigmentare postinflamatorie (Mujahid N et al., 2020; Callender V.D et al., 2022). Procedura propriu-zisă presupune anestezie topică timp de 30-45 de minute, urmată de treceri controlate cu un dispozitiv cu ace 0,5-2,5 mm, adaptate grosimii pielii și profunzimii cicatricilor, până la apariția unor mici puncte petesiale ce indică atingerea dermului papilar (Shen Y.C et al., 2022). După procedură, pacientul aplică hidratant reparator și fotoprotecție obligatorie, evită machiajul timp de 24 de ore, exfoliantele și acizii activi 5-7 zile, iar retinoizii se reiau treptat după 7-10 zile, în funcție de toleranță (Sangha M.S et al., 2024; Attia E et al., 2024). Timpul de recuperare este scurt: eritem și sensibilitate 24-72 de ore, descuamare fină 3-5 zile, fără întreruperea activităților zilnice (Mujahid N et al., 2020). Rezultatele clare apar progresiv după 3-6 ședințe la interval de 4-6 săptămâni; meta-analiza Shen 2022 (12 studii randomizate, 414 participanți) confirmă reducerea semnificativă a severității cicatricilor atrofice și un profil de siguranță superior multor proceduri ablative, fără infecții sau cicatrizări secundare raportate, iar combinația cu PRP poate amplifica neocolageneza (Shen Y.C et al., 2022; Long T et al., 2020).</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Înainte de tratamentul cu laser CO2 fracționat se recomandă oprirea retinoizilor topici cu 1-2 săptămâni înainte, evitarea bronzului natural sau artificial timp de cel puțin o lună, fotoprotecție riguroasă SPF 50+ și profilaxie antivirală orală (aciclovir/valaciclovir) la pacienții cu istoric de herpes labial; izotretinoinul oral, deși nu mai este o contraindicație absolută, impune evaluare individualizată în funcție de doză, zonă și fototip (Liu F et al., 2024; Xu Y et al., 2024). Procedura presupune anestezie topică și uneori blocaj nervos, urmată de aplicarea energiei fracționate (10.600 nm) în microzone, cu parametri (densitate, energie/μs) adaptați la fototip și severitate, lăsând punți de piele intactă care accelerează vindecarea (Yumeen S et al., 2023; Ptaszek B et al., 2025). După procedură pacientul folosește comprese reci, emolient ocluziv reparator (de tip Cica/petrolatum), spălare blândă cu ser fiziologic, fotoprotecție SPF 50+ obligatorie minim 4-6 săptămâni și evită orice acid sau retinoid 2 săptămâni; pansamentele cu acid hialuronic post-procedurale au demonstrat scurtarea reepitelizării (Zhang J et al., 2023; Sangha M.S et al., 2024). Timpul de recuperare include edem 2-4 zile, reepitelizare 5-10 zile, eritem vizibil 1-2 săptămâni și eritem rezidual care se atenuează în 4-8 săptămâni (Liu F et al., 2024; Ptaszek B et al., 2025). Rezultatele clare sunt remodelarea texturii cutanate cu o reducere a severității cicatricilor atrofice de aproximativ 30-70% după 1-3 ședințe distanțate la 6-12 săptămâni, ameliorări obiectivate prin scorurile Goodman &amp; Baron și prin imagistica fotografică standardizată; meta-analiza Liu 2024 confirmă eficacitatea CO2 vs. Er:YAG, iar review-ul Ziebart 2024 susține superioritatea laserelor ablative fracționate pentru textura globală a pielii (Liu F et al., 2024; Ziebart R.L et al., 2024; Goodman G.J et al., 2006).</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Înaintea radiofrecvenței fracționate cu microneedling, pacientul trebuie să oprească retinoizii topici și produsele iritante cu 5-7 zile înainte, să evite expunerea solară și să stabilizeze acneea activă; spre deosebire de laserele optice, radiofrecvența este independentă de cromoforii epidermici, ceea ce permite tratarea în siguranță a fototipurilor IV-VI cu setări progresive (Niaz G et al., 2025; Wong V et al., 2023). Procedura presupune anestezie topică, urmată de introducerea unor ace izolate (de obicei aurite) care livrează energie RF la adâncimi reglabile între 0,5 și 3,5 mm; se efectuează 1-3 treceri, cu energii diferite pentru straturile superficiale și profunde, în funcție de tipul cicatricilor (Niaz G et al., 2025; Mandavia R et al., 2022). După procedură se recomandă răcire locală, hidratare cu produse calmante (panthenol, acid hialuronic), fotoprotecție riguroasă, evitarea iritanților chimici 5-7 zile și a exercițiilor fizice intense 48 de ore (Wu B et al., 2025). Timpul de recuperare include eritem și ușoară inflamație 24-48 de ore, edem ușor 1-2 zile și punctele de inserție vizibile sub formă de microcruste 3-5 zile, fără întreruperea activităților sociale (Niaz G et al., 2025). Rezultatele clare apar după 3-4 ședințe distanțate la 4-6 săptămâni, cu îmbunătățiri obiective ale texturii și reducerea severității cicatricilor atrofice; review-ul sistematic Niaz 2025 susține radiofrecvența fracționată microneedling ca monoterapie eficientă, iar combinarea cu laserul CO2 fracționat (Mandavia 2022) crește gradul de ameliorare în cicatricile mixte (Niaz G et al., 2025; Mandavia R et al., 2022; Vempati A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Înainte de subcizie se evaluează clinic aderențele prin întinderea pielii în lumină oblică, se marchează cicatricile țintă în poziție verticală, se evită antiinflamatoarele non-steroidiene și anticoagulantele cu 5-7 zile înainte (acolo unde este clinic acceptabil) pentru reducerea echimozelor și se confirmă absența infecției locale (Ahramiyanpour N et al., 2023; Vempati A et al., 2023). Procedura constă în anestezie locală/tumescentă urmată de introducerea unui ac NoKor 18G, a unei canule blunt sau a unor dispozitive dedicate (Taylor Liberator) sub cicatrice, efectuându-se mișcări în evantai pentru secționarea benzilor fibroase subdermice; canulele produc mai puține echimoze și mai puține riscuri vasculare comparativ cu acele (Vempati A et al., 2023; Ahramiyanpour N et al., 2023). După procedură se aplică compresie blândă pentru limitarea hematomului, se evită traumatizarea zonei, masajul facial și efortul fizic intens 48-72 de ore, iar pacientul este instruit să anunțe imediat orice durere disproporționată sau modificare de culoare a pielii (Albargawi S et al., 2025). Timpul de recuperare cuprinde echimoze 5-10 zile, edem 2-5 zile și sensibilitate locală 3-7 zile; activitatea socială poate fi reluată sub machiaj corector după 5-7 zile (Vempati A et al., 2023). Rezultatele clare apar în două etape: o ridicare imediată parțială prin eliberarea mecanică a aderențelor și o ameliorare progresivă în 2-3 luni prin formarea de țesut conjunctiv nou; în serii de 2-3 ședințe la 6-8 săptămâni, review-ul Ahramiyanpour 2023 raportează ameliorări semnificative pentru cicatricile rolling, iar asocierea cu filler cu acid hialuronic sau PRP susține rezultatul pe termen lung (Ahramiyanpour N et al., 2023; Vempati A et al., 2023; Albargawi S et al., 2025).</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Înainte de TCA CROSS sau de un peeling chimic mediu se oprește retinoidul topic cu 5-7 zile înainte, se asigură fotoprotecție riguroasă timp de 2-4 săptămâni, se evită bronzul și se pregătește pielea cu depigmentante (acid azelaic, niacinamidă, hidrochinonă pe termen limitat) la fototipurile IV-VI pentru prevenirea hiperpigmentării postinflamatorii (Bhardwaj D et al., 2010; Callender V.D et al., 2022). Procedura TCA CROSS presupune aplicarea focală a acidului tricloracetic 70-100% cu un instrument fin (vârf de scobitoare ascuțit sau ac), strict la baza cicatricii ice pick, până la apariția frostingului alb dens; peelingurile chimice medii se aplică uniform pe întreaga zonă tratată, cu monitorizarea atentă a frostingului și neutralizare conform protocolului (Bhardwaj D et al., 2010; Woźna J et al., 2025). După procedură, pacientul aplică emolient reparator, fotoprotecție SPF 50+ obligatorie, evită expunerea solară directă, manipularea crustelor și produsele iritante; reluarea retinoizilor și a acizilor activi se face după reepitelizarea completă (Attia E et al., 2024; Sangha M.S et al., 2024). Timpul de recuperare pentru TCA CROSS include o crustă focală 5-10 zile, eritem rezidual 2-4 săptămâni la nivelul cicatricii, iar pentru peelingurile chimice medii descuamarea durează 5-7 zile, cu eritem 7-14 zile (Bhardwaj D et al., 2010; Woźna J et al., 2025). Rezultatele clare apar progresiv după 3-6 ședințe la 4-8 săptămâni interval, prin remodelarea și îngustarea cicatricilor ice pick; studiul Bhardwaj 2010 raportează ameliorare bună-foarte bună la peste 70% dintre pacienți după 4-6 ședințe, iar meta-analiza Woźna 2025 confirmă superioritatea combinației peeling chimic + microneedling față de monoterapie (Bhardwaj D et al., 2010; Woźna J et al., 2025; Attia E et al., 2024).</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Înainte de injectarea fillerelor sau a terapiilor regenerative, pacientul oprește antiinflamatoarele non-steroidiene, suplimentele cu efect anticoagulant (ulei de pește, vitamina E, ginkgo) cu 5-7 zile înainte, evită procedurile stomatologice invazive cu 2 săptămâni în avans și pielea trebuie să fie liberă de leziuni active sau infecții; subcizia prealabilă este indicată dacă există aderențe semnificative (Siperstein R et al., 2022; Albargawi S et al., 2025). Procedura presupune dezinfecție, anestezie topică, și injectarea de acid hialuronic cu tehnica microbol sub depresie (subdermic sau dermic profund) cu ac fin de 30G sau canulă blunt, pentru reducerea riscului vascular; PRP-ul se obține prin recoltarea sângelui venos, centrifugare standardizată și se injectează intradermic sau se aplică imediat după microneedling pentru permeație transepidermică (Siperstein R et al., 2022; Long T et al., 2020). După procedură se aplică gheață ușoară 10-15 minute, pacientul evită masajul zonei tratate 24-48 de ore, expunerea la căldură intensă (saună, plajă) 1-2 săptămâni, efortul fizic intens 24 de ore și consumul de alcool 24-48 de ore pentru reducerea edemului (Albargawi S et al., 2025). Timpul de recuperare este scurt: edem și posibile mici echimoze 2-7 zile, sensibilitate locală 1-3 zile, iar eventualele noduli palpabili se rezolvă în 1-2 săptămâni prin masaj blând; PRP-ul produce eritem ușor 1-2 zile (Siperstein R et al., 2022; Long T et al., 2020). Rezultatele clare apar imediat după injectarea cu acid hialuronic, cu menținere între 6-18 luni în funcție de produs și zonă; studiul split-face randomizat Siperstein 2022 confirmă ameliorarea semnificativă a cicatricilor atrofice distensibile, review-ul Albargawi 2025 susține siguranța fillerelor sintetice, iar meta-analiza Long 2020 demonstrează că PRP-ul ca adjuvant la microneedling sau laser crește semnificativ ameliorarea cicatricilor atrofice (Siperstein R et al., 2022; Albargawi S et al., 2025; Long T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