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76C3E" w:rsidRDefault="00040C75">
      <w:pPr>
        <w:spacing w:after="160"/>
        <w:jc w:val="center"/>
      </w:pPr>
      <w:r>
        <w:rPr>
          <w:b/>
          <w:sz w:val="28"/>
        </w:rPr>
        <w:t>UNIVERSITATEA DE MEDICINĂ ȘI FARMACIE</w:t>
      </w:r>
    </w:p>
    <w:p w:rsidR="00076C3E" w:rsidRDefault="00040C75">
      <w:pPr>
        <w:spacing w:after="160"/>
        <w:jc w:val="center"/>
      </w:pPr>
      <w:r>
        <w:rPr>
          <w:b/>
          <w:sz w:val="28"/>
        </w:rPr>
        <w:t>GR. T. POPA IAȘI</w:t>
      </w:r>
    </w:p>
    <w:p w:rsidR="00076C3E" w:rsidRDefault="00040C75">
      <w:pPr>
        <w:spacing w:after="160"/>
        <w:jc w:val="center"/>
      </w:pPr>
      <w:r>
        <w:rPr>
          <w:b/>
          <w:sz w:val="28"/>
        </w:rPr>
        <w:t>FACULTATEA DE FARMACIE</w:t>
      </w:r>
    </w:p>
    <w:p w:rsidR="00076C3E" w:rsidRDefault="00040C75">
      <w:pPr>
        <w:spacing w:after="160"/>
        <w:jc w:val="center"/>
      </w:pPr>
      <w:r>
        <w:t>SPECIALIZAREA COSMETICĂ MEDICALĂ ȘI TEHNOLOGIA PRODUSULUI COSMETIC</w:t>
      </w:r>
    </w:p>
    <w:p w:rsidR="00076C3E" w:rsidRDefault="00040C75">
      <w:pPr>
        <w:spacing w:after="120" w:line="360" w:lineRule="auto"/>
        <w:jc w:val="center"/>
      </w:pPr>
      <w:r>
        <w:t xml:space="preserve">         </w:t>
      </w:r>
    </w:p>
    <w:p w:rsidR="00076C3E" w:rsidRDefault="00040C75">
      <w:pPr>
        <w:spacing w:after="120" w:line="360" w:lineRule="auto"/>
        <w:jc w:val="center"/>
      </w:pPr>
      <w:r>
        <w:t xml:space="preserve">         </w:t>
      </w:r>
    </w:p>
    <w:p w:rsidR="00076C3E" w:rsidRDefault="00040C75">
      <w:pPr>
        <w:spacing w:after="160"/>
        <w:jc w:val="center"/>
      </w:pPr>
      <w:r>
        <w:rPr>
          <w:b/>
          <w:sz w:val="28"/>
        </w:rPr>
        <w:t>LUCRARE DE LICENȚĂ</w:t>
      </w:r>
    </w:p>
    <w:p w:rsidR="00076C3E" w:rsidRDefault="00040C75">
      <w:pPr>
        <w:spacing w:after="160"/>
        <w:jc w:val="center"/>
      </w:pPr>
      <w:r>
        <w:rPr>
          <w:b/>
          <w:sz w:val="28"/>
        </w:rPr>
        <w:t>Tehnologii moderne de gestionare a cicatricilor post-acneice</w:t>
      </w:r>
    </w:p>
    <w:p w:rsidR="00076C3E" w:rsidRDefault="00040C75">
      <w:pPr>
        <w:spacing w:after="120" w:line="360" w:lineRule="auto"/>
        <w:jc w:val="center"/>
      </w:pPr>
      <w:r>
        <w:t xml:space="preserve">         </w:t>
      </w:r>
    </w:p>
    <w:p w:rsidR="00076C3E" w:rsidRDefault="00040C75">
      <w:pPr>
        <w:spacing w:after="120" w:line="360" w:lineRule="auto"/>
      </w:pPr>
      <w:r>
        <w:t>Absolvent: Dominte Daria</w:t>
      </w:r>
    </w:p>
    <w:p w:rsidR="00076C3E" w:rsidRDefault="00040C75">
      <w:pPr>
        <w:spacing w:after="120" w:line="360" w:lineRule="auto"/>
      </w:pPr>
      <w:r>
        <w:t>Coordonator științific:</w:t>
      </w:r>
    </w:p>
    <w:p w:rsidR="00076C3E" w:rsidRDefault="00040C75">
      <w:pPr>
        <w:spacing w:after="120" w:line="360" w:lineRule="auto"/>
        <w:jc w:val="center"/>
      </w:pPr>
      <w:r>
        <w:t xml:space="preserve">         </w:t>
      </w:r>
    </w:p>
    <w:p w:rsidR="00076C3E" w:rsidRDefault="00040C75">
      <w:pPr>
        <w:spacing w:after="160"/>
        <w:jc w:val="center"/>
      </w:pPr>
      <w:r>
        <w:t>2026</w:t>
      </w:r>
    </w:p>
    <w:p w:rsidR="00076C3E" w:rsidRDefault="00040C75">
      <w:r>
        <w:br w:type="page"/>
      </w:r>
    </w:p>
    <w:p w:rsidR="00076C3E" w:rsidRDefault="00040C75">
      <w:pPr>
        <w:pStyle w:val="TOCHeading"/>
      </w:pPr>
      <w:r>
        <w:lastRenderedPageBreak/>
        <w:t>Cuprins</w:t>
      </w:r>
    </w:p>
    <w:p w:rsidR="00076C3E" w:rsidRDefault="00040C75">
      <w:r>
        <w:fldChar w:fldCharType="begin"/>
      </w:r>
      <w:r>
        <w:instrText xml:space="preserve"> TOC \o "1-3" \h \z \u </w:instrText>
      </w:r>
      <w:r>
        <w:fldChar w:fldCharType="separate"/>
      </w:r>
      <w:r>
        <w:t>Actualizați câmpul în Microsoft Word pentru paginile finale.</w:t>
      </w:r>
      <w:r>
        <w:fldChar w:fldCharType="end"/>
      </w:r>
    </w:p>
    <w:p w:rsidR="00076C3E" w:rsidRDefault="00076C3E">
      <w:pPr>
        <w:sectPr w:rsidR="00076C3E">
          <w:pgSz w:w="11906" w:h="16838"/>
          <w:pgMar w:top="1440" w:right="1440" w:bottom="1440" w:left="1440" w:header="708" w:footer="708" w:gutter="0"/>
          <w:cols w:space="720"/>
        </w:sectPr>
      </w:pPr>
    </w:p>
    <w:p w:rsidR="00076C3E" w:rsidRDefault="00040C75">
      <w:pPr>
        <w:pStyle w:val="Heading1"/>
        <w:spacing w:before="240"/>
      </w:pPr>
      <w:r>
        <w:rPr>
          <w:rFonts w:ascii="Times New Roman" w:hAnsi="Times New Roman"/>
          <w:sz w:val="28"/>
        </w:rPr>
        <w:lastRenderedPageBreak/>
        <w:t>Introducere</w:t>
      </w:r>
    </w:p>
    <w:p w:rsidR="00076C3E" w:rsidRDefault="00040C75">
      <w:pPr>
        <w:spacing w:after="120" w:line="360" w:lineRule="auto"/>
        <w:jc w:val="both"/>
      </w:pPr>
      <w:r>
        <w:t xml:space="preserve">Acneea vulgară este una dintre cele mai frecvente afecțiuni inflamatorii ale unității pilosebacee, iar cicatricile post-acneice reprezintă una dintre consecințele sale cele mai persistente. Dincolo de aspectul vizibil, cicatricea marchează un proces inflamator care a depășit capacitatea pielii de a reface arhitectura dermică în mod ordonat. Tema este relevantă deoarece pacienții nu solicită tratament doar pentru leziunile active, ci și pentru urmele care rămân după remisiunea acneei, urme care pot modifica textura, relieful și uniformitatea tegumentului timp de ani de zile (Wong V et al. 2023; Reynolds R.V et al. 2024).</w:t>
      </w:r>
    </w:p>
    <w:p w:rsidR="00076C3E" w:rsidRDefault="00040C75">
      <w:pPr>
        <w:spacing w:after="120" w:line="360" w:lineRule="auto"/>
        <w:jc w:val="both"/>
      </w:pPr>
      <w:r>
        <w:t xml:space="preserve">Lucrarea de față este structurată ca un review narativ al principalelor terapii moderne utilizate în managementul cicatricilor post-acneice. Abordarea pornește de la fiziopatologia acneei și de la mecanismele vindecării cutanate, continuă cu clasificarea cicatricilor și ajunge la opțiunile terapeutice topice, orale și procedurale. Într-o lucrare de acest tip, accentul nu cade pe descrierea izolată a unei proceduri, ci pe înțelegerea modului în care fiecare intervenție răspunde unui anumit tip morfologic de cicatrice și unui anumit profil de pacient (Jacob C.I et al. 2001; Attia E et al. 2024).</w:t>
      </w:r>
    </w:p>
    <w:p w:rsidR="00076C3E" w:rsidRDefault="00040C75">
      <w:pPr>
        <w:spacing w:after="120" w:line="360" w:lineRule="auto"/>
        <w:jc w:val="both"/>
      </w:pPr>
      <w:r>
        <w:t xml:space="preserve">Relevanța estetică a cicatricilor este evidentă, însă importanța lor medicală este la fel de mare. Cicatricile atrofice, hipertrofice sau cheloide reflectă diferențe în inflamație, sinteza colagenului, degradarea matricei extracelulare și remodelarea dermică. De aceea, tratamentul nu poate fi redus la o singură metodă universală. În practica dermatologică modernă, rezultatele cele mai bune se obțin de obicei prin protocoale combinate, adaptate tipului de cicatrice, fototipului, vechimii leziunilor și toleranței pacientului la downtime (Goodman G.J et al. 2006; Ziebart R.L et al. 2024).</w:t>
      </w:r>
    </w:p>
    <w:p w:rsidR="00076C3E" w:rsidRDefault="00040C75">
      <w:pPr>
        <w:spacing w:after="120" w:line="360" w:lineRule="auto"/>
        <w:jc w:val="both"/>
      </w:pPr>
      <w:r>
        <w:t xml:space="preserve">Impactul psihologic justifică abordarea extinsă a temei. Acneea și cicatricile sale sunt asociate cu reducerea calității vieții, evitare socială, anxietate, scăderea încrederii în sine și preocupare persistentă pentru aspectul facial. Cicatricile sunt percepute adesea ca o „dovadă permanentă” a bolii, iar această percepție poate fi mai greu de gestionat decât boala activă. În consecință, tratamentul cicatricilor post-acneice trebuie privit nu doar ca o corecție cosmetică, ci ca parte a recuperării funcționale și psihosociale a pacientului (Heng A.H.S et al. 2020; Wong V et al. 2023).</w:t>
      </w:r>
    </w:p>
    <w:p w:rsidR="00076C3E" w:rsidRDefault="00040C75">
      <w:pPr>
        <w:spacing w:after="120" w:line="360" w:lineRule="auto"/>
        <w:jc w:val="both"/>
      </w:pPr>
      <w:r>
        <w:t xml:space="preserve">Prevalența acneei este ridicată în adolescență, dar boala poate continua sau debuta și la adult. Ghidurile recente subliniază importanța tratamentului precoce al acneei inflamatorii, deoarece formele profunde, nodulare sau chistice cresc semnificativ riscul de cicatrizare. În acest sens, prevenția cicatricilor începe înainte de apariția cicatricei propriu-zise, prin controlul inflamației, evitarea traumatizării leziunilor și alegerea rapidă a terapiei potrivite (Eichenfield D.Z et al. 2021; Reynolds R.V et al. 2024).</w:t>
      </w:r>
    </w:p>
    <w:p w:rsidR="00076C3E" w:rsidRDefault="00040C75">
      <w:pPr>
        <w:spacing w:after="120" w:line="360" w:lineRule="auto"/>
        <w:jc w:val="both"/>
      </w:pPr>
      <w:r>
        <w:t xml:space="preserve">În continuarea acestei perspective, analiza sintetizează datele actuale privind gestionarea cicatricilor post-acneice prin terapii moderne. Sunt discutate tratamentele topice și orale cu rol preventiv sau adjuvant, dar accentul major este pus pe procedurile care modifică efectiv textura dermică: microneedling, laser CO2 fracționat, lasere fracționate non-ablative, radiofrecvență fracționată, subcizie, TCA CROSS, fillere, peelinguri chimice și terapii regenerative. Alegerea metodei este prezentată ca un act de personalizare clinică, nu ca o simplă preferință tehnologică (Shen Y.C et al. 2022; Wu B et al. 2025).</w:t>
      </w:r>
    </w:p>
    <w:p w:rsidR="00076C3E" w:rsidRDefault="00040C75">
      <w:pPr>
        <w:spacing w:after="120" w:line="360" w:lineRule="auto"/>
        <w:jc w:val="both"/>
      </w:pPr>
      <w:r>
        <w:t xml:space="preserve">Este necesară și delimitarea clară dintre tratamentele care previn cicatricile și tratamentele care corectează cicatricile deja formate. Retinoizii topici, peroxidul de benzoil, antibioticele orale, terapiile hormonale și izotretinoinul controlează boala activă și scad riscul de leziuni noi. În schimb, procedurile precum laserul fracționat, subcizia sau TCA CROSS intervin asupra arhitecturii cicatriciale existente. Confuzia dintre aceste niveluri de tratament poate conduce la promisiuni nerealiste și la frustrări pentru pacient (Dréno B et al. 2018; Reynolds R.V et al. 2024).</w:t>
      </w:r>
    </w:p>
    <w:p w:rsidR="00076C3E" w:rsidRDefault="00040C75">
      <w:pPr>
        <w:spacing w:after="120" w:line="360" w:lineRule="auto"/>
        <w:jc w:val="both"/>
      </w:pPr>
      <w:r>
        <w:t xml:space="preserve">Lucrarea insistă și asupra faptului că rezultatul terapeutic trebuie evaluat prin mai multe criterii: reducerea severității cicatricilor, uniformizarea texturii, scăderea discromiilor, satisfacția pacientului, siguranța procedurii și stabilitatea rezultatului în timp. O procedură poate fi eficientă pe scoruri clinice, dar dificil de acceptat pentru pacient dacă implică durere, eritem prelungit sau cost ridicat. Din acest motiv, review-ul tratează eficiența și tolerabilitatea ca elemente complementare (Clark A.K et al. 2018; Wu B et al. 2025).</w:t>
      </w:r>
    </w:p>
    <w:p w:rsidR="00076C3E" w:rsidRDefault="00040C75">
      <w:pPr>
        <w:spacing w:after="120" w:line="360" w:lineRule="auto"/>
        <w:jc w:val="both"/>
      </w:pPr>
      <w:r>
        <w:t>Din analiza introductivă se desprinde ideea că cicatricea post-acneică nu trebuie privită ca o problemă minoră sau strict estetică. Ea este rezu</w:t>
      </w:r>
      <w:r>
        <w:t>ltatul unei interacțiuni complexe între inflamație, vindecare și factori individuali, iar managementul corect începe prin recunoașterea acestei complexități. Valoarea unui tratament modern nu stă doar în aparatura utilizată, ci în capacitatea de a alege ra</w:t>
      </w:r>
      <w:r>
        <w:t>ț</w:t>
      </w:r>
      <w:r>
        <w:t>ional, etapizat și realist intervenția potrivită pentru fiecare pacient.</w:t>
      </w:r>
    </w:p>
    <w:p w:rsidR="00076C3E" w:rsidRDefault="00040C75">
      <w:pPr>
        <w:pStyle w:val="Heading1"/>
        <w:spacing w:before="240"/>
      </w:pPr>
      <w:r>
        <w:rPr>
          <w:rFonts w:ascii="Times New Roman" w:hAnsi="Times New Roman"/>
          <w:sz w:val="28"/>
        </w:rPr>
        <w:lastRenderedPageBreak/>
        <w:t>Capitolul 1. Acneea vulgară</w:t>
      </w:r>
    </w:p>
    <w:p w:rsidR="00076C3E" w:rsidRDefault="00040C75">
      <w:pPr>
        <w:pStyle w:val="Heading2"/>
        <w:spacing w:before="240"/>
      </w:pPr>
      <w:r>
        <w:rPr>
          <w:rFonts w:ascii="Times New Roman" w:hAnsi="Times New Roman"/>
          <w:sz w:val="28"/>
        </w:rPr>
        <w:t>1.1. Definiție și clasificare</w:t>
      </w:r>
    </w:p>
    <w:p w:rsidR="00076C3E" w:rsidRDefault="00040C75">
      <w:pPr>
        <w:spacing w:after="120" w:line="360" w:lineRule="auto"/>
        <w:jc w:val="both"/>
      </w:pPr>
      <w:r>
        <w:t xml:space="preserve">Acneea vulgară este o boală inflamatorie cronică a unității pilosebacee, caracterizată prin comedoane, papule, pustule, noduli și, în forme severe, chisturi sau leziuni conglobate. Leziunile apar mai ales pe față, torace anterior și spate, zone în care glandele sebacee sunt numeroase și active. Clasificarea clinică se bazează pe predominanța leziunilor non-inflamatorii sau inflamatorii, pe severitate și pe extensia afectării, iar această clasificare este importantă deoarece formele moderate și severe au risc mai mare de cicatrizare (Ogé L.K et al. 2019; Reynolds R.V et al. 2024).</w:t>
      </w:r>
    </w:p>
    <w:p w:rsidR="00076C3E" w:rsidRDefault="00040C75">
      <w:pPr>
        <w:spacing w:after="120" w:line="360" w:lineRule="auto"/>
        <w:jc w:val="both"/>
      </w:pPr>
      <w:r>
        <w:t xml:space="preserve">În formele ușoare predomină comedoanele deschise și închise, asociate uneori cu papule rare. În formele moderate apar papule și pustule inflamatorii multiple, iar în formele severe se dezvoltă noduli dureroși, chisturi și inflamație profundă. Această trecere de la leziuni superficiale la leziuni dermice profunde este relevantă pentru tema cicatricilor, deoarece distrucția foliculară și inflamația persistentă pot depăși nivelul epidermic și pot afecta matricea dermică (Eichenfield D.Z et al. 2021; Mayslich C et al. 2021).</w:t>
      </w:r>
    </w:p>
    <w:p w:rsidR="00076C3E" w:rsidRDefault="00040C75">
      <w:pPr>
        <w:spacing w:after="120" w:line="360" w:lineRule="auto"/>
        <w:jc w:val="both"/>
      </w:pPr>
      <w:r>
        <w:t xml:space="preserve">Clasificarea acneei trebuie să includă și distribuția leziunilor. Acneea facială este cea mai vizibilă și are cel mai mare impact psihosocial, dar acneea truncală poate produce cicatrici extinse, hipertrofice sau cheloide, mai ales pe torace și spate. În practică, examinarea limitată la față poate subestima severitatea bolii și riscul cicatricial. De aceea, o evaluare completă trebuie să includă zonele seboreice principale și să noteze prezența nodulilor, chisturilor, excoriațiilor și leziunilor reziduale (Wong V et al. 2023; Reynolds R.V et al. 2024).</w:t>
      </w:r>
    </w:p>
    <w:p w:rsidR="00076C3E" w:rsidRDefault="00040C75">
      <w:pPr>
        <w:spacing w:after="120" w:line="360" w:lineRule="auto"/>
        <w:jc w:val="both"/>
      </w:pPr>
      <w:r>
        <w:t xml:space="preserve">Severitatea clinică nu este determinată doar de numărul de leziuni, ci și de tipul acestora. Un număr mai mic de noduli profunzi poate fi mai periculos pentru cicatrizare decât numeroase comedoane superficiale. În același timp, inflamația repetată în aceeași zonă poate produce o remodelare dermică cumulativă, iar pacientul poate observa cicatrici chiar dacă fiecare episod inflamator a părut inițial limitat. Această perspectivă explică importanța tratamentului susținut, nu doar a intervenției în pusee (Eichenfield D.Z et al. 2021).</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90000"/>
                  <wp:effectExtent l="0" t="0" r="0" b="0"/>
                  <wp:docPr id="3"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jpeg"/>
                          <pic:cNvPicPr/>
                        </pic:nvPicPr>
                        <pic:blipFill>
                          <a:blip r:embed="rId8"/>
                          <a:stretch>
                            <a:fillRect/>
                          </a:stretch>
                        </pic:blipFill>
                        <pic:spPr>
                          <a:xfrm>
                            <a:off x="0" y="0"/>
                            <a:ext cx="2100000" cy="1590000"/>
                          </a:xfrm>
                          <a:prstGeom prst="rect">
                            <a:avLst/>
                          </a:prstGeom>
                        </pic:spPr>
                      </pic:pic>
                    </a:graphicData>
                  </a:graphic>
                </wp:inline>
              </w:drawing>
            </w:r>
          </w:p>
        </w:tc>
        <w:tc>
          <w:tcPr>
            <w:tcW w:w="5600" w:type="dxa"/>
            <w:vAlign w:val="center"/>
          </w:tcPr>
          <w:p w:rsidR="00076C3E" w:rsidRDefault="00040C75">
            <w:pPr>
              <w:spacing w:after="120" w:line="360" w:lineRule="auto"/>
              <w:jc w:val="both"/>
            </w:pPr>
            <w:r>
              <w:t xml:space="preserve">Exemplu clinic de acnee ușoară, cu leziuni inflamatorii discrete și risc redus de cicatrizare dacă inflamația este controlată </w:t>
            </w:r>
            <w:r>
              <w:lastRenderedPageBreak/>
              <w:t>precoce.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2100000" cy="1570000"/>
                  <wp:effectExtent l="0" t="0" r="0" b="0"/>
                  <wp:docPr id="4"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eg"/>
                          <pic:cNvPicPr/>
                        </pic:nvPicPr>
                        <pic:blipFill>
                          <a:blip r:embed="rId9"/>
                          <a:stretch>
                            <a:fillRect/>
                          </a:stretch>
                        </pic:blipFill>
                        <pic:spPr>
                          <a:xfrm>
                            <a:off x="0" y="0"/>
                            <a:ext cx="2100000" cy="157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cu pap</w:t>
            </w:r>
            <w:r>
              <w:t>ule și pustule, relevantă pentru legătura dintre inflamație persistentă și risc de cicatrici.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600000"/>
                  <wp:effectExtent l="0" t="0" r="0" b="0"/>
                  <wp:docPr id="5"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10"/>
                          <a:stretch>
                            <a:fillRect/>
                          </a:stretch>
                        </pic:blipFill>
                        <pic:spPr>
                          <a:xfrm>
                            <a:off x="0" y="0"/>
                            <a:ext cx="2100000" cy="160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pe frunte, cu leziuni active și hiperpigmentare postinflamatorie. Imagine preluată din documen</w:t>
            </w:r>
            <w:r>
              <w:t>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10" name="image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jpg"/>
                          <pic:cNvPicPr/>
                        </pic:nvPicPr>
                        <pic:blipFill>
                          <a:blip r:embed="rId11"/>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severă la nivel dorsal, formă asociată cu risc crescut de cicatrizare atrofică și hipertrofică. Imagine preluată din documentul de proceduri.</w:t>
            </w:r>
          </w:p>
        </w:tc>
      </w:tr>
    </w:tbl>
    <w:p w:rsidR="00076C3E" w:rsidRDefault="00040C75">
      <w:pPr>
        <w:spacing w:after="120" w:line="360" w:lineRule="auto"/>
        <w:jc w:val="center"/>
      </w:pPr>
      <w:r>
        <w:t xml:space="preserve">Tabel clinic 1. Exemple vizuale pentru forme de acnee și relevanța lor în riscul de cicatrizare (adaptat după materialul iconografic din documentul de proceduri; Ogé L.K et al. 2019).</w:t>
      </w:r>
    </w:p>
    <w:p w:rsidR="00076C3E" w:rsidRDefault="00040C75">
      <w:pPr>
        <w:pStyle w:val="Heading2"/>
        <w:spacing w:before="240"/>
      </w:pPr>
      <w:r>
        <w:rPr>
          <w:rFonts w:ascii="Times New Roman" w:hAnsi="Times New Roman"/>
          <w:sz w:val="28"/>
        </w:rPr>
        <w:t>1.2. Fiziopatologie</w:t>
      </w:r>
    </w:p>
    <w:p w:rsidR="00076C3E" w:rsidRDefault="00040C75">
      <w:pPr>
        <w:spacing w:after="120" w:line="360" w:lineRule="auto"/>
        <w:jc w:val="both"/>
      </w:pPr>
      <w:r>
        <w:t xml:space="preserve">Patogeneza acneei implică patru mecanisme majore: hiperseboree, hiperkeratinizare foliculară, proliferarea Cutibacterium acnes și inflamație. Aceste mecanisme nu acționează separat, ci se potențează reciproc. Sebumul excesiv favorizează mediul anaerob al foliculului, hiperkeratinizarea obstruează canalul pilosebaceu, iar C. acnes contribuie la activarea răspunsului imun local. Rezultatul este o inflamație perifoliculară care, dacă devine profundă sau prelungită, poate iniția procesul cicatricial (Mayslich C et al. 2021; Reynolds R.V et al. 2024).</w:t>
      </w:r>
    </w:p>
    <w:p w:rsidR="00076C3E" w:rsidRDefault="00040C75">
      <w:pPr>
        <w:spacing w:after="120" w:line="360" w:lineRule="auto"/>
        <w:jc w:val="both"/>
      </w:pPr>
      <w:r>
        <w:t xml:space="preserve">Hiperseboreea este influențată de stimularea androgenică și de sensibilitatea glandelor sebacee. Sebumul modificat cantitativ și calitativ favorizează inflamația și alterarea barierei cutanate. În același timp, hiperkeratoza foliculară determină acumularea corneocitelor în infundibulul folicular, formând microcomedonul, leziunea inițială a acneei. Atunci când presiunea intrafoliculară crește, peretele folicular se poate rupe, eliberând conținut inflamator în derm și amplificând riscul de cicatrice (Del Rosso J.Q et al. 2024; Reynolds R.V et al. 2024).</w:t>
      </w:r>
    </w:p>
    <w:p w:rsidR="00076C3E" w:rsidRDefault="00040C75">
      <w:pPr>
        <w:spacing w:after="120" w:line="360" w:lineRule="auto"/>
        <w:jc w:val="both"/>
      </w:pPr>
      <w:r>
        <w:t xml:space="preserve">Cutibacterium acnes nu este doar un colonizator pasiv, ci un participant activ la inflamație. Bacteria poate stimula receptorii imunității înnăscute, poate favoriza eliberarea de citokine proinflamatorii și poate contribui la activarea metaloproteinazelor matriceale. Aceste enzime degradează colagenul și alte componente ale matricei extracelulare, iar dezechilibrul dintre degradare și sinteză se află la baza cicatricilor atrofice (Mayslich C et al. 2021; Almadani Y.H et al. 2021).</w:t>
      </w:r>
    </w:p>
    <w:p w:rsidR="00076C3E" w:rsidRDefault="00040C75">
      <w:pPr>
        <w:spacing w:after="120" w:line="360" w:lineRule="auto"/>
        <w:jc w:val="both"/>
      </w:pPr>
      <w:r>
        <w:t xml:space="preserve">Inflamația este veriga centrală între acneea activă și cicatrizare. Leziunile inflamatorii profunde, mai ales nodulii și chisturile, pot distruge foliculul și țesutul conjunctiv adiacent. Într-un proces de vindecare ideal, dermul reface colagenul într-o arhitectură ordonată. În acnee, inflamația repetată produce adesea o remodelare imperfectă, cu depresiuni atrofice sau, mai rar, cu exces fibros hipertrofic ori cheloid (Sangha M.S et al. 2024; Wong V et al. 2023).</w:t>
      </w:r>
    </w:p>
    <w:p w:rsidR="00076C3E" w:rsidRDefault="00040C75">
      <w:pPr>
        <w:spacing w:after="120" w:line="360" w:lineRule="auto"/>
        <w:jc w:val="both"/>
      </w:pPr>
      <w:r>
        <w:t xml:space="preserve">Un element important al fiziopatologiei este dezechilibrul dintre mediatorii proinflamatori și mecanismele de rezoluție a inflamației. Într-o leziune acneică autolimitată, inflamația se reduce, matricea extracelulară este reparată, iar epiderma se reface fără urmă structurală. În leziunile persistente, macrofagele, neutrofilele și fibroblastele rămân activate mai mult timp, iar proteazele degradează suportul dermic. Acest dezechilibru explică de ce cicatrizarea este mai probabilă în acneea netratată sau manipulată traumatic (Mayslich C et al. 2021; Sangha M.S et al. 2024).</w:t>
      </w:r>
    </w:p>
    <w:p w:rsidR="00076C3E" w:rsidRDefault="00040C75">
      <w:pPr>
        <w:spacing w:after="120" w:line="360" w:lineRule="auto"/>
        <w:jc w:val="both"/>
      </w:pPr>
      <w:r>
        <w:t xml:space="preserve">Bariera cutanată are de asemenea un rol practic. Pielea iritată, deshidratată sau excesiv exfoliată poate tolera mai greu tratamentele antiacneice și procedurile. Înainte de terapii precum laserul, peelingul sau microneedlingul, stabilizarea barierei reduce riscul de eritem prelungit, dermatită iritativă și hiperpigmentare. Într-un plan terapeutic matur, îngrijirea de bază nu este un detaliu cosmetic, ci o condiție pentru intervenții mai sigure (Reynolds R.V et al. 2024; Attia E et al. 2024).</w:t>
      </w:r>
    </w:p>
    <w:p w:rsidR="00076C3E" w:rsidRDefault="00040C75">
      <w:pPr>
        <w:pStyle w:val="Heading2"/>
        <w:spacing w:before="240"/>
      </w:pPr>
      <w:r>
        <w:rPr>
          <w:rFonts w:ascii="Times New Roman" w:hAnsi="Times New Roman"/>
          <w:sz w:val="28"/>
        </w:rPr>
        <w:t>1.3. Factori favorizanți și risc de cicatrizare</w:t>
      </w:r>
    </w:p>
    <w:p w:rsidR="00076C3E" w:rsidRDefault="00040C75">
      <w:pPr>
        <w:spacing w:after="120" w:line="360" w:lineRule="auto"/>
        <w:jc w:val="both"/>
      </w:pPr>
      <w:r>
        <w:t xml:space="preserve">Riscul de cicatrizare este crescut de severitatea acneei, durata inflamației, întârzierea tratamentului, predispoziția genetică, manipularea leziunilor și anumite particularități ale fototipului. Pacienții cu fototipuri mai închise pot dezvolta mai frecvent hiperpigmentare postinflamatorie, iar această modificare poate coexista cu cicatrici reale, complicând evaluarea clinică. Distincția dintre pată pigmentară și cicatrice este esențială, deoarece tratamentul lor este diferit (Wong V et al. 2023; Reynolds R.V et al. 2024).</w:t>
      </w:r>
    </w:p>
    <w:p w:rsidR="00076C3E" w:rsidRDefault="00040C75">
      <w:pPr>
        <w:spacing w:after="120" w:line="360" w:lineRule="auto"/>
        <w:jc w:val="both"/>
      </w:pPr>
      <w:r>
        <w:t xml:space="preserve">Un factor practic important este timpul. Cu cât inflamația persistă mai mult, cu atât crește probabilitatea afectării dermului reticular. Tratamentul precoce al acneei active nu are doar rolul de a reduce numărul de leziuni, ci și de a preveni cicatricile viitoare. De aceea, ghidurile actuale recomandă intensificarea tratamentului în acneea severă, în acneea asociată cu suferință psihologică și în acneea care produce deja cicatrici (Eichenfield D.Z et al. 2021; Reynolds R.V et al. 2024).</w:t>
      </w:r>
    </w:p>
    <w:p w:rsidR="00076C3E" w:rsidRDefault="00040C75">
      <w:pPr>
        <w:spacing w:after="120" w:line="360" w:lineRule="auto"/>
        <w:jc w:val="both"/>
      </w:pPr>
      <w:r>
        <w:t xml:space="preserve">Manipularea leziunilor este un factor modificabil important. Stoarcerea, ruperea crustelor sau excorierea repetată cresc trauma locală, extind inflamația și pot transforma o leziune care s-ar fi vindecat fără urmă într-o cicatrice. Educația pacientului trebuie să includă explicații clare despre acest mecanism, deoarece simpla interdicție de a „nu atinge fața” este adesea insuficientă. Pacientul trebuie să înțeleagă că fiecare traumatizare poate modifica direcția procesului de vindecare (Wong V et al. 2023).</w:t>
      </w:r>
    </w:p>
    <w:p w:rsidR="00076C3E" w:rsidRDefault="00040C75">
      <w:pPr>
        <w:spacing w:after="120" w:line="360" w:lineRule="auto"/>
        <w:jc w:val="both"/>
      </w:pPr>
      <w:r>
        <w:t xml:space="preserve">Factorii individuali nu pot fi eliminați complet, dar pot orienta decizia terapeutică. Un pacient cu istoric familial de cheloide, fototip închis sau hiperpigmentare persistentă necesită protocoale mai prudente. În schimb, un pacient cu fototip deschis, cicatrici atrofice stabile și fără acnee activă poate tolera proceduri de resurfacing mai intense. Astfel, riscul de cicatrizare nu este o caracteristică abstractă, ci un element concret care schimbă planul terapeutic (Zhuang Z et al. 2021; Reynolds R.V et al. 2024).</w:t>
      </w:r>
    </w:p>
    <w:p w:rsidR="00076C3E" w:rsidRDefault="00040C75">
      <w:pPr>
        <w:pStyle w:val="Heading2"/>
        <w:spacing w:before="240"/>
      </w:pPr>
      <w:r>
        <w:rPr>
          <w:rFonts w:ascii="Times New Roman" w:hAnsi="Times New Roman"/>
          <w:sz w:val="28"/>
        </w:rPr>
        <w:t>1.4. Evaluarea clinică a acneei înainte de tratamentul cicatricilor</w:t>
      </w:r>
    </w:p>
    <w:p w:rsidR="00076C3E" w:rsidRDefault="00040C75">
      <w:pPr>
        <w:spacing w:after="120" w:line="360" w:lineRule="auto"/>
        <w:jc w:val="both"/>
      </w:pPr>
      <w:r>
        <w:t xml:space="preserve">Înainte de inițierea procedurilor pentru cicatrici, acneea activă trebuie evaluată riguros. Prezența papulelor și pustulelor multiple indică inflamație activă, iar nodulii sugerează risc crescut de cicatrizare viitoare. Dacă procedurile de resurfacing sunt realizate pe piele inflamată, riscul de iritație, infecție și rezultate neuniforme crește. De aceea, controlul acneei active este o condiție practică pentru siguranța tratamentelor moderne ale cicatricilor (Reynolds R.V et al. 2024; Attia E et al. 2024).</w:t>
      </w:r>
    </w:p>
    <w:p w:rsidR="00076C3E" w:rsidRDefault="00040C75">
      <w:pPr>
        <w:spacing w:after="120" w:line="360" w:lineRule="auto"/>
        <w:jc w:val="both"/>
      </w:pPr>
      <w:r>
        <w:t xml:space="preserve">Evaluarea include istoricul tratamentelor anterioare, durata bolii, răspunsul la retinoizi sau antibiotice, eventuale recidive după izotretinoin și factorii declanșatori percepuți de pacient. La femei, agravarea premenstruală, seboreea persistentă, hirsutismul sau alopecia androgenetică pot sugera componentă hormonală. Aceste informații contează deoarece o acnee instabilă poate produce cicatrici noi chiar în timpul unui protocol procedural bine executat (Eichenfield D.Z et al. 2021; Reynolds R.V et al. 2024).</w:t>
      </w:r>
    </w:p>
    <w:p w:rsidR="00076C3E" w:rsidRDefault="00040C75">
      <w:pPr>
        <w:spacing w:after="120" w:line="360" w:lineRule="auto"/>
        <w:jc w:val="both"/>
      </w:pPr>
      <w:r>
        <w:t xml:space="preserve">Un aspect adesea subestimat este evaluarea obiceiurilor cosmetice. Produsele comedogene, exfolierea agresivă, folosirea simultană a mai multor acizi sau aplicarea neregulată a fotoprotecției pot întreține inflamația și iritația. În contextul unei lucrări de cosmetică medicală, această componentă este importantă deoarece pacientul gestionează zilnic pielea acasă, între consultații și între proceduri (Callender V.D et al. 2022; Wong V et al. 2023).</w:t>
      </w:r>
    </w:p>
    <w:p w:rsidR="00076C3E" w:rsidRDefault="00040C75">
      <w:pPr>
        <w:spacing w:after="120" w:line="360" w:lineRule="auto"/>
        <w:jc w:val="both"/>
      </w:pPr>
      <w:r>
        <w:t xml:space="preserve">Pacienții trebuie întrebați și despre tendința de a stoarce sau zgâria leziunile. Acneea excoriată poate transforma leziuni superficiale în defecte dermice mai profunde. În plus, excoriațiile pot introduce infecție secundară și pot prelungi inflamația. Consilierea comportamentală, tratamentul leziunilor active și, în unele cazuri, abordarea anxietății legate de piele pot avea rol real în prevenirea cicatricilor (Wong V et al. 2023).</w:t>
      </w:r>
    </w:p>
    <w:p w:rsidR="00076C3E" w:rsidRDefault="00040C75">
      <w:pPr>
        <w:spacing w:after="120" w:line="360" w:lineRule="auto"/>
        <w:jc w:val="both"/>
      </w:pPr>
      <w:r>
        <w:t>Concluzie personală: capitolul despre acnee arată că cicatricile nu apar accidental, ci sunt pregătite de o inflamație insuficient controlată. Din punctul meu de vedere, cea mai importantă idee preventivă este că tratamentul acneei active este primul trata</w:t>
      </w:r>
      <w:r>
        <w:t>ment al cicatricilor post-acneice. O intervenție tardivă poate ameliora textura, dar rareori poate reface complet arhitectura cutanată inițială.</w:t>
      </w:r>
    </w:p>
    <w:p w:rsidR="00076C3E" w:rsidRDefault="00040C75">
      <w:pPr>
        <w:pStyle w:val="Heading1"/>
        <w:spacing w:before="240"/>
      </w:pPr>
      <w:r>
        <w:rPr>
          <w:rFonts w:ascii="Times New Roman" w:hAnsi="Times New Roman"/>
          <w:sz w:val="28"/>
        </w:rPr>
        <w:t>Capitolul 2. Cicatricile post-acneice</w:t>
      </w:r>
    </w:p>
    <w:p w:rsidR="00076C3E" w:rsidRDefault="00040C75">
      <w:pPr>
        <w:pStyle w:val="Heading2"/>
        <w:spacing w:before="240"/>
      </w:pPr>
      <w:r>
        <w:rPr>
          <w:rFonts w:ascii="Times New Roman" w:hAnsi="Times New Roman"/>
          <w:sz w:val="28"/>
        </w:rPr>
        <w:t>2.1. Ce sunt cicatricile</w:t>
      </w:r>
    </w:p>
    <w:p w:rsidR="00076C3E" w:rsidRDefault="00040C75">
      <w:pPr>
        <w:spacing w:after="120" w:line="360" w:lineRule="auto"/>
        <w:jc w:val="both"/>
      </w:pPr>
      <w:r>
        <w:t xml:space="preserve">O cicatrice, cunoscută și sub denumirea de cicatrix, reprezintă o leziune cutanată rezultată din procesul de reparare a pielii după o inflamație sau o agresiune care a afectat dermul. În acnee, cicatricea apare atunci când vindecarea nu poate reface complet arhitectura normală a pielii, iar colagenul nou depus nu reproduce distribuția, grosimea și orientarea colagenului inițial. Cicatricea devine astfel o urmă structurală, nu doar cromatică, a leziunii inflamatorii anterioare (Almadani Y.H et al. 2021; Wong V et al. 2023).</w:t>
      </w:r>
    </w:p>
    <w:p w:rsidR="00076C3E" w:rsidRDefault="00040C75">
      <w:pPr>
        <w:spacing w:after="120" w:line="360" w:lineRule="auto"/>
        <w:jc w:val="both"/>
      </w:pPr>
      <w:r>
        <w:t xml:space="preserve">În documentul de proceduri, cicatricea este descrisă ca rezultat al procesului natural de vindecare, ceea ce este corect și important de păstrat. Vindecarea este un mecanism de protecție, nu un eșec în sine. Eșecul relativ apare atunci când repararea se face prin fibroză dezorganizată, prin pierdere de matrice extracelulară sau prin exces de colagen. În acest sens, cicatricile post-acneice trebuie analizate ca rezultate diferite ale aceluiași proces biologic de reparare (Sangha M.S et al. 2024).</w:t>
      </w:r>
    </w:p>
    <w:p w:rsidR="00076C3E" w:rsidRDefault="00040C75">
      <w:pPr>
        <w:spacing w:after="120" w:line="360" w:lineRule="auto"/>
        <w:jc w:val="both"/>
      </w:pPr>
      <w:r>
        <w:t xml:space="preserve">O cicatrice trebuie diferențiată de alte modificări postinflamatorii, deoarece pacientul folosește frecvent același termen pentru realități diferite. O pată brună, un eritem roșu-violaceu, o zonă hipopigmentată și o depresiune dermică pot fi descrise toate ca „semne de acnee”. Din punct de vedere medical, însă, pigmentul poate răspunde la fotoprotecție și depigmentante, eritemul la timp sau proceduri vasculare, iar cicatricea structurală necesită remodelare, subcizie sau volumizare (Wong V et al. 2023; Attia E et al. 2024).</w:t>
      </w:r>
    </w:p>
    <w:p w:rsidR="00076C3E" w:rsidRDefault="00040C75">
      <w:pPr>
        <w:spacing w:after="120" w:line="360" w:lineRule="auto"/>
        <w:jc w:val="both"/>
      </w:pPr>
      <w:r>
        <w:t xml:space="preserve">Această distincție are consecințe și asupra modului în care se evaluează rezultatul. Un tratament poate reduce hiperpigmentarea și poate face pielea să pară mai uniformă fără să modifice semnificativ adâncimea cicatricilor. Invers, o procedură de subcizie poate ridica o depresie, dar poate lăsa temporar eritem sau echimoză. De aceea, fotografierea și evaluarea trebuie să urmărească separat textura, culoarea și volumul dermic (Clark A.K et al. 2018).</w:t>
      </w:r>
    </w:p>
    <w:p w:rsidR="00076C3E" w:rsidRDefault="00040C75">
      <w:pPr>
        <w:pStyle w:val="Heading2"/>
        <w:spacing w:before="240"/>
      </w:pPr>
      <w:r>
        <w:rPr>
          <w:rFonts w:ascii="Times New Roman" w:hAnsi="Times New Roman"/>
          <w:sz w:val="28"/>
        </w:rPr>
        <w:t>2.2. Etapele vindecării pielii</w:t>
      </w:r>
    </w:p>
    <w:p w:rsidR="00076C3E" w:rsidRDefault="00040C75">
      <w:pPr>
        <w:spacing w:after="120" w:line="360" w:lineRule="auto"/>
        <w:jc w:val="both"/>
      </w:pPr>
      <w:r>
        <w:t xml:space="preserve">Procesul de vindecare cutanată este împărțit clasic în faza inflamatorie, faza proliferativă și faza de remodelare. Prima fază începe imediat după leziune și durează aproximativ două-trei zile. În acest interval, hemostaza limitează sângerarea, vasele se contractă inițial, trombocitele formează cheagul, iar celulele inflamatorii migrează către zona afectată. În acnee, această fază este adesea repetată sau prelungită din cauza persistenței inflamației foliculare (Almadani Y.H et al. 2021; Sangha M.S et al. 2024).</w:t>
      </w:r>
    </w:p>
    <w:p w:rsidR="00076C3E" w:rsidRDefault="00040C75">
      <w:pPr>
        <w:spacing w:after="120" w:line="360" w:lineRule="auto"/>
        <w:jc w:val="both"/>
      </w:pPr>
      <w:r>
        <w:t xml:space="preserve">Faza proliferativă începe după primele zile și poate dura câteva săptămâni. Fibroblastele sintetizează colagen, celulele endoteliale contribuie la angiogeneză, iar keratinocitele refac suprafața epidermică. În mod normal, această etapă închide defectul tisular și construiește o matrice provizorie. În acnee, dacă inflamația a distrus extensiv dermul sau dacă există aderențe fibroase, matricea provizorie se poate organiza defectuos, ceea ce explică apariția depresiunilor atrofice (Almadani Y.H et al. 2021).</w:t>
      </w:r>
    </w:p>
    <w:p w:rsidR="00076C3E" w:rsidRDefault="00040C75">
      <w:pPr>
        <w:spacing w:after="120" w:line="360" w:lineRule="auto"/>
        <w:jc w:val="both"/>
      </w:pPr>
      <w:r>
        <w:t xml:space="preserve">Faza de remodelare este cea mai lungă și poate continua luni sau chiar ani. Colagenul de tip III este înlocuit progresiv de colagen de tip I, fibrele se reorganizează, iar rezistența mecanică a pielii crește. Totuși, pielea cicatricială nu recuperează complet structura pielii normale. În cicatricile atrofice, există un deficit de volum dermic; în cicatricile hipertrofice și cheloide, există o producție excesivă și dezorganizată de colagen (Sangha M.S et al. 2024; Wong V et al. 2023).</w:t>
      </w:r>
    </w:p>
    <w:p w:rsidR="00076C3E" w:rsidRDefault="00040C75">
      <w:pPr>
        <w:spacing w:after="120" w:line="360" w:lineRule="auto"/>
        <w:jc w:val="both"/>
      </w:pPr>
      <w:r>
        <w:t xml:space="preserve">În acnee, fazele vindecării nu sunt întotdeauna delimitate clar, deoarece leziunile apar succesiv în aceeași regiune. O zonă poate conține simultan leziuni active, eritem postinflamator, hiperpigmentare și cicatrici mai vechi. Această suprapunere face ca tratamentul să fie mai complex decât în cazul unei plăgi unice. Clinicianul trebuie să decidă dacă prioritatea este oprirea inflamației, reducerea pigmentului, pregătirea pielii sau corectarea cicatricii (Reynolds R.V et al. 2024; Attia E et al. 2024).</w:t>
      </w:r>
    </w:p>
    <w:p w:rsidR="00076C3E" w:rsidRDefault="00040C75">
      <w:pPr>
        <w:spacing w:after="120" w:line="360" w:lineRule="auto"/>
        <w:jc w:val="both"/>
      </w:pPr>
      <w:r>
        <w:t xml:space="preserve">Remodelarea este influențată de factori locali și sistemici. Nutriția, fumatul, expunerea solară, inflamația persistentă, tratamentele iritative și predispoziția genetică pot modifica calitatea vindecării. Într-o lucrare despre terapii moderne, aceste aspecte nu trebuie ignorate, deoarece aparatul sau procedura acționează pe un țesut biologic cu capacitate variabilă de răspuns. Același protocol poate produce rezultate diferite la pacienți diferiți (Sangha M.S et al. 2024).</w:t>
      </w:r>
    </w:p>
    <w:p w:rsidR="00076C3E" w:rsidRDefault="00040C75">
      <w:pPr>
        <w:pStyle w:val="Heading2"/>
        <w:spacing w:before="240"/>
      </w:pPr>
      <w:r>
        <w:rPr>
          <w:rFonts w:ascii="Times New Roman" w:hAnsi="Times New Roman"/>
          <w:sz w:val="28"/>
        </w:rPr>
        <w:t>2.3. Formarea cicatricilor post-acneice</w:t>
      </w:r>
    </w:p>
    <w:p w:rsidR="00076C3E" w:rsidRDefault="00040C75">
      <w:pPr>
        <w:spacing w:after="120" w:line="360" w:lineRule="auto"/>
        <w:jc w:val="both"/>
      </w:pPr>
      <w:r>
        <w:t xml:space="preserve">Cicatricile post-acneice apar mai frecvent la persoanele cu acnee moderată sau severă, în special în formele nodulo-chistice, conglobate sau fulminante. Leziunile profunde ating dermul reticular și pot depăși capacitatea de regenerare ordonată. Inflamația stimulează citokine, proteaze și metaloproteinaze matriceale, iar acestea degradează fibrele de colagen și elastină. Dacă sinteza ulterioară nu compensează pierderea, rezultă cicatrici atrofice (Jacob C.I et al. 2001; Vempati A et al. 2023).</w:t>
      </w:r>
    </w:p>
    <w:p w:rsidR="00076C3E" w:rsidRDefault="00040C75">
      <w:pPr>
        <w:spacing w:after="120" w:line="360" w:lineRule="auto"/>
        <w:jc w:val="both"/>
      </w:pPr>
      <w:r>
        <w:t xml:space="preserve">În mecanismul atrofiei, raportul dintre degradarea matricei și sinteza de colagen este deplasat spre distrucție. Dermul pierde suport structural, iar suprafața pielii se deprimă. Acest proces explică de ce multe cicatrici post-acneice sunt situate exact în zonele în care au existat leziuni inflamatorii profunde. Cicatricile ice pick, boxcar și rolling sunt expresii morfologice diferite ale aceleiași pierderi de suport dermic, dar diferă prin profunzime, margini și aderențe (Jacob C.I et al. 2001; Wong V et al. 2023).</w:t>
      </w:r>
    </w:p>
    <w:p w:rsidR="00076C3E" w:rsidRDefault="00040C75">
      <w:pPr>
        <w:spacing w:after="120" w:line="360" w:lineRule="auto"/>
        <w:jc w:val="both"/>
      </w:pPr>
      <w:r>
        <w:t xml:space="preserve">În mecanismul hipertrofiei și al cheloidului, fibroblastele produc exces de colagen, iar remodelarea nu limitează adecvat țesutul fibros. Cicatricile hipertrofice rămân în general în limitele leziunii inițiale, în timp ce cheloidele depășesc marginile acesteia și invadează țesutul clinic normal. Această distincție este importantă deoarece cheloidele au risc mai mare de recurență și necesită o strategie terapeutică diferită, frecvent bazată pe corticosteroizi intralezionali, laser vascular, silicon sau tratamente combinate (Zhuang Z et al. 2021; Wong V et al. 2023).</w:t>
      </w:r>
    </w:p>
    <w:p w:rsidR="00076C3E" w:rsidRDefault="00040C75">
      <w:pPr>
        <w:spacing w:after="120" w:line="360" w:lineRule="auto"/>
        <w:jc w:val="both"/>
      </w:pPr>
      <w:r>
        <w:t xml:space="preserve">Cicatricile post-acneice pot fi și hibride, combinând depresie, pigment, eritem și fibroză. Acest lucru explică de ce un pacient poate avea o ameliorare parțială după un singur tratament, dar să rămână cu alte componente vizibile. De exemplu, laserul poate îmbunătăți textura, dar pigmentul poate necesita fotoprotecție și depigmentante; subcizia poate elibera aderențele, dar textura fină poate necesita resurfacing ulterior. Tratamentul complet trebuie să recunoască aceste straturi clinice (Wong V et al. 2023; Wu B et al. 2025).</w:t>
      </w:r>
    </w:p>
    <w:p w:rsidR="00076C3E" w:rsidRDefault="00040C75">
      <w:pPr>
        <w:spacing w:after="120" w:line="360" w:lineRule="auto"/>
        <w:jc w:val="both"/>
      </w:pPr>
      <w:r>
        <w:t xml:space="preserve">În plus, cicatricile pot influența percepția pacientului în funcție de lumină și expresie facială. Cicatricile rolling devin mai vizibile în lumină laterală, iar cicatricile boxcar pot părea mai adânci când pielea este tensionată diferit. Evaluarea doar în lumină frontală poate subestima severitatea. De aceea, examinarea clinică trebuie să includă iluminare oblică și fotografii standardizate din mai multe unghiuri (Clark A.K et al. 2018).</w:t>
      </w:r>
    </w:p>
    <w:p w:rsidR="00076C3E" w:rsidRDefault="00040C75">
      <w:pPr>
        <w:pStyle w:val="Heading2"/>
        <w:spacing w:before="240"/>
      </w:pPr>
      <w:r>
        <w:rPr>
          <w:rFonts w:ascii="Times New Roman" w:hAnsi="Times New Roman"/>
          <w:sz w:val="28"/>
        </w:rPr>
        <w:t>2.4. Clasificarea cicatricilor post</w:t>
      </w:r>
      <w:r>
        <w:rPr>
          <w:rFonts w:ascii="Times New Roman" w:hAnsi="Times New Roman"/>
          <w:sz w:val="28"/>
        </w:rPr>
        <w:t>-acneice</w:t>
      </w:r>
    </w:p>
    <w:p w:rsidR="00076C3E" w:rsidRDefault="00040C75">
      <w:pPr>
        <w:spacing w:after="120" w:line="360" w:lineRule="auto"/>
        <w:jc w:val="both"/>
      </w:pPr>
      <w:r>
        <w:t xml:space="preserve">Majoritatea cicatricilor post-acneice sunt atrofice, iar clasificarea lor clasică include cicatricile ice pick, boxcar și rolling. Această clasificare a fost propusă pentru a ghida alegerea tratamentului, deoarece fiecare tip răspunde diferit la proceduri. O cicatrice ice pick, îngustă și profundă, nu se tratează optim prin aceeași metodă ca o cicatrice rolling, largă și aderentă. Clasificarea corectă este, prin urmare, o etapă terapeutică, nu doar descriptivă (Jacob C.I et al. 2001; Goodman G.J et al. 2006).</w:t>
      </w:r>
    </w:p>
    <w:p w:rsidR="00076C3E" w:rsidRDefault="00040C75">
      <w:pPr>
        <w:spacing w:after="120" w:line="360" w:lineRule="auto"/>
        <w:jc w:val="both"/>
      </w:pPr>
      <w:r>
        <w:t xml:space="preserve">Cicatricile ice pick sunt înguste, adânci, de obicei cu diametrul sub 2 mm și cu aspect de „V”. Ele pot părea discrete la suprafață, dar se extind adânc în derm sau chiar spre hipoderm. Din acest motiv, procedurile de resurfacing superficial nu sunt suficiente. TCA CROSS, punch excision sau combinațiile cu laser pot fi mai potrivite, în funcție de număr, localizare și fototip (Bhardwaj D et al. 2010; Wong V et al. 2023).</w:t>
      </w:r>
    </w:p>
    <w:p w:rsidR="00076C3E" w:rsidRDefault="00040C75">
      <w:pPr>
        <w:spacing w:after="120" w:line="360" w:lineRule="auto"/>
        <w:jc w:val="both"/>
      </w:pPr>
      <w:r>
        <w:t xml:space="preserve">Cicatricile boxcar sunt depresiuni rotunde sau ovalare, cu margini verticale bine delimitate și fund relativ plat. Ele pot fi superficiale sau profunde. Variantele superficiale pot răspunde la laser fracționat, microneedling sau peelinguri medii, în timp ce variantele profunde pot necesita excizie punctuală, subcizie sau combinații. Marginea netă le diferențiază de cicatricile rolling, care au contur mai difuz (Jacob C.I et al. 2001; Attia E et al. 2024).</w:t>
      </w:r>
    </w:p>
    <w:p w:rsidR="00076C3E" w:rsidRDefault="00040C75">
      <w:pPr>
        <w:spacing w:after="120" w:line="360" w:lineRule="auto"/>
        <w:jc w:val="both"/>
      </w:pPr>
      <w:r>
        <w:t xml:space="preserve">Cicatricile rolling sunt depresiuni largi, cu margini neclare și aspect ondulat al pielii. Ele apar prin aderențe fibroase care trag dermul în jos, creând o suprafață neregulată. Din punct de vedere terapeutic, subcizia este logică pentru acest tip de cicatrice, deoarece secționează benzile fibroase și permite ridicarea țesutului. Fillerele, PRP-ul sau laserul pot completa efectul prin volumizare și remodelare (Ahramiyanpour N et al. 2023; Vempati A et al. 2023).</w:t>
      </w:r>
    </w:p>
    <w:p w:rsidR="00076C3E" w:rsidRDefault="00040C75">
      <w:pPr>
        <w:spacing w:after="120" w:line="360" w:lineRule="auto"/>
        <w:jc w:val="both"/>
      </w:pPr>
      <w:r>
        <w:t xml:space="preserve">Cicatricile hipertrofice sunt ferme, elevate, eritematoase sau hiperpigmentate, dar rămân în limitele leziunii inițiale. Cheloidele depășesc aceste limite, sunt mai frecvente pe mandibulă, torace, umeri și spate și pot fi pruriginoase sau dureroase. În context post-acneic, ele sunt mai rare decât cicatricile atrofice, dar pot produce un disconfort major și sunt mai dificil de tratat din cauza riscului de recidivă (Zhuang Z et al. 2021; Wong V et al. 2023).</w:t>
      </w:r>
    </w:p>
    <w:p w:rsidR="00076C3E" w:rsidRDefault="00040C75">
      <w:pPr>
        <w:spacing w:after="120" w:line="360" w:lineRule="auto"/>
        <w:jc w:val="both"/>
      </w:pPr>
      <w:r>
        <w:t xml:space="preserve">Anetoderma post-acneică, menționată în documentul de proceduri, poate apărea ca o depresie moale, asociată cu pierderea elasticității dermice. Ea ilustrează faptul că nu toate depresiile au același substrat mecanic. Unele sunt determinate de lipsă de colagen, altele de pierdere de elastină, iar altele de tracțiune fibroasă. În practică, palparea și testul de întindere a pielii pot oferi informații despre distensibilitatea cicatricii și despre utilitatea fillerelor sau subciziei (Wong V et al. 2023).</w:t>
      </w:r>
    </w:p>
    <w:p w:rsidR="00076C3E" w:rsidRDefault="00040C75">
      <w:pPr>
        <w:spacing w:after="120" w:line="360" w:lineRule="auto"/>
        <w:jc w:val="both"/>
      </w:pPr>
      <w:r>
        <w:t xml:space="preserve">Clasificarea trebuie completată cu evaluarea severității globale. Un pacient cu puține cicatrici ice pick poate avea impact estetic mai mic decât un pacient cu cicatrici rolling difuze, chiar dacă fiecare leziune individuală este mai puțin profundă. Scalele globale încearcă să surprindă această severitate cumulativă, dar ele trebuie interpretate împreună cu fotografiile și satisfacția pacientului. Cicatricile sunt evaluate clinic, dar sunt trăite subiectiv (Goodman G.J et al. 2006; Clark A.K et al. 2018).</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6" name="image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g"/>
                          <pic:cNvPicPr/>
                        </pic:nvPicPr>
                        <pic:blipFill>
                          <a:blip r:embed="rId12"/>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faciale, cu depresiuni multiple și textură neregulată. Imagine utilă pentru discutarea cicatricilor ice pick și boxcar.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8" name="image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jpg"/>
                          <pic:cNvPicPr/>
                        </pic:nvPicPr>
                        <pic:blipFill>
                          <a:blip r:embed="rId13"/>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pe obraz, cu relief neregulat și zone de eritem postinflamator.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9" name="image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jpg"/>
                          <pic:cNvPicPr/>
                        </pic:nvPicPr>
                        <pic:blipFill>
                          <a:blip r:embed="rId14"/>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cheloide post-acneice, elevate și extinse peste limitele leziunilor inițiale. Imagine preluată din documentul de p</w:t>
            </w:r>
            <w:r>
              <w:t>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7" name="image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jpg"/>
                          <pic:cNvPicPr/>
                        </pic:nvPicPr>
                        <pic:blipFill>
                          <a:blip r:embed="rId15"/>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Leziuni post-acneice la nivelul spatelui, relevante pentru diferențierea dintre acnee activă, eritem, pigmentare și cicatrici. Imagine preluată din documentul de proceduri.</w:t>
            </w:r>
          </w:p>
        </w:tc>
      </w:tr>
    </w:tbl>
    <w:p w:rsidR="00076C3E" w:rsidRDefault="00040C75">
      <w:pPr>
        <w:spacing w:after="120" w:line="360" w:lineRule="auto"/>
        <w:jc w:val="center"/>
      </w:pPr>
      <w:r>
        <w:t xml:space="preserve">Tabel clinic 2. Tipuri și aspecte de cicatrici post-acneice, corelate cu clasificarea morfologică (adaptat după Wong V et al. 2023).</w:t>
      </w:r>
    </w:p>
    <w:p w:rsidR="00076C3E" w:rsidRDefault="00040C75">
      <w:pPr>
        <w:pStyle w:val="Heading2"/>
        <w:spacing w:before="240"/>
      </w:pPr>
      <w:r>
        <w:rPr>
          <w:rFonts w:ascii="Times New Roman" w:hAnsi="Times New Roman"/>
          <w:sz w:val="28"/>
        </w:rPr>
        <w:t>2.5. Hiperpigmentarea postinflamatorie și diagnosticul diferențial</w:t>
      </w:r>
    </w:p>
    <w:p w:rsidR="00076C3E" w:rsidRDefault="00040C75">
      <w:pPr>
        <w:spacing w:after="120" w:line="360" w:lineRule="auto"/>
        <w:jc w:val="both"/>
      </w:pPr>
      <w:r>
        <w:t xml:space="preserve">Hiperpigmentarea postinflamatorie nu este o cicatrice propriu-zisă, deoarece nu presupune obligatoriu pierdere sau exces de țesut dermic. Ea reprezintă o modificare cromatică apărută după inflamație, mai frecventă la fototipurile închise. Totuși, pacientul o poate percepe ca „semn” post-acneic, iar clinicianul trebuie să explice diferența dintre pată, eritem postinflamator și cicatrice structurală. Această distincție previne tratamentele inutile sau prea agresive (Wong V et al. 2023; Reynolds R.V et al. 2024).</w:t>
      </w:r>
    </w:p>
    <w:p w:rsidR="00076C3E" w:rsidRDefault="00040C75">
      <w:pPr>
        <w:spacing w:after="120" w:line="360" w:lineRule="auto"/>
        <w:jc w:val="both"/>
      </w:pPr>
      <w:r>
        <w:t xml:space="preserve">Evaluarea clinică trebuie să includă inspecția în lumină oblică, palparea, fotografierea standardizată și clasificarea severității. Scalele Goodman și Baron sunt utile pentru gradarea globală a cicatricilor și pentru monitorizarea rezultatelor. De asemenea, trebuie notate fototipul Fitzpatrick, tendința la hiperpigmentare, istoricul de cheloide, tratamentele anterioare și așteptările pacientului. O evaluare incompletă poate duce la alegerea unei proceduri nepotrivite (Goodman G.J et al. 2006; Clark A.K et al. 2018).</w:t>
      </w:r>
    </w:p>
    <w:p w:rsidR="00076C3E" w:rsidRDefault="00040C75">
      <w:pPr>
        <w:pStyle w:val="Heading2"/>
        <w:spacing w:before="240"/>
      </w:pPr>
      <w:r>
        <w:rPr>
          <w:rFonts w:ascii="Times New Roman" w:hAnsi="Times New Roman"/>
          <w:sz w:val="28"/>
        </w:rPr>
        <w:t>2.6. Scale de evaluare și fotodocumentare</w:t>
      </w:r>
    </w:p>
    <w:p w:rsidR="00076C3E" w:rsidRDefault="00040C75">
      <w:pPr>
        <w:spacing w:after="120" w:line="360" w:lineRule="auto"/>
        <w:jc w:val="both"/>
      </w:pPr>
      <w:r>
        <w:t xml:space="preserve">Scalele de evaluare au rolul de a transforma o observație estetică într-un criteriu clinic comparabil. Sistemul Goodman și Baron calitativ clasifică severitatea cicatricilor în grade, în funcție de vizibilitate, distanță și impact asupra reliefului cutanat. Deși nu este perfect, el oferă un limbaj comun între clinicieni și permite urmărirea evoluției după tratament. În absența unei scale, rezultatul poate rămâne prea dependent de impresia subiectivă (Goodman G.J et al. 2006; Clark A.K et al. 2018).</w:t>
      </w:r>
    </w:p>
    <w:p w:rsidR="00076C3E" w:rsidRDefault="00040C75">
      <w:pPr>
        <w:spacing w:after="120" w:line="360" w:lineRule="auto"/>
        <w:jc w:val="both"/>
      </w:pPr>
      <w:r>
        <w:t xml:space="preserve">Evaluarea cantitativă poate include numărarea cicatricilor, scoruri de severitate, măsurători 3D sau analiză fotografică. Numărarea simplă nu surprinde întotdeauna profunzimea sau impactul estetic, dar poate fi utilă în studii split-face. Analiza 3D este mai obiectivă, însă nu este disponibilă în toate clinicile. Din acest motiv, fotografia standardizată rămâne instrumentul cel mai practic pentru urmărirea pacientului (Clark A.K et al. 2018; Wu B et al. 2025).</w:t>
      </w:r>
    </w:p>
    <w:p w:rsidR="00076C3E" w:rsidRDefault="00040C75">
      <w:pPr>
        <w:spacing w:after="120" w:line="360" w:lineRule="auto"/>
        <w:jc w:val="both"/>
      </w:pPr>
      <w:r>
        <w:t xml:space="preserve">Fotografiile trebuie realizate înaintea fiecărei etape importante, cu aceeași lumină, aceeași cameră, aceeași distanță și aceeași poziție a feței. Machiajul, bronzul, unghiul diferit sau expresia facială pot modifica dramatic aspectul cicatricilor. În special cicatricile rolling sunt influențate de lumina laterală, iar comparațiile incorecte pot supraestima rezultatul. Standardizarea protejează obiectivitatea evaluării și corectitudinea comunicării cu pacientul (Clark A.K et al. 2018).</w:t>
      </w:r>
    </w:p>
    <w:p w:rsidR="00076C3E" w:rsidRDefault="00040C75">
      <w:pPr>
        <w:spacing w:after="120" w:line="360" w:lineRule="auto"/>
        <w:jc w:val="both"/>
      </w:pPr>
      <w:r>
        <w:t xml:space="preserve">În practica clinică, evaluarea trebuie să includă și satisfacția pacientului. Uneori, o ameliorare clinică modestă poate avea impact psihologic mare, dacă pacientul percepe pielea ca mai uniformă. Alteori, o ameliorare obiectivă bună poate fi considerată insuficientă dacă așteptările au fost nerealiste. De aceea, scorurile clinice și perspectiva pacientului trebuie interpretate împreună, nu separat (Heng A.H.S et al. 2020; Wu B et al. 2025).</w:t>
      </w:r>
    </w:p>
    <w:p w:rsidR="00076C3E" w:rsidRDefault="00040C75">
      <w:pPr>
        <w:pStyle w:val="Heading2"/>
        <w:spacing w:before="240"/>
      </w:pPr>
      <w:r>
        <w:rPr>
          <w:rFonts w:ascii="Times New Roman" w:hAnsi="Times New Roman"/>
          <w:sz w:val="28"/>
        </w:rPr>
        <w:t>2.7. Integrarea informațiilor clinice din documentul de proceduri</w:t>
      </w:r>
    </w:p>
    <w:p w:rsidR="00076C3E" w:rsidRDefault="00040C75">
      <w:pPr>
        <w:spacing w:after="120" w:line="360" w:lineRule="auto"/>
        <w:jc w:val="both"/>
      </w:pPr>
      <w:r>
        <w:t xml:space="preserve">Documentul de proceduri pune accent pe faptul că majoritatea cicatricilor post-acneice sunt atrofice și că acestea includ trei tipuri principale: ice pick, boxcar și rolling. Această informație este esențială deoarece stă la baza alegerii procedurilor moderne. Într-o lucrare de review, clasificarea nu trebuie tratată ca o secțiune scurtă, ci ca o platformă pentru întregul raționament terapeutic (Jacob C.I et al. 2001; Wong V et al. 2023).</w:t>
      </w:r>
    </w:p>
    <w:p w:rsidR="00076C3E" w:rsidRDefault="00040C75">
      <w:pPr>
        <w:spacing w:after="120" w:line="360" w:lineRule="auto"/>
        <w:jc w:val="both"/>
      </w:pPr>
      <w:r>
        <w:t xml:space="preserve">Același document diferențiază corect cicatricile atrofice de anetodermă, cicatricile hipertrofice și cheloide. Menținerea acestor distincții este importantă pentru că ele împiedică generalizarea excesivă a tratamentului. Un pacient cu cheloide post-acneice nu trebuie tratat după aceeași logică precum un pacient cu cicatrici rolling distensibile. În primul caz, controlul fibrozei excesive este prioritar; în al doilea, eliberarea aderențelor și restaurarea volumului sunt mai logice (Zhuang Z et al. 2021; Vempati A et al. 2023).</w:t>
      </w:r>
    </w:p>
    <w:p w:rsidR="00076C3E" w:rsidRDefault="00040C75">
      <w:pPr>
        <w:spacing w:after="120" w:line="360" w:lineRule="auto"/>
        <w:jc w:val="both"/>
      </w:pPr>
      <w:r>
        <w:t xml:space="preserve">Imaginile clinice din documentul de proceduri au fost integrate ca suport vizual pentru aceste diferențe. Rolul lor nu este decorativ, ci didactic: ele ajută cititorul să lege descrierea teoretică de aspectul real al pielii. Într-un review despre terapii moderne, iconografia clinică este utilă deoarece tratamentul se decide prin recunoașterea morfologiei, nu doar prin citirea definițiilor (Wong V et al. 2023; Attia E et al. 2024).</w:t>
      </w:r>
    </w:p>
    <w:p w:rsidR="00076C3E" w:rsidRDefault="00040C75">
      <w:pPr>
        <w:spacing w:after="120" w:line="360" w:lineRule="auto"/>
        <w:jc w:val="both"/>
      </w:pPr>
      <w:r>
        <w:t>Concluzie personală: capitolul despre cicatrici arată că termenul „cicatrice post-acneică” ascunde realități foarte diferite. O depresie ice pick, o cicatrice rolling și un cheloid nu</w:t>
      </w:r>
      <w:r>
        <w:t xml:space="preserve"> sunt variații estetice ale aceleiași probleme, ci fenotipuri biologice distincte. Consider că o clasificare atentă este cea mai importantă etapă înainte de tratament, deoarece fără diagnostic morfologic precis tehnologia devine doar o alegere empirică.</w:t>
      </w:r>
    </w:p>
    <w:p w:rsidR="00076C3E" w:rsidRDefault="00040C75">
      <w:pPr>
        <w:pStyle w:val="Heading1"/>
        <w:spacing w:before="240"/>
      </w:pPr>
      <w:r>
        <w:rPr>
          <w:rFonts w:ascii="Times New Roman" w:hAnsi="Times New Roman"/>
          <w:sz w:val="28"/>
        </w:rPr>
        <w:lastRenderedPageBreak/>
        <w:t>Ca</w:t>
      </w:r>
      <w:r>
        <w:rPr>
          <w:rFonts w:ascii="Times New Roman" w:hAnsi="Times New Roman"/>
          <w:sz w:val="28"/>
        </w:rPr>
        <w:t>pitolul 3. Tratamentul topic și oral</w:t>
      </w:r>
    </w:p>
    <w:p w:rsidR="00076C3E" w:rsidRDefault="00040C75">
      <w:pPr>
        <w:pStyle w:val="Heading2"/>
        <w:spacing w:before="240"/>
      </w:pPr>
      <w:r>
        <w:rPr>
          <w:rFonts w:ascii="Times New Roman" w:hAnsi="Times New Roman"/>
          <w:sz w:val="28"/>
        </w:rPr>
        <w:t>3.1. Rolul tratamentului topic</w:t>
      </w:r>
    </w:p>
    <w:p w:rsidR="00076C3E" w:rsidRDefault="00040C75">
      <w:pPr>
        <w:spacing w:after="120" w:line="360" w:lineRule="auto"/>
        <w:jc w:val="both"/>
      </w:pPr>
      <w:r>
        <w:t xml:space="preserve">Tratamentul topic are două roluri principale în contextul cicatricilor post-acneice: prevenirea apariției lor prin controlul acneei active și îmbunătățirea calității tegumentului prin stimularea turnoverului epidermic, reducerea inflamației și uniformizarea pigmentului. El nu poate corecta singur cicatricile atrofice profunde, însă poate reduce apariția de leziuni noi și poate optimiza pielea înaintea procedurilor. Această limitare trebuie explicată pacientului pentru a evita așteptările nerealiste (Dréno B et al. 2018; Reynolds R.V et al. 2024).</w:t>
      </w:r>
    </w:p>
    <w:p w:rsidR="00076C3E" w:rsidRDefault="00040C75">
      <w:pPr>
        <w:spacing w:after="120" w:line="360" w:lineRule="auto"/>
        <w:jc w:val="both"/>
      </w:pPr>
      <w:r>
        <w:t xml:space="preserve">Retinoizii topici sunt fundamentali în tratamentul acneei deoarece normalizează keratinizarea foliculară, reduc comedogeneza și au efect antiinflamator. În plus, prin stimularea turnoverului celular și influențarea remodelării dermice superficiale, pot contribui la ameliorarea texturii fine. Combinațiile cu peroxid de benzoil au avantajul de a controla atât leziunile inflamatorii, cât și încărcătura bacteriană, fără a induce rezistență bacteriană (Eichenfield D.Z et al. 2021; Reynolds R.V et al. 2024).</w:t>
      </w:r>
    </w:p>
    <w:p w:rsidR="00076C3E" w:rsidRDefault="00040C75">
      <w:pPr>
        <w:spacing w:after="120" w:line="360" w:lineRule="auto"/>
        <w:jc w:val="both"/>
      </w:pPr>
      <w:r>
        <w:t xml:space="preserve">Retinoizii trebuie introduși gradual, deoarece iritația excesivă poate reduce aderența pacientului și poate agrava temporar eritemul. Aplicarea seară, folosirea unei cantități mici și asocierea cu hidratare adecvată cresc tolerabilitatea. În contextul cicatricilor, consecvența este mai importantă decât intensitatea inițială. Un tratament suportat pe termen lung previne mai bine leziunile noi decât o schemă agresivă abandonată după câteva săptămâni (Reynolds R.V et al. 2024).</w:t>
      </w:r>
    </w:p>
    <w:p w:rsidR="00076C3E" w:rsidRDefault="00040C75">
      <w:pPr>
        <w:spacing w:after="120" w:line="360" w:lineRule="auto"/>
        <w:jc w:val="both"/>
      </w:pPr>
      <w:r>
        <w:t xml:space="preserve">Peroxidul de benzoil este valoros deoarece are efect antimicrobian rapid și reduce riscul de rezistență atunci când este asociat cu antibiotice topice sau orale. În plus, controlul leziunilor inflamatorii reduce riscul de cicatrici noi. În cazul pacienților cu piele sensibilă, concentrațiile mai mici sau formulele cu timp scurt de contact pot fi preferate, deoarece dermatita iritativă poate compromite aderența și poate crește inflamația locală (Eichenfield D.Z et al. 2021).</w:t>
      </w:r>
    </w:p>
    <w:p w:rsidR="00076C3E" w:rsidRDefault="00040C75">
      <w:pPr>
        <w:spacing w:after="120" w:line="360" w:lineRule="auto"/>
        <w:jc w:val="both"/>
      </w:pPr>
      <w:r>
        <w:t xml:space="preserve">Un studiu randomizat split-face a arătat că adapalenul asociat cu peroxid de benzoil poate preveni și reduce cicatricile atrofice în acneea moderată. După 24 de săptămâni, partea tratată a avut o reducere a numărului de cicatrici, în timp ce partea control a prezentat creștere. Aceste rezultate susțin ideea că terapia antiacneică eficientă, aplicată suficient de devreme și suficient de constant, poate avea efect anti-cicatrice indirect (Dréno B et al. 2018).</w:t>
      </w:r>
    </w:p>
    <w:p w:rsidR="00076C3E" w:rsidRDefault="00040C75">
      <w:pPr>
        <w:spacing w:after="120" w:line="360" w:lineRule="auto"/>
        <w:jc w:val="both"/>
      </w:pPr>
      <w:r>
        <w:t xml:space="preserve">Vitamina C, niacinamida, acidul azelaic, acizii alfa-hidroxi și beta-hidroxi pot avea rol adjuvant. Ei pot ameliora hiperpigmentarea, textura superficială, eritemul și funcția de barieră, dar nu trebuie prezentați ca tratamente definitive pentru cicatrici adânci. Fotoprotecția este esențială deoarece inflamația și procedurile pot crește riscul de hiperpigmentare postinflamatorie, mai ales la fototipurile III-VI (Callender V.D et al. 2022; Wong V et al. 2023).</w:t>
      </w:r>
    </w:p>
    <w:p w:rsidR="00076C3E" w:rsidRDefault="00040C75">
      <w:pPr>
        <w:spacing w:after="120" w:line="360" w:lineRule="auto"/>
        <w:jc w:val="both"/>
      </w:pPr>
      <w:r>
        <w:t xml:space="preserve">Acidul azelaic este util în acneea inflamatorie ușoară-moderată și în hiperpigmentarea postinflamatorie, având proprietăți antiinflamatorii și efect asupra melanogenezei. Niacinamida poate reduce inflamația, susține bariera cutanată și îmbunătăți tolerabilitatea altor tratamente. Aceste ingrediente sunt importante mai ales în perioadele dintre proceduri, când pielea are nevoie de control inflamator și reparare, nu de agresiune suplimentară (Callender V.D et al. 2022; Reynolds R.V et al. 2024).</w:t>
      </w:r>
    </w:p>
    <w:p w:rsidR="00076C3E" w:rsidRDefault="00040C75">
      <w:pPr>
        <w:spacing w:after="120" w:line="360" w:lineRule="auto"/>
        <w:jc w:val="both"/>
      </w:pPr>
      <w:r>
        <w:t xml:space="preserve">Fotoprotecția trebuie prezentată ca tratament activ, nu ca recomandare secundară. Radiația ultravioletă poate accentua hiperpigmentarea, poate prelungi eritemul și poate reduce uniformitatea rezultatului după proceduri. Un fotoprotector cu spectru larg, aplicat zilnic și reaplicat corect, este obligatoriu în orice protocol care include retinoizi, peelinguri, laser sau microneedling. Fără fotoprotecție, rezultatele pot fi compromise de discromii postinflamatorii (Wong V et al. 2023).</w:t>
      </w:r>
    </w:p>
    <w:p w:rsidR="00076C3E" w:rsidRDefault="00040C75">
      <w:pPr>
        <w:pStyle w:val="Heading2"/>
        <w:spacing w:before="240"/>
      </w:pPr>
      <w:r>
        <w:rPr>
          <w:rFonts w:ascii="Times New Roman" w:hAnsi="Times New Roman"/>
          <w:sz w:val="28"/>
        </w:rPr>
        <w:t>3.2. Tratamentul oral</w:t>
      </w:r>
    </w:p>
    <w:p w:rsidR="00076C3E" w:rsidRDefault="00040C75">
      <w:pPr>
        <w:spacing w:after="120" w:line="360" w:lineRule="auto"/>
        <w:jc w:val="both"/>
      </w:pPr>
      <w:r>
        <w:t xml:space="preserve">Tratamentul oral este indicat atunci când acneea este moderată-severă, extensivă, nodulară, rezistentă la terapia topică sau asociată cu risc de cicatrizare. Antibioticele orale, precum doxiciclina, reduc inflamația și încărcătura bacteriană, dar trebuie folosite pe durată limitată și în asociere cu peroxid de benzoil pentru a reduce riscul de rezistență. Scopul lor în prevenția cicatricilor este controlul rapid al inflamației active (Reynolds R.V et al. 2024).</w:t>
      </w:r>
    </w:p>
    <w:p w:rsidR="00076C3E" w:rsidRDefault="00040C75">
      <w:pPr>
        <w:spacing w:after="120" w:line="360" w:lineRule="auto"/>
        <w:jc w:val="both"/>
      </w:pPr>
      <w:r>
        <w:t xml:space="preserve">Izotretinoinul oral este tratamentul sistemic cu cel mai puternic impact asupra acneei severe. El reduce dimensiunea glandelor sebacee, scade producția de sebum, normalizează keratinizarea și are efect antiinflamator. Ghidurile îl recomandă în acneea severă, acneea care produce cicatrici sau acneea asociată cu povară psihosocială importantă. În contextul acestei lucrări, izotretinoinul este relevant deoarece previne cicatricile prin oprirea bolii active (Reynolds R.V et al. 2024; Xu Y et al. 2024).</w:t>
      </w:r>
    </w:p>
    <w:p w:rsidR="00076C3E" w:rsidRDefault="00040C75">
      <w:pPr>
        <w:spacing w:after="120" w:line="360" w:lineRule="auto"/>
        <w:jc w:val="both"/>
      </w:pPr>
      <w:r>
        <w:t xml:space="preserve">În trecut, exista recomandarea de a amâna procedurile laser sau alte intervenții energizante timp de șase luni după izotretinoin, din teama de vindecare deficitară sau cheloide. Datele mai recente sugerează că această interdicție generală nu este justificată pentru toate procedurile și toți pacienții. Totuși, decizia trebuie individualizată, deoarece dozele, tipul procedurii, fototipul, istoricul cicatricial și starea pielii influențează riscul (Xu Y et al. 2024).</w:t>
      </w:r>
    </w:p>
    <w:p w:rsidR="00076C3E" w:rsidRDefault="00040C75">
      <w:pPr>
        <w:spacing w:after="120" w:line="360" w:lineRule="auto"/>
        <w:jc w:val="both"/>
      </w:pPr>
      <w:r>
        <w:t xml:space="preserve">Terapia hormonală, inclusiv contraceptivele orale combinate și spironolactona, poate fi utilă la pacientele cu acnee persistentă, seboree, agravare premenstruală sau semne de hiperandrogenism. Prin reducerea recurențelor inflamatorii, poate scădea indirect riscul de cicatrici noi. Într-un review despre cicatrici, aceste tratamente trebuie prezentate ca strategii de prevenție și control al bolii de fond, nu ca metode de corectare structurală a cicatricilor existente (Eichenfield D.Z et al. 2021; Reynolds R.V et al. 2024).</w:t>
      </w:r>
    </w:p>
    <w:p w:rsidR="00076C3E" w:rsidRDefault="00040C75">
      <w:pPr>
        <w:spacing w:after="120" w:line="360" w:lineRule="auto"/>
        <w:jc w:val="both"/>
      </w:pPr>
      <w:r>
        <w:t xml:space="preserve">Antibioticele orale trebuie folosite responsabil. Ele sunt utile în pusee inflamatorii moderate-severe, dar nu reprezintă tratament de întreținere pe termen lung. Ghidurile actuale recomandă limitarea duratei și asocierea cu tratamente topice cu mecanisme complementare. Din perspectiva cicatricilor, valoarea lor constă în reducerea rapidă a inflamației profunde, nu în remodelarea leziunilor deja formate (Reynolds R.V et al. 2024).</w:t>
      </w:r>
    </w:p>
    <w:p w:rsidR="00076C3E" w:rsidRDefault="00040C75">
      <w:pPr>
        <w:spacing w:after="120" w:line="360" w:lineRule="auto"/>
        <w:jc w:val="both"/>
      </w:pPr>
      <w:r>
        <w:t xml:space="preserve">Izotretinoinul necesită monitorizare medicală, consiliere privind efectele adverse și respectarea contraindicațiilor, în special teratogenicitatea. Cu toate acestea, pentru acneea severă sau cicatrizantă, raportul beneficiu-risc poate fi favorabil. Prevenirea unor cicatrici permanente poate justifica inițierea precoce a tratamentului sistemic atunci când criteriile clinice sunt îndeplinite. În acest sens, izotretinoinul trebuie privit ca o intervenție dermatologică preventivă majoră (Reynolds R.V et al. 2024; Xu Y et al. 2024).</w:t>
      </w:r>
    </w:p>
    <w:p w:rsidR="00076C3E" w:rsidRDefault="00040C75">
      <w:pPr>
        <w:pStyle w:val="Heading2"/>
        <w:spacing w:before="240"/>
      </w:pPr>
      <w:r>
        <w:rPr>
          <w:rFonts w:ascii="Times New Roman" w:hAnsi="Times New Roman"/>
          <w:sz w:val="28"/>
        </w:rPr>
        <w:t>3.3. Limitele tratamentului medicamentos</w:t>
      </w:r>
    </w:p>
    <w:p w:rsidR="00076C3E" w:rsidRDefault="00040C75">
      <w:pPr>
        <w:spacing w:after="120" w:line="360" w:lineRule="auto"/>
        <w:jc w:val="both"/>
      </w:pPr>
      <w:r>
        <w:t xml:space="preserve">Tratamentul topic și oral nu poate ridica aderențele fibroase, nu poate umple un deficit dermic profund și nu poate remodela suficient cicatricile vechi severe. El creează însă condițiile pentru proceduri mai sigure: mai puține leziuni active, inflamație redusă, barieră cutanată mai stabilă și risc mai mic de apariție a unor cicatrici noi. De aceea, tratamentul medicamentos și procedurile nu trebuie puse în opoziție, ci integrate într-un plan etapizat (Attia E et al. 2024; Reynolds R.V et al. 2024).</w:t>
      </w:r>
    </w:p>
    <w:p w:rsidR="00076C3E" w:rsidRDefault="00040C75">
      <w:pPr>
        <w:spacing w:after="120" w:line="360" w:lineRule="auto"/>
        <w:jc w:val="both"/>
      </w:pPr>
      <w:r>
        <w:t xml:space="preserve">Înaintea unei proceduri, tratamentul la domiciliu trebuie simplificat și orientat spre tolerabilitate. Exfolierea excesivă, combinațiile multiple de acizi sau retinoizii utilizați fără pauză înainte de proceduri pot crește iritația. În schimb, hidratarea, fotoprotecția și controlul inflamației sunt prioritare. Această perioadă de pregătire poate reduce complicațiile și poate îmbunătăți calitatea vindecării post-procedurale (Attia E et al. 2024; Wong V et al. 2023).</w:t>
      </w:r>
    </w:p>
    <w:p w:rsidR="00076C3E" w:rsidRDefault="00040C75">
      <w:pPr>
        <w:spacing w:after="120" w:line="360" w:lineRule="auto"/>
        <w:jc w:val="both"/>
      </w:pPr>
      <w:r>
        <w:t xml:space="preserve">După proceduri, tratamentul topic trebuie adaptat fazei de vindecare. Imediat după laser, microneedling sau peeling, accentul cade pe repararea barierei, fotoprotecție și evitarea iritanților. Retinoizii și acizii pot fi reintroduși treptat, după reepitelizare și în funcție de toleranță. Această tranziție este importantă deoarece un tratament eficient înainte de procedură poate deveni iritant dacă este reluat prea repede (Sangha M.S et al. 2024; Attia E et al. 2024).</w:t>
      </w:r>
    </w:p>
    <w:p w:rsidR="00076C3E" w:rsidRDefault="00040C75">
      <w:pPr>
        <w:pStyle w:val="Heading2"/>
        <w:spacing w:before="240"/>
      </w:pPr>
      <w:r>
        <w:rPr>
          <w:rFonts w:ascii="Times New Roman" w:hAnsi="Times New Roman"/>
          <w:sz w:val="28"/>
        </w:rPr>
        <w:t>3.4. Îngrijirea la domiciliu ca parte a protocolului procedural</w:t>
      </w:r>
    </w:p>
    <w:p w:rsidR="00076C3E" w:rsidRDefault="00040C75">
      <w:pPr>
        <w:spacing w:after="120" w:line="360" w:lineRule="auto"/>
        <w:jc w:val="both"/>
      </w:pPr>
      <w:r>
        <w:t xml:space="preserve">Îngrijirea la domiciliu are rol de susținere înainte, între și după proceduri. Înainte de intervenții, ea urmărește reducerea inflamației și stabilizarea barierei. Între ședințe, susține vindecarea și previne leziunile noi. După finalizarea protocolului, menține rezultatele prin controlul acneei și prevenirea hiperpigmentării. Această continuitate este importantă deoarece tratamentul cicatricilor se desfășoară pe luni, nu pe zile (Attia E et al. 2024; Reynolds R.V et al. 2024).</w:t>
      </w:r>
    </w:p>
    <w:p w:rsidR="00076C3E" w:rsidRDefault="00040C75">
      <w:pPr>
        <w:spacing w:after="120" w:line="360" w:lineRule="auto"/>
        <w:jc w:val="both"/>
      </w:pPr>
      <w:r>
        <w:t xml:space="preserve">O rutină de bază poate include curățare blândă, hidratare non-comedogenică, tratament antiacneic prescris și fotoprotecție. Produsele active se aleg în funcție de toleranță și obiectiv: retinoizi pentru comedogeneză și textura fină, acid azelaic pentru inflamație și pigment, niacinamidă pentru barieră și sebum, vitamina C pentru discromii și stres oxidativ. Asocierea trebuie să fie rațională, deoarece o rutină prea complexă scade aderența (Callender V.D et al. 2022; Reynolds R.V et al. 2024).</w:t>
      </w:r>
    </w:p>
    <w:p w:rsidR="00076C3E" w:rsidRDefault="00040C75">
      <w:pPr>
        <w:spacing w:after="120" w:line="360" w:lineRule="auto"/>
        <w:jc w:val="both"/>
      </w:pPr>
      <w:r>
        <w:t xml:space="preserve">După proceduri, pacientul trebuie să evite exfolierea mecanică, acizii puternici, retinoizii reluați precoce și expunerea solară. Vindecarea corectă este la fel de importantă ca procedura în sine. Un laser executat corect poate avea rezultat slab dacă pacientul traumatizează crustele sau nu folosește fotoprotecție. În acest sens, educația pacientului face parte din actul terapeutic (Sangha M.S et al. 2024; Wong V et al. 2023).</w:t>
      </w:r>
    </w:p>
    <w:p w:rsidR="00076C3E" w:rsidRDefault="00040C75">
      <w:pPr>
        <w:spacing w:after="120" w:line="360" w:lineRule="auto"/>
        <w:jc w:val="both"/>
      </w:pPr>
      <w:r>
        <w:t xml:space="preserve">Pentru lucrările de cosmetică medicală, această secțiune este deosebit de relevantă deoarece arată legătura dintre tratamentul dermatologic și consilierea cosmetică. Specialistul trebuie să explice ce produse sunt utile, ce produse trebuie oprite temporar și ce semne post-procedurale sunt normale. O rutină simplă, bine explicată și adaptată procedurii reduce riscurile și crește satisfacția pacientului (Attia E et al. 2024).</w:t>
      </w:r>
    </w:p>
    <w:p w:rsidR="00076C3E" w:rsidRDefault="00040C75">
      <w:pPr>
        <w:spacing w:after="120" w:line="360" w:lineRule="auto"/>
        <w:jc w:val="both"/>
      </w:pPr>
      <w:r>
        <w:t>Concluzie personală: tratamentele topice și orale nu sunt spectaculoase în sens pro</w:t>
      </w:r>
      <w:r>
        <w:t xml:space="preserve">cedural, dar sunt fundamentale. În opinia mea, ele reprezintă partea preventivă și stabilizatoare a managementului cicatricilor. Fără controlul acneei active, orice procedură de </w:t>
      </w:r>
      <w:r>
        <w:lastRenderedPageBreak/>
        <w:t>remodelare riscă să fie urmată de noi leziuni și de noi cicatrici, ceea ce sca</w:t>
      </w:r>
      <w:r>
        <w:t>de valoarea rezultatului estetic obținut.</w:t>
      </w:r>
    </w:p>
    <w:p w:rsidR="00076C3E" w:rsidRDefault="00040C75">
      <w:pPr>
        <w:pStyle w:val="Heading1"/>
        <w:spacing w:before="240"/>
      </w:pPr>
      <w:r>
        <w:rPr>
          <w:rFonts w:ascii="Times New Roman" w:hAnsi="Times New Roman"/>
          <w:sz w:val="28"/>
        </w:rPr>
        <w:t>Capitolul 4. Evoluția terapiilor și tehnologiile moderne</w:t>
      </w:r>
    </w:p>
    <w:p w:rsidR="00076C3E" w:rsidRDefault="00040C75">
      <w:pPr>
        <w:pStyle w:val="Heading2"/>
        <w:spacing w:before="240"/>
      </w:pPr>
      <w:r>
        <w:rPr>
          <w:rFonts w:ascii="Times New Roman" w:hAnsi="Times New Roman"/>
          <w:sz w:val="28"/>
        </w:rPr>
        <w:t>4.1. Scurt istoric al tratamentului cicatricilor post-acneice</w:t>
      </w:r>
    </w:p>
    <w:p w:rsidR="00076C3E" w:rsidRDefault="00040C75">
      <w:pPr>
        <w:spacing w:after="120" w:line="360" w:lineRule="auto"/>
        <w:jc w:val="both"/>
      </w:pPr>
      <w:r>
        <w:t xml:space="preserve">Tratamentul cicatricilor a evoluat în timp de la metode mecanice și chirurgicale destul de  agresive către proceduri fracționate, combinate și personalizate care să ofere fiecărui pacient un rezultat eficient. În trecut, dermabraziunea, peelingurile chimice profunde și procedurile chirurgicale erau în mare parte singurele opțiuni valabile. Deși existau rezultate vizibile ,acestea erau asociate cu o perioadă de vindecare importnantă, risc de hiperpigmentare, infecții, iar rezultatele nu erau întodeauna aceleasi desi se resecta același protocol.  (Tam C et al. 2022; Attia E et al. 2024).</w:t>
      </w:r>
    </w:p>
    <w:p w:rsidR="00076C3E" w:rsidRDefault="00BF7D18">
      <w:pPr>
        <w:spacing w:after="120" w:line="360" w:lineRule="auto"/>
        <w:jc w:val="both"/>
      </w:pPr>
      <w:r>
        <w:t xml:space="preserve"> Odată cu apariția laserelor ablative, vaporizarea controlată a straturilor cutanate și stimularea sintezei de colagen și elastină a devenit mult mai ușor de realizat,. Ulterior, conceptul de fototermoliză fracționată a schimbat semnificativ abordarea: în loc de lezarea uniformă a întregii suprafețe, energia este distribuită în microzone, lăsând punți de piele intactă care accelerează vindecarea. Această schimbare a redus timpul de vindecare post-procedură și a îmbunătățit profilul de siguranță. (Liu F et al. 2024; Ptaszek B et al. 2025).</w:t>
      </w:r>
    </w:p>
    <w:p w:rsidR="00076C3E" w:rsidRDefault="00BF7D18" w:rsidP="00BF7D18">
      <w:pPr>
        <w:spacing w:after="120" w:line="360" w:lineRule="auto"/>
        <w:jc w:val="both"/>
      </w:pPr>
      <w:r>
        <w:t xml:space="preserve">În prezent, gestionarea cicatricilor post-acneice se bazează pe tehnici complementare. Laserul fracționat, radiofrecvența microneedling, subcizia, TCA CROSS, fillerele și terapiile regenerative răspund unor mecanisme diferite: resurfacing, neocolageneză, eliberarea aderențelor, reconstrucția volumului și stimularea reparării la nivel dermic. Desigur că nu este  necesară alegerea unei singure tehnologii, ci se pot face combinații de proceduri  în funcție de morfologia cicatricii, tipul de piele și toleranța pacientului  (Ziebart R.L et al. 2024; Wu B et al. 2025). O schimbare majoră a fost trecerea de la tratamentul uniform al întregii suprafețe cutanate la tratamentul selectiv al mecanismului cicatricial. În loc să se încerce netezirea totală a pielii indiferent de tipul cicatricii, protocoalele actuale pot combina o intervenție focală pentru cicatrici de tipul ice pick, subcizie pentru cele de tip rolling și resurfacing pentru textura neuniformă. Această abordare reduce agresivitatea inutilă și crește șansa unui rezultat echilibrat. (Attia E et al. 2024; Vempati A et al. 2023).</w:t>
      </w:r>
    </w:p>
    <w:p w:rsidR="00076C3E" w:rsidRDefault="00040C75">
      <w:pPr>
        <w:spacing w:after="120" w:line="360" w:lineRule="auto"/>
        <w:jc w:val="both"/>
      </w:pPr>
      <w:r>
        <w:t xml:space="preserve">Dezvoltarea tehnologiilor moderne a adus și o schimbare a așteptărilor. Pacientul contemporan dorește rezultate vizibile, dar cu perioada de vindecare post-tratament redusă și riscuri minime  . Această cerință a crescut interesul cercetătorilor pentru dezvoltarea unor proceduri care să satisfacă nevoile si dorințele pacienților actuali. Trebuie totuși să luăm în considerare faptul ca o perioadă mai scurtă de vindecare înseamna și o profunzime a tratamentului mai redusă, deci și un rezultat care va apărea mai lent și după mai multe intervenții fie combinate fie de același tip. (Niaz G et al. 2025; Ptaszek B et al. 2025).</w:t>
      </w:r>
    </w:p>
    <w:p w:rsidR="00076C3E" w:rsidRDefault="00040C75">
      <w:pPr>
        <w:pStyle w:val="Heading2"/>
        <w:spacing w:before="240"/>
      </w:pPr>
      <w:r>
        <w:rPr>
          <w:rFonts w:ascii="Times New Roman" w:hAnsi="Times New Roman"/>
          <w:sz w:val="28"/>
        </w:rPr>
        <w:t>4.2. Microneedling</w:t>
      </w:r>
    </w:p>
    <w:p w:rsidR="00076C3E" w:rsidRDefault="004C6299">
      <w:pPr>
        <w:spacing w:after="120" w:line="360" w:lineRule="auto"/>
        <w:jc w:val="both"/>
      </w:pPr>
      <w:r>
        <w:t xml:space="preserve">Microneedlingul, care este cunoscut și sub numele de  terapie de inducție a colagenului, este o procedură care produce microcanale controlate în derm, stimulând vindecara accelerate a țesutului și neocolageneză. Procedura este relativ accesibilă, are timpul de recuperare post-procedurămoderat și poate fi utilizată la multiple fototipuri, cu un risc mai mic de hiperpigmentare comparativ cu unele proceduri ablative. Este utilă mai ales pentru cicatricile atrofice superficiale sau moderate, dar rezultatele sunt progresive și necesită mai multe ședințe. (Mujahid N et al. 2020; Shen Y.C et al. 2022).</w:t>
      </w:r>
    </w:p>
    <w:p w:rsidR="00076C3E" w:rsidRDefault="0014249A">
      <w:pPr>
        <w:spacing w:after="120" w:line="360" w:lineRule="auto"/>
        <w:jc w:val="both"/>
      </w:pPr>
      <w:r>
        <w:t xml:space="preserve">Dovezile clinice pentru microneedling sunt mai solide atunci când procedura este analizată separat de terapiile combinate. Într-un un studiu  recent, care a inclus 12 studii randomizate și 414 participanți, microneedlingul a dus la ameliorarea cicatricilor acneice comparativ cu alte tratamente analizate.. Un avantaj important al microneedling-ului este profilul său de siguranță. În studiul menționat nu au fost raportate infecții sau cicatrizare secundară  iar riscul de modificări pigmentare postinflamatorii a fost mai redus decât în cazul unor proceduri mai agresive.. Această observație este relevantă mai ales atunci când tratamentul este planificat la pacienți la care riscul de hiperpigmentare postinflamatorie  este ridicat. (Shen Y.C et al. 2022)..Protocolul de microneedling trebuie adaptat zonei tratate și grosimii pielii. Obrajii pot tolera adâncimi diferite față de frunte sau regiunea periorală, iar trecerile multiple trebuie dozate pentru a evita inflamația excesivă. Apariția punctelor de sângerare poate indica atingerea dermului papilar sau reticular superficial, dar nu trebuie confundată cu a profunzimea terapeutică ideală. Scopul este stimularea controlată, nu traumatizarea excesivă. (Mujahid N et al. 2020; Shen Y.C et al. 2022).</w:t>
      </w:r>
    </w:p>
    <w:p w:rsidR="00076C3E" w:rsidRDefault="00040C75">
      <w:pPr>
        <w:spacing w:after="120" w:line="360" w:lineRule="auto"/>
        <w:jc w:val="both"/>
      </w:pPr>
      <w:r>
        <w:t xml:space="preserve">Microneedlingul poate fi combinat cu PRP, peelinguri sau substanțe topice aplicate post-procedural, însă această practică trebuie abordată prudent. Microcanalele cresc permeabilitatea pielii, dar nu orice produs este adecvat pentru introducere transepidermică. Produsele iritante, nesterile sau contrafăcute pot crește riscul de reacții adverse. Prin urmare, substanțele folosite trebuie să respecte normele de siguranță și bună practică astfel încât procedura să se realizeze fără apariția unor efecte adverse neprevăzute. (Long T et al. 2020; Woźna J et al. 2025).</w:t>
      </w:r>
    </w:p>
    <w:p w:rsidR="00076C3E" w:rsidRDefault="00040C75">
      <w:pPr>
        <w:spacing w:after="120" w:line="360" w:lineRule="auto"/>
        <w:jc w:val="both"/>
      </w:pPr>
      <w:r>
        <w:t xml:space="preserve">Managementul preprocedural al pacientului pentru microneedling pornește de la un principiu adesea neglijat: calitatea răspunsului inflamator depinde de integritatea barierei cutanate la momentul intervenției. Retinoizii topici și exfolianții chimici, deși valoroși în regimurile de întreținere, subțiază stratul cornos și modifică permeabilitatea tisulară în mod necontrolat — suspendarea lor cu 5-7 zile nu este o simplă precauție de formă, ci o condiție care asigură omogenitatea profunzimii microtraumatismelor. Anestezia locală cu EMLA sau lidocaină 4% aplicată cu 45-60 de minute înainte are o dublă funcție: confortul pacientului și reducerea vasoconstricției reflexe induse de durere, care ar putea altera local răspunsul inflamator necesar neocolagenezei. Profunzimea de 0,5-1,5 mm este adecvată pentru remodelarea dermică superficială, dar cicatricile atrofice profunde — boxcar adânci, ice pick — necesită 2,0-2,5 mm pentru a atinge zona dermică în care rezidă aderențele fibroase; fără această profunzime, trauma mecanică rămâne superficială față de problema structurală reală. Aplicarea post-procedurală a PRP sau a altor substanțe active nu este un complement cosmetic opțional, ci profită de o fereastră biologică de 30-60 de minute în care permeabilitatea transepidermică este dramatic crescută prin canalele create de ace — aceasta este rațiunea pentru care asocierile microneedling + PRP sau microneedling + substanțe active sunt superioare monoterapiei în studiile comparative (Doddaballapur 2009; El-Domyati 2011). Eritemul de 48-72 de ore post-procedural nu trebuie prezentat ca eveniment advers; este markerul clinic al activării cascadei inflamatorii necesare sintezei de colagen nou — absența lui ar trebui să ridice semne de întrebare privind intensitatea și profunzimea intervenției.</w:t>
      </w:r>
    </w:p>
    <w:p w:rsidR="00076C3E" w:rsidRDefault="00040C75">
      <w:pPr>
        <w:pStyle w:val="Heading2"/>
        <w:spacing w:before="240"/>
      </w:pPr>
      <w:r>
        <w:rPr>
          <w:rFonts w:ascii="Times New Roman" w:hAnsi="Times New Roman"/>
          <w:sz w:val="28"/>
        </w:rPr>
        <w:t>4.3. Laserul CO2 fracționat și laserele fracționate</w:t>
      </w:r>
    </w:p>
    <w:p w:rsidR="008925FA" w:rsidRDefault="008925FA" w:rsidP="008925FA">
      <w:pPr>
        <w:spacing w:line="360" w:lineRule="auto"/>
        <w:jc w:val="both"/>
        <w:rPr>
          <w:rFonts w:eastAsia="Times New Roman" w:cs="Times New Roman"/>
          <w:szCs w:val="24"/>
          <w:lang w:val="fr-FR"/>
        </w:rPr>
      </w:pPr>
      <w:r>
        <w:rPr>
          <w:rFonts w:eastAsia="Times New Roman" w:cs="Times New Roman"/>
          <w:szCs w:val="24"/>
          <w:lang w:val="ro-RO"/>
        </w:rPr>
        <w:t xml:space="preserve">       </w:t>
      </w:r>
      <w:r w:rsidRPr="00C118DC">
        <w:rPr>
          <w:rFonts w:eastAsia="Times New Roman" w:cs="Times New Roman"/>
          <w:szCs w:val="24"/>
          <w:lang w:val="ro-RO"/>
        </w:rPr>
        <w:t xml:space="preserve">Resurfacing-ul cu laser este un proces prin care energia generată la o anumită lungime de undă este folosită pentru a îndepărta stratul superficial al pielii. Această procedură poate fi realizată complet, acoperind întreaga zonă tratată, sau fracționat, tratând doar regiuni mici, în timp ce zonele adiacente rămân intacte.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varianta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fracționată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zonele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netratate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sunt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dispuse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într</w:t>
      </w:r>
      <w:proofErr w:type="spellEnd"/>
      <w:r w:rsidRPr="00C118DC">
        <w:rPr>
          <w:rFonts w:eastAsia="Times New Roman" w:cs="Times New Roman"/>
          <w:szCs w:val="24"/>
          <w:lang w:val="fr-FR"/>
        </w:rPr>
        <w:t xml:space="preserve">-un model de </w:t>
      </w:r>
      <w:proofErr w:type="spellStart"/>
      <w:r w:rsidRPr="00C118DC">
        <w:rPr>
          <w:rFonts w:eastAsia="Times New Roman" w:cs="Times New Roman"/>
          <w:szCs w:val="24"/>
          <w:lang w:val="fr-FR"/>
        </w:rPr>
        <w:t>puncte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apropiate</w:t>
      </w:r>
      <w:proofErr w:type="spellEnd"/>
      <w:r w:rsidRPr="00C118DC">
        <w:rPr>
          <w:rFonts w:eastAsia="Times New Roman" w:cs="Times New Roman"/>
          <w:szCs w:val="24"/>
          <w:lang w:val="fr-FR"/>
        </w:rPr>
        <w:t>.</w:t>
      </w:r>
    </w:p>
    <w:p w:rsidR="00412710" w:rsidRDefault="00412710" w:rsidP="008925FA">
      <w:pPr>
        <w:spacing w:line="360" w:lineRule="auto"/>
        <w:jc w:val="both"/>
        <w:rPr>
          <w:rFonts w:eastAsia="Times New Roman" w:cs="Times New Roman"/>
          <w:szCs w:val="24"/>
          <w:lang w:val="fr-FR"/>
        </w:rPr>
      </w:pPr>
      <w:r>
        <w:rPr>
          <w:rFonts w:eastAsia="Times New Roman" w:cs="Times New Roman"/>
          <w:noProof/>
          <w:szCs w:val="24"/>
        </w:rPr>
        <w:drawing>
          <wp:anchor distT="0" distB="0" distL="114300" distR="114300" simplePos="0" relativeHeight="251659264" behindDoc="1" locked="0" layoutInCell="1" allowOverlap="1" wp14:anchorId="6C7A94B5" wp14:editId="35A7D45F">
            <wp:simplePos x="0" y="0"/>
            <wp:positionH relativeFrom="margin">
              <wp:align>center</wp:align>
            </wp:positionH>
            <wp:positionV relativeFrom="page">
              <wp:posOffset>3307080</wp:posOffset>
            </wp:positionV>
            <wp:extent cx="4305300" cy="2857500"/>
            <wp:effectExtent l="0" t="0" r="0" b="0"/>
            <wp:wrapTight wrapText="bothSides">
              <wp:wrapPolygon edited="0">
                <wp:start x="0" y="0"/>
                <wp:lineTo x="0" y="21456"/>
                <wp:lineTo x="21504" y="21456"/>
                <wp:lineTo x="2150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4-11-14 085338.png"/>
                    <pic:cNvPicPr/>
                  </pic:nvPicPr>
                  <pic:blipFill rotWithShape="1">
                    <a:blip r:embed="rId16">
                      <a:extLst>
                        <a:ext uri="{28A0092B-C50C-407E-A947-70E740481C1C}">
                          <a14:useLocalDpi xmlns:a14="http://schemas.microsoft.com/office/drawing/2010/main" val="0"/>
                        </a:ext>
                      </a:extLst>
                    </a:blip>
                    <a:srcRect l="1814"/>
                    <a:stretch/>
                  </pic:blipFill>
                  <pic:spPr bwMode="auto">
                    <a:xfrm>
                      <a:off x="0" y="0"/>
                      <a:ext cx="4305300" cy="2857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Pr="00C118DC" w:rsidRDefault="00412710" w:rsidP="008925FA">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szCs w:val="24"/>
          <w:lang w:val="fr-FR"/>
        </w:rPr>
      </w:pPr>
      <w:r>
        <w:rPr>
          <w:rFonts w:eastAsia="Times New Roman" w:cs="Times New Roman"/>
          <w:szCs w:val="24"/>
          <w:lang w:val="fr-FR"/>
        </w:rPr>
        <w:t xml:space="preserve">    </w:t>
      </w: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Fig. 1</w:t>
      </w:r>
      <w:r>
        <w:rPr>
          <w:rFonts w:eastAsia="Times New Roman" w:cs="Times New Roman"/>
          <w:b/>
          <w:szCs w:val="24"/>
          <w:lang w:val="ro-RO"/>
        </w:rPr>
        <w:t>.1</w:t>
      </w:r>
      <w:r>
        <w:rPr>
          <w:rFonts w:eastAsia="Times New Roman" w:cs="Times New Roman"/>
          <w:b/>
          <w:szCs w:val="24"/>
          <w:lang w:val="ro-RO"/>
        </w:rPr>
        <w:t xml:space="preserve"> Tratamentul cu laser CO2 fracționat</w:t>
      </w:r>
    </w:p>
    <w:p w:rsidR="00412710" w:rsidRDefault="00412710" w:rsidP="00412710">
      <w:pPr>
        <w:spacing w:line="360" w:lineRule="auto"/>
        <w:ind w:firstLine="0"/>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 xml:space="preserve"> </w:t>
      </w:r>
      <w:hyperlink r:id="rId17" w:history="1">
        <w:r w:rsidRPr="00757DA0">
          <w:rPr>
            <w:rStyle w:val="Hyperlink"/>
            <w:rFonts w:eastAsia="Times New Roman" w:cs="Times New Roman"/>
            <w:b/>
            <w:szCs w:val="24"/>
            <w:lang w:val="ro-RO"/>
          </w:rPr>
          <w:t>https://www.doctorscar.vn/5-ly-do-laser-fractional-co2-tri-seo-ro-hieu-qua-nhat-169</w:t>
        </w:r>
      </w:hyperlink>
    </w:p>
    <w:p w:rsidR="00412710" w:rsidRDefault="00412710" w:rsidP="00412710">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b/>
          <w:szCs w:val="24"/>
          <w:lang w:val="ro-RO"/>
        </w:rPr>
      </w:pPr>
      <w:proofErr w:type="spellStart"/>
      <w:r w:rsidRPr="00C118DC">
        <w:rPr>
          <w:rFonts w:eastAsia="Times New Roman" w:cs="Times New Roman"/>
          <w:szCs w:val="24"/>
          <w:lang w:val="fr-FR"/>
        </w:rPr>
        <w:t>Laserele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cu</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dioxid</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carbon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emit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energie</w:t>
      </w:r>
      <w:proofErr w:type="spellEnd"/>
      <w:r w:rsidRPr="00C118DC">
        <w:rPr>
          <w:rFonts w:eastAsia="Times New Roman" w:cs="Times New Roman"/>
          <w:szCs w:val="24"/>
          <w:lang w:val="fr-FR"/>
        </w:rPr>
        <w:t xml:space="preserve"> la o </w:t>
      </w:r>
      <w:proofErr w:type="spellStart"/>
      <w:r w:rsidRPr="00C118DC">
        <w:rPr>
          <w:rFonts w:eastAsia="Times New Roman" w:cs="Times New Roman"/>
          <w:szCs w:val="24"/>
          <w:lang w:val="fr-FR"/>
        </w:rPr>
        <w:t>lungime</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undă</w:t>
      </w:r>
      <w:proofErr w:type="spellEnd"/>
      <w:r w:rsidRPr="00C118DC">
        <w:rPr>
          <w:rFonts w:eastAsia="Times New Roman" w:cs="Times New Roman"/>
          <w:szCs w:val="24"/>
          <w:lang w:val="fr-FR"/>
        </w:rPr>
        <w:t xml:space="preserve"> de 10.600 nm, </w:t>
      </w:r>
      <w:proofErr w:type="spellStart"/>
      <w:r w:rsidRPr="00C118DC">
        <w:rPr>
          <w:rFonts w:eastAsia="Times New Roman" w:cs="Times New Roman"/>
          <w:szCs w:val="24"/>
          <w:lang w:val="fr-FR"/>
        </w:rPr>
        <w:t>absorbită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principal de </w:t>
      </w:r>
      <w:proofErr w:type="spellStart"/>
      <w:r w:rsidRPr="00C118DC">
        <w:rPr>
          <w:rFonts w:eastAsia="Times New Roman" w:cs="Times New Roman"/>
          <w:szCs w:val="24"/>
          <w:lang w:val="fr-FR"/>
        </w:rPr>
        <w:t>apa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celule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Această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absorbție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permite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eliminarea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straturilor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superficiale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epidermei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stimulând</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regenerarea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structurile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reziduale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pielii</w:t>
      </w:r>
      <w:proofErr w:type="spellEnd"/>
      <w:r w:rsidRPr="00C118DC">
        <w:rPr>
          <w:rFonts w:eastAsia="Times New Roman" w:cs="Times New Roman"/>
          <w:szCs w:val="24"/>
          <w:lang w:val="fr-FR"/>
        </w:rPr>
        <w:t xml:space="preserve">, cum </w:t>
      </w:r>
      <w:proofErr w:type="spellStart"/>
      <w:r w:rsidRPr="00C118DC">
        <w:rPr>
          <w:rFonts w:eastAsia="Times New Roman" w:cs="Times New Roman"/>
          <w:szCs w:val="24"/>
          <w:lang w:val="fr-FR"/>
        </w:rPr>
        <w:t>ar</w:t>
      </w:r>
      <w:proofErr w:type="spellEnd"/>
      <w:r w:rsidRPr="00C118DC">
        <w:rPr>
          <w:rFonts w:eastAsia="Times New Roman" w:cs="Times New Roman"/>
          <w:szCs w:val="24"/>
          <w:lang w:val="fr-FR"/>
        </w:rPr>
        <w:t xml:space="preserve"> fi </w:t>
      </w:r>
      <w:proofErr w:type="spellStart"/>
      <w:r w:rsidRPr="00C118DC">
        <w:rPr>
          <w:rFonts w:eastAsia="Times New Roman" w:cs="Times New Roman"/>
          <w:szCs w:val="24"/>
          <w:lang w:val="fr-FR"/>
        </w:rPr>
        <w:t>glandele</w:t>
      </w:r>
      <w:proofErr w:type="spellEnd"/>
      <w:r w:rsidRPr="00C118DC">
        <w:rPr>
          <w:rFonts w:eastAsia="Times New Roman" w:cs="Times New Roman"/>
          <w:szCs w:val="24"/>
          <w:lang w:val="fr-FR"/>
        </w:rPr>
        <w:t xml:space="preserve"> sudoripare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foliculii</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păr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rPr>
        <w:t>Leziunea</w:t>
      </w:r>
      <w:proofErr w:type="spellEnd"/>
      <w:r w:rsidRPr="00C118DC">
        <w:rPr>
          <w:rFonts w:eastAsia="Times New Roman" w:cs="Times New Roman"/>
          <w:szCs w:val="24"/>
        </w:rPr>
        <w:t xml:space="preserve"> </w:t>
      </w:r>
      <w:proofErr w:type="spellStart"/>
      <w:r w:rsidRPr="00C118DC">
        <w:rPr>
          <w:rFonts w:eastAsia="Times New Roman" w:cs="Times New Roman"/>
          <w:szCs w:val="24"/>
        </w:rPr>
        <w:t>termică</w:t>
      </w:r>
      <w:proofErr w:type="spellEnd"/>
      <w:r w:rsidRPr="00C118DC">
        <w:rPr>
          <w:rFonts w:eastAsia="Times New Roman" w:cs="Times New Roman"/>
          <w:szCs w:val="24"/>
        </w:rPr>
        <w:t xml:space="preserve"> din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inferioare</w:t>
      </w:r>
      <w:proofErr w:type="spellEnd"/>
      <w:r w:rsidRPr="00C118DC">
        <w:rPr>
          <w:rFonts w:eastAsia="Times New Roman" w:cs="Times New Roman"/>
          <w:szCs w:val="24"/>
        </w:rPr>
        <w:t xml:space="preserve"> induce </w:t>
      </w:r>
      <w:proofErr w:type="spellStart"/>
      <w:r w:rsidRPr="00C118DC">
        <w:rPr>
          <w:rFonts w:eastAsia="Times New Roman" w:cs="Times New Roman"/>
          <w:szCs w:val="24"/>
        </w:rPr>
        <w:t>contracția</w:t>
      </w:r>
      <w:proofErr w:type="spellEnd"/>
      <w:r w:rsidRPr="00C118DC">
        <w:rPr>
          <w:rFonts w:eastAsia="Times New Roman" w:cs="Times New Roman"/>
          <w:szCs w:val="24"/>
        </w:rPr>
        <w:t xml:space="preserve"> </w:t>
      </w:r>
      <w:proofErr w:type="spellStart"/>
      <w:r w:rsidRPr="00C118DC">
        <w:rPr>
          <w:rFonts w:eastAsia="Times New Roman" w:cs="Times New Roman"/>
          <w:szCs w:val="24"/>
        </w:rPr>
        <w:t>colagenului</w:t>
      </w:r>
      <w:proofErr w:type="spellEnd"/>
      <w:r w:rsidRPr="00C118DC">
        <w:rPr>
          <w:rFonts w:eastAsia="Times New Roman" w:cs="Times New Roman"/>
          <w:szCs w:val="24"/>
        </w:rPr>
        <w:t xml:space="preserve">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remodelarea</w:t>
      </w:r>
      <w:proofErr w:type="spellEnd"/>
      <w:r w:rsidRPr="00C118DC">
        <w:rPr>
          <w:rFonts w:eastAsia="Times New Roman" w:cs="Times New Roman"/>
          <w:szCs w:val="24"/>
        </w:rPr>
        <w:t xml:space="preserve"> </w:t>
      </w:r>
      <w:proofErr w:type="spellStart"/>
      <w:r w:rsidRPr="00C118DC">
        <w:rPr>
          <w:rFonts w:eastAsia="Times New Roman" w:cs="Times New Roman"/>
          <w:szCs w:val="24"/>
        </w:rPr>
        <w:t>acestuia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w:t>
      </w:r>
      <w:proofErr w:type="spellStart"/>
      <w:r w:rsidRPr="00C118DC">
        <w:rPr>
          <w:rFonts w:eastAsia="Times New Roman" w:cs="Times New Roman"/>
          <w:szCs w:val="24"/>
        </w:rPr>
        <w:t>determină</w:t>
      </w:r>
      <w:proofErr w:type="spellEnd"/>
      <w:r w:rsidRPr="00C118DC">
        <w:rPr>
          <w:rFonts w:eastAsia="Times New Roman" w:cs="Times New Roman"/>
          <w:szCs w:val="24"/>
        </w:rPr>
        <w:t xml:space="preserve"> o </w:t>
      </w:r>
      <w:proofErr w:type="spellStart"/>
      <w:r w:rsidRPr="00C118DC">
        <w:rPr>
          <w:rFonts w:eastAsia="Times New Roman" w:cs="Times New Roman"/>
          <w:szCs w:val="24"/>
        </w:rPr>
        <w:t>întindere</w:t>
      </w:r>
      <w:proofErr w:type="spellEnd"/>
      <w:r w:rsidRPr="00C118DC">
        <w:rPr>
          <w:rFonts w:eastAsia="Times New Roman" w:cs="Times New Roman"/>
          <w:szCs w:val="24"/>
        </w:rPr>
        <w:t xml:space="preserve"> </w:t>
      </w:r>
      <w:proofErr w:type="spellStart"/>
      <w:r w:rsidRPr="00C118DC">
        <w:rPr>
          <w:rFonts w:eastAsia="Times New Roman" w:cs="Times New Roman"/>
          <w:szCs w:val="24"/>
        </w:rPr>
        <w:t>vizibilă</w:t>
      </w:r>
      <w:proofErr w:type="spellEnd"/>
      <w:r w:rsidRPr="00C118DC">
        <w:rPr>
          <w:rFonts w:eastAsia="Times New Roman" w:cs="Times New Roman"/>
          <w:szCs w:val="24"/>
        </w:rPr>
        <w:t xml:space="preserve"> a </w:t>
      </w:r>
      <w:proofErr w:type="spellStart"/>
      <w:r w:rsidRPr="00C118DC">
        <w:rPr>
          <w:rFonts w:eastAsia="Times New Roman" w:cs="Times New Roman"/>
          <w:szCs w:val="24"/>
        </w:rPr>
        <w:t>pielii</w:t>
      </w:r>
      <w:proofErr w:type="spellEnd"/>
      <w:r w:rsidRPr="00C118DC">
        <w:rPr>
          <w:rFonts w:eastAsia="Times New Roman" w:cs="Times New Roman"/>
          <w:szCs w:val="24"/>
        </w:rPr>
        <w:t>.</w:t>
      </w:r>
      <w:r>
        <w:rPr>
          <w:rFonts w:eastAsia="Times New Roman" w:cs="Times New Roman"/>
          <w:szCs w:val="24"/>
        </w:rPr>
        <w:t xml:space="preserve"> </w:t>
      </w:r>
      <w:proofErr w:type="spellStart"/>
      <w:r w:rsidRPr="00C118DC">
        <w:rPr>
          <w:rFonts w:eastAsia="Times New Roman" w:cs="Times New Roman"/>
          <w:szCs w:val="24"/>
        </w:rPr>
        <w:t>Comparativ</w:t>
      </w:r>
      <w:proofErr w:type="spellEnd"/>
      <w:r w:rsidRPr="00C118DC">
        <w:rPr>
          <w:rFonts w:eastAsia="Times New Roman" w:cs="Times New Roman"/>
          <w:szCs w:val="24"/>
        </w:rPr>
        <w:t xml:space="preserve"> cu </w:t>
      </w:r>
      <w:proofErr w:type="spellStart"/>
      <w:r w:rsidRPr="00C118DC">
        <w:rPr>
          <w:rFonts w:eastAsia="Times New Roman" w:cs="Times New Roman"/>
          <w:szCs w:val="24"/>
        </w:rPr>
        <w:t>alte</w:t>
      </w:r>
      <w:proofErr w:type="spellEnd"/>
      <w:r w:rsidRPr="00C118DC">
        <w:rPr>
          <w:rFonts w:eastAsia="Times New Roman" w:cs="Times New Roman"/>
          <w:szCs w:val="24"/>
        </w:rPr>
        <w:t xml:space="preserve"> </w:t>
      </w:r>
      <w:proofErr w:type="spellStart"/>
      <w:r w:rsidRPr="00C118DC">
        <w:rPr>
          <w:rFonts w:eastAsia="Times New Roman" w:cs="Times New Roman"/>
          <w:szCs w:val="24"/>
        </w:rPr>
        <w:t>lasere</w:t>
      </w:r>
      <w:proofErr w:type="spellEnd"/>
      <w:r w:rsidRPr="00C118DC">
        <w:rPr>
          <w:rFonts w:eastAsia="Times New Roman" w:cs="Times New Roman"/>
          <w:szCs w:val="24"/>
        </w:rPr>
        <w:t xml:space="preserve">, cum </w:t>
      </w:r>
      <w:proofErr w:type="spellStart"/>
      <w:r w:rsidRPr="00C118DC">
        <w:rPr>
          <w:rFonts w:eastAsia="Times New Roman" w:cs="Times New Roman"/>
          <w:szCs w:val="24"/>
        </w:rPr>
        <w:t>ar</w:t>
      </w:r>
      <w:proofErr w:type="spellEnd"/>
      <w:r w:rsidRPr="00C118DC">
        <w:rPr>
          <w:rFonts w:eastAsia="Times New Roman" w:cs="Times New Roman"/>
          <w:szCs w:val="24"/>
        </w:rPr>
        <w:t xml:space="preserve"> fi </w:t>
      </w:r>
      <w:proofErr w:type="spellStart"/>
      <w:r w:rsidRPr="00C118DC">
        <w:rPr>
          <w:rFonts w:eastAsia="Times New Roman" w:cs="Times New Roman"/>
          <w:szCs w:val="24"/>
        </w:rPr>
        <w:t>laserul</w:t>
      </w:r>
      <w:proofErr w:type="spellEnd"/>
      <w:r w:rsidRPr="00C118DC">
        <w:rPr>
          <w:rFonts w:eastAsia="Times New Roman" w:cs="Times New Roman"/>
          <w:szCs w:val="24"/>
        </w:rPr>
        <w:t xml:space="preserve"> </w:t>
      </w:r>
      <w:proofErr w:type="spellStart"/>
      <w:r w:rsidRPr="00C118DC">
        <w:rPr>
          <w:rFonts w:eastAsia="Times New Roman" w:cs="Times New Roman"/>
          <w:szCs w:val="24"/>
        </w:rPr>
        <w:t>Er</w:t>
      </w:r>
      <w:proofErr w:type="spellEnd"/>
      <w:r>
        <w:rPr>
          <w:rFonts w:eastAsia="Times New Roman" w:cs="Times New Roman"/>
          <w:szCs w:val="24"/>
        </w:rPr>
        <w:t xml:space="preserve"> (</w:t>
      </w:r>
      <w:proofErr w:type="spellStart"/>
      <w:proofErr w:type="gramStart"/>
      <w:r>
        <w:rPr>
          <w:rFonts w:eastAsia="Times New Roman" w:cs="Times New Roman"/>
          <w:szCs w:val="24"/>
        </w:rPr>
        <w:t>Eerbium:</w:t>
      </w:r>
      <w:r w:rsidRPr="00C118DC">
        <w:rPr>
          <w:rFonts w:eastAsia="Times New Roman" w:cs="Times New Roman"/>
          <w:szCs w:val="24"/>
        </w:rPr>
        <w:t>Yttrium</w:t>
      </w:r>
      <w:proofErr w:type="gramEnd"/>
      <w:r w:rsidRPr="00C118DC">
        <w:rPr>
          <w:rFonts w:eastAsia="Times New Roman" w:cs="Times New Roman"/>
          <w:szCs w:val="24"/>
        </w:rPr>
        <w:t>-Aluminum-Garnet</w:t>
      </w:r>
      <w:proofErr w:type="spellEnd"/>
      <w:r>
        <w:rPr>
          <w:rFonts w:eastAsia="Times New Roman" w:cs="Times New Roman"/>
          <w:szCs w:val="24"/>
        </w:rPr>
        <w:t>)</w:t>
      </w:r>
      <w:r w:rsidRPr="00C118DC">
        <w:rPr>
          <w:rFonts w:eastAsia="Times New Roman" w:cs="Times New Roman"/>
          <w:szCs w:val="24"/>
        </w:rPr>
        <w:t xml:space="preserve">, </w:t>
      </w:r>
      <w:proofErr w:type="spellStart"/>
      <w:r w:rsidRPr="00C118DC">
        <w:rPr>
          <w:rFonts w:eastAsia="Times New Roman" w:cs="Times New Roman"/>
          <w:szCs w:val="24"/>
        </w:rPr>
        <w:t>laserele</w:t>
      </w:r>
      <w:proofErr w:type="spellEnd"/>
      <w:r w:rsidRPr="00C118DC">
        <w:rPr>
          <w:rFonts w:eastAsia="Times New Roman" w:cs="Times New Roman"/>
          <w:szCs w:val="24"/>
        </w:rPr>
        <w:t xml:space="preserve"> CO₂ </w:t>
      </w:r>
      <w:proofErr w:type="spellStart"/>
      <w:r w:rsidRPr="00C118DC">
        <w:rPr>
          <w:rFonts w:eastAsia="Times New Roman" w:cs="Times New Roman"/>
          <w:szCs w:val="24"/>
        </w:rPr>
        <w:t>produc</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w:t>
      </w:r>
      <w:proofErr w:type="spellStart"/>
      <w:r w:rsidRPr="00C118DC">
        <w:rPr>
          <w:rFonts w:eastAsia="Times New Roman" w:cs="Times New Roman"/>
          <w:szCs w:val="24"/>
        </w:rPr>
        <w:t>multă</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căldură</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duce la </w:t>
      </w:r>
      <w:proofErr w:type="spellStart"/>
      <w:r w:rsidRPr="00C118DC">
        <w:rPr>
          <w:rFonts w:eastAsia="Times New Roman" w:cs="Times New Roman"/>
          <w:szCs w:val="24"/>
        </w:rPr>
        <w:t>coagularea</w:t>
      </w:r>
      <w:proofErr w:type="spellEnd"/>
      <w:r w:rsidRPr="00C118DC">
        <w:rPr>
          <w:rFonts w:eastAsia="Times New Roman" w:cs="Times New Roman"/>
          <w:szCs w:val="24"/>
        </w:rPr>
        <w:t xml:space="preserve"> </w:t>
      </w:r>
      <w:proofErr w:type="spellStart"/>
      <w:r w:rsidRPr="00C118DC">
        <w:rPr>
          <w:rFonts w:eastAsia="Times New Roman" w:cs="Times New Roman"/>
          <w:szCs w:val="24"/>
        </w:rPr>
        <w:t>eficientă</w:t>
      </w:r>
      <w:proofErr w:type="spellEnd"/>
      <w:r w:rsidRPr="00C118DC">
        <w:rPr>
          <w:rFonts w:eastAsia="Times New Roman" w:cs="Times New Roman"/>
          <w:szCs w:val="24"/>
        </w:rPr>
        <w:t xml:space="preserve"> a </w:t>
      </w:r>
      <w:proofErr w:type="spellStart"/>
      <w:r w:rsidRPr="00C118DC">
        <w:rPr>
          <w:rFonts w:eastAsia="Times New Roman" w:cs="Times New Roman"/>
          <w:szCs w:val="24"/>
        </w:rPr>
        <w:t>vaselor</w:t>
      </w:r>
      <w:proofErr w:type="spellEnd"/>
      <w:r w:rsidRPr="00C118DC">
        <w:rPr>
          <w:rFonts w:eastAsia="Times New Roman" w:cs="Times New Roman"/>
          <w:szCs w:val="24"/>
        </w:rPr>
        <w:t xml:space="preserve"> </w:t>
      </w:r>
      <w:proofErr w:type="spellStart"/>
      <w:r w:rsidRPr="00C118DC">
        <w:rPr>
          <w:rFonts w:eastAsia="Times New Roman" w:cs="Times New Roman"/>
          <w:szCs w:val="24"/>
        </w:rPr>
        <w:t>mici</w:t>
      </w:r>
      <w:proofErr w:type="spellEnd"/>
      <w:r w:rsidRPr="00C118DC">
        <w:rPr>
          <w:rFonts w:eastAsia="Times New Roman" w:cs="Times New Roman"/>
          <w:szCs w:val="24"/>
        </w:rPr>
        <w:t xml:space="preserve"> de </w:t>
      </w:r>
      <w:proofErr w:type="spellStart"/>
      <w:r w:rsidRPr="00C118DC">
        <w:rPr>
          <w:rFonts w:eastAsia="Times New Roman" w:cs="Times New Roman"/>
          <w:szCs w:val="24"/>
        </w:rPr>
        <w:t>sânge</w:t>
      </w:r>
      <w:proofErr w:type="spellEnd"/>
      <w:r w:rsidRPr="00C118DC">
        <w:rPr>
          <w:rFonts w:eastAsia="Times New Roman" w:cs="Times New Roman"/>
          <w:szCs w:val="24"/>
        </w:rPr>
        <w:t xml:space="preserve"> din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reducând</w:t>
      </w:r>
      <w:proofErr w:type="spellEnd"/>
      <w:r w:rsidRPr="00C118DC">
        <w:rPr>
          <w:rFonts w:eastAsia="Times New Roman" w:cs="Times New Roman"/>
          <w:szCs w:val="24"/>
        </w:rPr>
        <w:t xml:space="preserve"> </w:t>
      </w:r>
      <w:proofErr w:type="spellStart"/>
      <w:r w:rsidRPr="00C118DC">
        <w:rPr>
          <w:rFonts w:eastAsia="Times New Roman" w:cs="Times New Roman"/>
          <w:szCs w:val="24"/>
        </w:rPr>
        <w:t>considerabil</w:t>
      </w:r>
      <w:proofErr w:type="spellEnd"/>
      <w:r w:rsidRPr="00C118DC">
        <w:rPr>
          <w:rFonts w:eastAsia="Times New Roman" w:cs="Times New Roman"/>
          <w:szCs w:val="24"/>
        </w:rPr>
        <w:t xml:space="preserve"> </w:t>
      </w:r>
      <w:proofErr w:type="spellStart"/>
      <w:r w:rsidRPr="00C118DC">
        <w:rPr>
          <w:rFonts w:eastAsia="Times New Roman" w:cs="Times New Roman"/>
          <w:szCs w:val="24"/>
        </w:rPr>
        <w:t>sângerarea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timpul</w:t>
      </w:r>
      <w:proofErr w:type="spellEnd"/>
      <w:r w:rsidRPr="00C118DC">
        <w:rPr>
          <w:rFonts w:eastAsia="Times New Roman" w:cs="Times New Roman"/>
          <w:szCs w:val="24"/>
        </w:rPr>
        <w:t xml:space="preserve"> </w:t>
      </w:r>
      <w:proofErr w:type="spellStart"/>
      <w:r w:rsidRPr="00C118DC">
        <w:rPr>
          <w:rFonts w:eastAsia="Times New Roman" w:cs="Times New Roman"/>
          <w:szCs w:val="24"/>
        </w:rPr>
        <w:t>tratamentului</w:t>
      </w:r>
      <w:proofErr w:type="spellEnd"/>
      <w:r w:rsidRPr="00C118DC">
        <w:rPr>
          <w:rFonts w:eastAsia="Times New Roman" w:cs="Times New Roman"/>
          <w:szCs w:val="24"/>
        </w:rPr>
        <w:t xml:space="preserve"> </w:t>
      </w:r>
      <w:proofErr w:type="spellStart"/>
      <w:r w:rsidRPr="00C118DC">
        <w:rPr>
          <w:rFonts w:eastAsia="Times New Roman" w:cs="Times New Roman"/>
          <w:szCs w:val="24"/>
        </w:rPr>
        <w:t>pe</w:t>
      </w:r>
      <w:proofErr w:type="spellEnd"/>
      <w:r w:rsidRPr="00C118DC">
        <w:rPr>
          <w:rFonts w:eastAsia="Times New Roman" w:cs="Times New Roman"/>
          <w:szCs w:val="24"/>
        </w:rPr>
        <w:t xml:space="preserve"> </w:t>
      </w:r>
      <w:proofErr w:type="spellStart"/>
      <w:r w:rsidRPr="00C118DC">
        <w:rPr>
          <w:rFonts w:eastAsia="Times New Roman" w:cs="Times New Roman"/>
          <w:szCs w:val="24"/>
        </w:rPr>
        <w:t>suprafețe</w:t>
      </w:r>
      <w:proofErr w:type="spellEnd"/>
      <w:r w:rsidRPr="00C118DC">
        <w:rPr>
          <w:rFonts w:eastAsia="Times New Roman" w:cs="Times New Roman"/>
          <w:szCs w:val="24"/>
        </w:rPr>
        <w:t xml:space="preserve"> </w:t>
      </w:r>
      <w:proofErr w:type="spellStart"/>
      <w:r w:rsidRPr="00C118DC">
        <w:rPr>
          <w:rFonts w:eastAsia="Times New Roman" w:cs="Times New Roman"/>
          <w:szCs w:val="24"/>
        </w:rPr>
        <w:t>mari</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Căldura</w:t>
      </w:r>
      <w:proofErr w:type="spellEnd"/>
      <w:r w:rsidRPr="00C118DC">
        <w:rPr>
          <w:rFonts w:eastAsia="Times New Roman" w:cs="Times New Roman"/>
          <w:szCs w:val="24"/>
        </w:rPr>
        <w:t xml:space="preserve"> </w:t>
      </w:r>
      <w:proofErr w:type="spellStart"/>
      <w:r w:rsidRPr="00C118DC">
        <w:rPr>
          <w:rFonts w:eastAsia="Times New Roman" w:cs="Times New Roman"/>
          <w:szCs w:val="24"/>
        </w:rPr>
        <w:t>generată</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profunzime</w:t>
      </w:r>
      <w:proofErr w:type="spellEnd"/>
      <w:r w:rsidRPr="00C118DC">
        <w:rPr>
          <w:rFonts w:eastAsia="Times New Roman" w:cs="Times New Roman"/>
          <w:szCs w:val="24"/>
        </w:rPr>
        <w:t xml:space="preserve"> </w:t>
      </w:r>
      <w:proofErr w:type="spellStart"/>
      <w:r w:rsidRPr="00C118DC">
        <w:rPr>
          <w:rFonts w:eastAsia="Times New Roman" w:cs="Times New Roman"/>
          <w:szCs w:val="24"/>
        </w:rPr>
        <w:t>stimulează</w:t>
      </w:r>
      <w:proofErr w:type="spellEnd"/>
      <w:r w:rsidRPr="00C118DC">
        <w:rPr>
          <w:rFonts w:eastAsia="Times New Roman" w:cs="Times New Roman"/>
          <w:szCs w:val="24"/>
        </w:rPr>
        <w:t xml:space="preserve">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dermice</w:t>
      </w:r>
      <w:proofErr w:type="spellEnd"/>
      <w:r w:rsidRPr="00C118DC">
        <w:rPr>
          <w:rFonts w:eastAsia="Times New Roman" w:cs="Times New Roman"/>
          <w:szCs w:val="24"/>
        </w:rPr>
        <w:t xml:space="preserve"> </w:t>
      </w:r>
      <w:proofErr w:type="spellStart"/>
      <w:r w:rsidRPr="00C118DC">
        <w:rPr>
          <w:rFonts w:eastAsia="Times New Roman" w:cs="Times New Roman"/>
          <w:szCs w:val="24"/>
        </w:rPr>
        <w:t>să</w:t>
      </w:r>
      <w:proofErr w:type="spellEnd"/>
      <w:r w:rsidRPr="00C118DC">
        <w:rPr>
          <w:rFonts w:eastAsia="Times New Roman" w:cs="Times New Roman"/>
          <w:szCs w:val="24"/>
        </w:rPr>
        <w:t xml:space="preserve"> se </w:t>
      </w:r>
      <w:proofErr w:type="spellStart"/>
      <w:r w:rsidRPr="00C118DC">
        <w:rPr>
          <w:rFonts w:eastAsia="Times New Roman" w:cs="Times New Roman"/>
          <w:szCs w:val="24"/>
        </w:rPr>
        <w:t>regenereze</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rapid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creează</w:t>
      </w:r>
      <w:proofErr w:type="spellEnd"/>
      <w:r w:rsidRPr="00C118DC">
        <w:rPr>
          <w:rFonts w:eastAsia="Times New Roman" w:cs="Times New Roman"/>
          <w:szCs w:val="24"/>
        </w:rPr>
        <w:t xml:space="preserve"> o </w:t>
      </w:r>
      <w:proofErr w:type="spellStart"/>
      <w:r w:rsidRPr="00C118DC">
        <w:rPr>
          <w:rFonts w:eastAsia="Times New Roman" w:cs="Times New Roman"/>
          <w:szCs w:val="24"/>
        </w:rPr>
        <w:t>suprafață</w:t>
      </w:r>
      <w:proofErr w:type="spellEnd"/>
      <w:r w:rsidRPr="00C118DC">
        <w:rPr>
          <w:rFonts w:eastAsia="Times New Roman" w:cs="Times New Roman"/>
          <w:szCs w:val="24"/>
        </w:rPr>
        <w:t xml:space="preserve"> </w:t>
      </w:r>
      <w:proofErr w:type="spellStart"/>
      <w:r w:rsidRPr="00C118DC">
        <w:rPr>
          <w:rFonts w:eastAsia="Times New Roman" w:cs="Times New Roman"/>
          <w:szCs w:val="24"/>
        </w:rPr>
        <w:t>aproape</w:t>
      </w:r>
      <w:proofErr w:type="spellEnd"/>
      <w:r w:rsidRPr="00C118DC">
        <w:rPr>
          <w:rFonts w:eastAsia="Times New Roman" w:cs="Times New Roman"/>
          <w:szCs w:val="24"/>
        </w:rPr>
        <w:t xml:space="preserve"> </w:t>
      </w:r>
      <w:proofErr w:type="gramStart"/>
      <w:r>
        <w:rPr>
          <w:rFonts w:eastAsia="Times New Roman" w:cs="Times New Roman"/>
          <w:szCs w:val="24"/>
        </w:rPr>
        <w:t>sterile(</w:t>
      </w:r>
      <w:proofErr w:type="spellStart"/>
      <w:proofErr w:type="gramEnd"/>
      <w:r w:rsidRPr="00A30561">
        <w:rPr>
          <w:rFonts w:cs="Times New Roman"/>
          <w:szCs w:val="24"/>
        </w:rPr>
        <w:t>Yumeen</w:t>
      </w:r>
      <w:proofErr w:type="spellEnd"/>
      <w:r w:rsidRPr="00A30561">
        <w:rPr>
          <w:rFonts w:cs="Times New Roman"/>
          <w:szCs w:val="24"/>
        </w:rPr>
        <w:t xml:space="preserve"> S et al. 2023</w:t>
      </w:r>
      <w:r w:rsidR="00412710">
        <w:rPr>
          <w:rFonts w:cs="Times New Roman"/>
          <w:szCs w:val="24"/>
        </w:rPr>
        <w:t>)</w:t>
      </w:r>
    </w:p>
    <w:p w:rsidR="008925FA" w:rsidRPr="00412710" w:rsidRDefault="008925FA" w:rsidP="00412710">
      <w:pPr>
        <w:spacing w:line="360" w:lineRule="auto"/>
        <w:jc w:val="both"/>
        <w:rPr>
          <w:rFonts w:eastAsia="Times New Roman" w:cs="Times New Roman"/>
          <w:szCs w:val="24"/>
        </w:rPr>
      </w:pPr>
    </w:p>
    <w:p w:rsidR="00076C3E" w:rsidRDefault="00040C75">
      <w:pPr>
        <w:spacing w:after="120" w:line="360" w:lineRule="auto"/>
        <w:jc w:val="both"/>
      </w:pPr>
      <w:r>
        <w:t xml:space="preserve">Îngrijirea post-laser este una dintre cele mai importante părți ale tratamentului. Reepitelizarea, hidratarea, evitarea expunerii solare și monitorizarea semnelor de infecție influențează rezultatul final. În primele zile, eritemul și edemul sunt normale, dar durerea intensă, veziculele sau secrețiile pot indica o complicație. Pacientul trebuie informat înainte de procedură despre această perioadă, la ce să se aștepte și în ce caz să contacteze specialistul  deoarece complianța post-procedurală este foarte importantă pentru rezultatul final. (Sangha M.S et al. 2024; Attia E et al. 2024).</w:t>
      </w:r>
    </w:p>
    <w:p w:rsidR="00076C3E" w:rsidRDefault="00040C75">
      <w:pPr>
        <w:spacing w:after="120" w:line="360" w:lineRule="auto"/>
        <w:jc w:val="both"/>
      </w:pPr>
      <w:r>
        <w:t xml:space="preserve">Pregătirea pentru laserul CO2 fracționat implică înțelegerea faptului că ablatia termică și starea chimică a pielii interacționează în mod complex. Retinoizii topici accelerează turnoverul celular și pot face epidermul mai susceptibil la penetrarea energiei laser, cu risc de ablație inadvertent mai profundă sau de reepitelizare neregulată — suspendarea lor cu 1-2 săptămâni anterior nu este o contraindicație absolută, ci o măsură de control al profunzimii efective de tratament, în special la fototipurile intermediare. Fotoprotecția preoperatorie intensă de minimum 4 săptămâni urmărește reducerea activității melanocitare bazale, diminuând astfel riscul de hiperpigmentare postinflamatorie — cu atât mai important la fototipurile III-IV unde acneea este frecventă și riscul pigmentar este mai mare. Profilaxia antivirală (aciclovir sau valaciclovir, inițiată cu 2 zile înainte și continuată 7-10 zile post-procedural) are la bază o observație clinică relevantă: energia laser poate reactiva herpes simplex latent chiar la pacienți fără episoade clinice cunoscute — riscul este suficient de real pentru a justifica profilaxia universală, nu selectivă. Post-procedural, prioritatea biologică a pielii este reepitelizarea, nu estetica imediată: curățarea blândă cu soluție salină sau produse non-iritante de 2-3 ori pe zi, combinată cu un emoliant oclusiv, asigură mediul umed care favorizează migrarea keratinocitelor și reduce riscul de cicatrizare. Fotoprotecția SPF 50+ pe minimum 4-6 săptămâni ulterior este mai critică decât în orice altă etapă, deoarece noul epiderm este temporar lipsit de melanina protectoare și extrem de vulnerabil la fotoagresiune (Zhang et al. 2023; Ke et al. 2025).</w:t>
      </w:r>
    </w:p>
    <w:p w:rsidR="00076C3E" w:rsidRDefault="00040C75">
      <w:pPr>
        <w:pStyle w:val="Heading2"/>
        <w:spacing w:before="240"/>
      </w:pPr>
      <w:r>
        <w:rPr>
          <w:rFonts w:ascii="Times New Roman" w:hAnsi="Times New Roman"/>
          <w:sz w:val="28"/>
        </w:rPr>
        <w:t>4.4. Radiofrecvența fracționată</w:t>
      </w:r>
    </w:p>
    <w:p w:rsidR="00076C3E" w:rsidRDefault="00040C75">
      <w:pPr>
        <w:spacing w:after="120" w:line="360" w:lineRule="auto"/>
        <w:jc w:val="both"/>
      </w:pPr>
      <w:r>
        <w:t xml:space="preserve">Radiofrecvența fracționată cu microneedling livrează energie termică în derm prin ace, stimulând sinteza colagenului și neocolageneza. Comparativ cu laserele, energia radiofrecvenței este mai puțin dependentă de cromoforii epidermici, ceea ce poate fi avantajos pentru fototipurile mai închise. Procedura este utilă în cicatricile atrofice și în textura neregulată, iar combinația cu alte metode poate crește eficiența (Niaz G et al. 2025; Wu B et al. 2025).</w:t>
      </w:r>
    </w:p>
    <w:p w:rsidR="00076C3E" w:rsidRDefault="00040C75">
      <w:pPr>
        <w:spacing w:after="120" w:line="360" w:lineRule="auto"/>
        <w:jc w:val="both"/>
      </w:pPr>
      <w:r>
        <w:t xml:space="preserve">Datele actuale susțin radiofrecvența fracționată ca metodă eficientă și relativ sigură, dar parametrii optimi nu sunt complet standardizați. Adâncimea acelor, nivelul energiei, numărul de treceri și intervalul dintre ședințe influențează rezultatul. Ca și în cazul laserului, procedura trebuie adaptată la tipul cicatricilor și la riscul de hiperpigmentare, iar consilierea pacientului trebuie să includă faptul că rezultatele sunt cumulative (Niaz G et al. 2025).</w:t>
      </w:r>
    </w:p>
    <w:p w:rsidR="00076C3E" w:rsidRDefault="00040C75" w:rsidP="005727E2">
      <w:pPr>
        <w:spacing w:after="120" w:line="360" w:lineRule="auto"/>
        <w:jc w:val="both"/>
      </w:pPr>
      <w:r>
        <w:t xml:space="preserve">Un avantaj al radiofrecvenței este posibilitatea de a livra energia la adâncimi diferite, ceea ce permite tratarea dermului fără dependență majoră de melanina epidermică. Totuși, aceasta nu înseamnă absența riscului. Energia prea mare sau trecerile excesive pot produce arsuri punctiforme, edem sever sau hiperpigmentare. La fototipurile închise, este necesară o atenție și mai ridicată deoarece setările trebuie crescute progresiv și asociate cu fotoprotecție riguroasă.  (Niaz G et al. 2025; Wong V et al. 2023). Radiofrecvența poate fi utilă în cicatrici mixte, dar cel mai bun răspuns se observă atunci când se combină cu intervenții care rezolvă componentele mecanice. De exemplu, în cicatricile de tip rolling, radiofrecvența stimulează colagenul și îmbunătățește aspectul, dar subcizia poate fi necesară pentru eliberarea tracțiunii (Vempati A et al. 2023; Wu B et al. 2025).</w:t>
      </w:r>
    </w:p>
    <w:p w:rsidR="00076C3E" w:rsidRDefault="00040C75" w:rsidP="005727E2">
      <w:pPr>
        <w:spacing w:after="120" w:line="360" w:lineRule="auto"/>
        <w:jc w:val="both"/>
      </w:pPr>
      <w:r>
        <w:t xml:space="preserve">Pregătirea pacientului pentru radiofrecvența fracționată cu microneedling (RF-ML) diferă de cea pentru laser prin absența sensibilității la pigmentul cutanat — energia electrică interacționează cu rezistența tisulară, nu cu cromofori specifici, ceea ce face RF-ML accesibilă la fototipurile IV-VI unde laserul CO2 este contraindicat sau necesită parametri atât de reduși că eficacitatea scade substanțial. Cu toate acestea, suspendarea retinoizilor și a produselor chimice iritante cu 5-7 zile rămâne logică: modificarea grosimii epidermice influențează distribuția impedanței tisulare și poate favoriza puncte de supraîncălzire locală neuniformă. Anestezia topică este esențială deoarece acele metalice prin care RF este livrată produc o senzație termică mai intensă și mai profundă decât acele simple de microneedling — fără anestezie adecvată, contracția musculară reflexă poate compromite uniformitatea paselor. Parametrul tehnic esențial este adâncimea electrozilor (1-4 mm), care trebuie individualizată pe zone — dermul este mai subțire periorbitalar și mai gros pe obraji — și în funcție de tipul cicatricilor: cicatricile profunde necesită adâncimi mai mari, cu risc termic mai ridicat. Recuperarea este similară microneedlingului ca durată (eritem 24-72 ore, edem 2-3 zile), dar zona tratată poate prezenta o senzație reziduală de căldură mai pronunțată în primele 24 de ore, reflectând energia termică depusă în derm. Seria de 3-5 ședințe la 4-6 săptămâni este justificată de biologia remodelării: colagenul nou format are nevoie de minimum 4 săptămâni pentru a deveni evaluabil clinic, deci intervalele mai scurte nu cumulează beneficiul, ci suprapun faze inflamatorii fără a permite maturarea reparativă (Zhang et al. 2023).</w:t>
      </w:r>
    </w:p>
    <w:p w:rsidR="00076C3E" w:rsidRDefault="00040C75">
      <w:pPr>
        <w:pStyle w:val="Heading2"/>
        <w:spacing w:before="240"/>
      </w:pPr>
      <w:r>
        <w:rPr>
          <w:rFonts w:ascii="Times New Roman" w:hAnsi="Times New Roman"/>
          <w:sz w:val="28"/>
        </w:rPr>
        <w:lastRenderedPageBreak/>
        <w:t>4.5. Subcizia</w:t>
      </w:r>
    </w:p>
    <w:p w:rsidR="00076C3E" w:rsidRDefault="00040C75">
      <w:pPr>
        <w:spacing w:after="120" w:line="360" w:lineRule="auto"/>
        <w:jc w:val="both"/>
      </w:pPr>
      <w:r>
        <w:t xml:space="preserve">Subcizia este o procedură minim invazivă prin care benzile fibroase subdermice sunt secționate cu ac, canulă sau instrumente dedicate. Este logic indicată în cicatricile rolling, unde aderențele trag pielea în jos. Prin eliberarea acestor bride se permite ridicarea zonei deprimate, iar hematomul controlat poate contribui la formarea de țesut conjunctiv nou. Procedura poate fi combinată cu fillere, PRP, laser sau microneedling (Ahramiyanpour N et al. 2023; Vempati A et al. 2023).</w:t>
      </w:r>
    </w:p>
    <w:p w:rsidR="00076C3E" w:rsidRDefault="00040C75">
      <w:pPr>
        <w:spacing w:after="120" w:line="360" w:lineRule="auto"/>
        <w:jc w:val="both"/>
      </w:pPr>
      <w:r>
        <w:t xml:space="preserve">Review-urile clinice arată că subcizia este eficientă în cicatricile atrofice aderente, dar rezultatele depind de selecția pacientului și de tehnică. Canulele pot produce mai puține echimoze sau efecte adverse decât acele în anumite situații, însă alegerea instrumentului depinde de profunzimea cicatricilor și experiența clinicianului. Riscurile includ echimoze, edem, durere, noduli și, rar, afectare vasculară sau nervoasă (Ahramiyanpour N et al. 2023; Vempati A et al. 2023).</w:t>
      </w:r>
    </w:p>
    <w:p w:rsidR="00076C3E" w:rsidRDefault="00040C75">
      <w:pPr>
        <w:spacing w:after="120" w:line="360" w:lineRule="auto"/>
        <w:jc w:val="both"/>
      </w:pPr>
      <w:r>
        <w:t xml:space="preserve">Subcizia trebuie planificată cu atenție, mai ales în zonele cu structuri vasculare importante. Marcarea cicatricilor în poziție verticală și în lumină oblică ajută la identificarea aderențelor. După procedură, compresia, monitorizarea echimozelor și evitarea traumatizării zonei sunt importante. Dacă se adaugă filler, acesta trebuie plasat corect, pentru a susține zona eliberată fără supracorecție (Ahramiyanpour N et al. 2023; Albargawi S et al. 2025).</w:t>
      </w:r>
    </w:p>
    <w:p w:rsidR="00076C3E" w:rsidRDefault="00040C75">
      <w:pPr>
        <w:spacing w:after="120" w:line="360" w:lineRule="auto"/>
        <w:jc w:val="both"/>
      </w:pPr>
      <w:r>
        <w:t xml:space="preserve">Rezultatul subciziei poate fi progresiv. O parte din efect apare imediat prin eliberarea mecanică, iar o altă parte se dezvoltă prin vindecare și formare de țesut conjunctiv. Din acest motiv, evaluarea finală nu trebuie făcută în primele zile, când edemul poate exagera rezultatul. Fotografiile la câteva luni sunt mai relevante pentru aprecierea stabilității ameliorării (Vempati A et al. 2023).</w:t>
      </w:r>
    </w:p>
    <w:p w:rsidR="00076C3E" w:rsidRDefault="00040C75">
      <w:pPr>
        <w:spacing w:after="120" w:line="360" w:lineRule="auto"/>
        <w:jc w:val="both"/>
      </w:pPr>
      <w:r>
        <w:t xml:space="preserve">Evaluarea preoperatorie pentru subcizie este poate etapa cu cea mai mare valoare predictivă pentru rezultat — mai importantă decât tehnica propriu-zisă de eliberare: identificarea incorectă a tipului de cicatrice poate face procedura ineficientă sau chiar dăunătoare. Testul de distensibilitate manuală, realizat prin întinderea pielii între degetele index și police în lumină oblică, rămâne indispensabil: o cicatrice care dispare sau se ameliorează semnificativ la întindere are componenta dominantă de tracțiune fibroasă și este candidată optimă pentru subcizie; una care persistă indiferent de tensiunea aplicată are atrofie structurală pură, fără aderențe, și necesită o abordare de umplere sau remodelare — subcizia nu o va ameliora. Marcarea cicatricilor cu pacientul în ortostatism este necesară deoarece în decubit dorsal distribuția forțelor gravitaționale și tisulare se modifică și unele cicatrici se aplatizează, devenind greu de localizat intraoperator. Injectarea unui agent biologic sau mecanic (PRP, filler HA, sau sânge propriu) în spațiul creat prin eliberarea benzilor fibroase nu este un gest estetic opțional — spațiul mort creat trebuie ocupat fizic pentru a preveni readerența, un fenomen frecvent în primele 4-6 săptămâni când tendința de cicatrizare a țesuturilor este activă; fără umplere, procedura poate părea ineficientă la reevaluare. Controlul la 6-8 săptămâni permite identificarea readerențelor și decizia de repetare selectivă, știut fiind că 2-3 ședințe sunt adesea necesare pentru cicatricile cu aderențe extinse (Alam et al. 2018; Mustoe et al. 2021).</w:t>
      </w:r>
    </w:p>
    <w:p w:rsidR="00076C3E" w:rsidRDefault="00040C75">
      <w:pPr>
        <w:pStyle w:val="Heading2"/>
        <w:spacing w:before="240"/>
      </w:pPr>
      <w:r>
        <w:rPr>
          <w:rFonts w:ascii="Times New Roman" w:hAnsi="Times New Roman"/>
          <w:sz w:val="28"/>
        </w:rPr>
        <w:t>4.6. TCA CROSS și peelinguri chimice</w:t>
      </w:r>
    </w:p>
    <w:p w:rsidR="00076C3E" w:rsidRDefault="00040C75">
      <w:pPr>
        <w:spacing w:after="120" w:line="360" w:lineRule="auto"/>
        <w:jc w:val="both"/>
      </w:pPr>
      <w:r>
        <w:t xml:space="preserve">TCA CROSS presupune aplicarea focală a acidului tricloracetic în concentrație mare la baza cicatricilor ice pick. Scopul este inducerea unei reacții inflamatorii controlate care stimulează remodelarea și îngustarea cicatricii. Procedura este utilă pentru cicatrici înguste și profunde, unde resurfacingul global ar fi insuficient. Trebuie aplicată precis, deoarece contactul cu pielea sănătoasă poate crește riscul de arsură, hiperpigmentare sau lărgire a cicatricii (Bhardwaj D et al. 2010; Attia E et al. 2024).</w:t>
      </w:r>
    </w:p>
    <w:p w:rsidR="00076C3E" w:rsidRDefault="00040C75">
      <w:pPr>
        <w:spacing w:after="120" w:line="360" w:lineRule="auto"/>
        <w:jc w:val="both"/>
      </w:pPr>
      <w:r>
        <w:t xml:space="preserve">Peelingurile chimice medii, inclusiv TCA în concentrații mai mici, pot ameliora textura, discromiile și cicatricile superficiale. Combinația peeling-microneedling este investigată tot mai mult, iar datele recente sugerează că abordările combinate pot fi superioare monoterapiei pentru anumite rezultate. Totuși, alegerea concentrației, pregătirea pielii și fotoprotecția sunt esențiale pentru reducerea complicațiilor pigmentare (Woźna J et al. 2025).</w:t>
      </w:r>
    </w:p>
    <w:p w:rsidR="00076C3E" w:rsidRDefault="00040C75">
      <w:pPr>
        <w:spacing w:after="120" w:line="360" w:lineRule="auto"/>
        <w:jc w:val="both"/>
      </w:pPr>
      <w:r>
        <w:t xml:space="preserve">TCA CROSS este o procedură dependentă de precizie. Aplicarea trebuie limitată la interiorul cicatricii, iar frostingul local indică reacția chimică. În cazul cicatricilor numeroase, tratamentul se poate face etapizat pentru a reduce inflamația globală. Pacienții trebuie avertizați că aspectul inițial se poate înrăutăți temporar prin crustă și eritem, iar ameliorarea apare prin remodelare ulterioară (Bhardwaj D et al. 2010; Attia E et al. 2024).</w:t>
      </w:r>
    </w:p>
    <w:p w:rsidR="00076C3E" w:rsidRDefault="00040C75">
      <w:pPr>
        <w:spacing w:after="120" w:line="360" w:lineRule="auto"/>
        <w:jc w:val="both"/>
      </w:pPr>
      <w:r>
        <w:t xml:space="preserve">Peelingurile pentru cicatrici nu trebuie confundate cu exfolierea cosmetică obișnuită. Peelingurile medii produc o leziune controlată care necesită cunoașterea profunzimii, neutralizării, fototipului și îngrijirii post-procedurale. Folosite corect, pot îmbunătăți cicatricile superficiale și pigmentul; folosite impropriu, pot produce arsuri, hiperpigmentare și cicatrici suplimentare (Woźna J et al. 2025; Wong V et al. 2023).</w:t>
      </w:r>
    </w:p>
    <w:p w:rsidR="00076C3E" w:rsidRDefault="00040C75">
      <w:pPr>
        <w:spacing w:after="120" w:line="360" w:lineRule="auto"/>
        <w:jc w:val="both"/>
      </w:pPr>
      <w:r>
        <w:t xml:space="preserve">Logica pregătirii pentru TCA CROSS și peelinguri chimice pornește de la principiul că profunzimea leziunii chimice nu este determinată exclusiv de concentrația acidului, ci și de grosimea barierei epidermice la momentul aplicării — o variabilă controlabilă. Suspendarea retinoizilor topici cu 5-7 zile reduce subțierea epidermală pe care aceștia o induc cronic, prevenind penetrarea inadvertent mai profundă a acidului și minimizând riscul de cicatrizare hipertrofică sau discromie. Fotoprotecția strictă de 2-4 săptămâni anterior este esențială mai ales la fototipurile III-VI, unde reacția postinflamatorie poate activa melanocitele în exces chiar la adâncimi minime de leziune chimică. Aplicarea focală precisă a TCA 100% exclusiv la baza cicatricilor ice pick — esența tehnicii CROSS — cere ca practicianul să recunoască frostingul alb drept singurul indicator fiabil de reacție adecvată: absența lui sugerează penetrare insuficientă, iar extensia sa dincolo de marginile cicatricii reprezintă risc concret de lărgire a leziunii. Post-procedural, blisterele care se formează în 24-48 de ore nu trebuie perforate de rutină — lichidul vezicular conține factori de creștere locali și asigură mediul optim pentru reepitelizarea spontană; evitarea exfolierii mecanice, a retinoizilor reluați precoce și a oricărei surse de căldură în primele 7-10 zile previne inflamația suplimentară care ar putea deveni cicatrizantă în loc de remodelantă. Fotoprotecția post-procedurală prelungită (4-8 săptămâni) este obligatorie deoarece noua piele este lipsită temporar de uniformitatea pigmentară și extrem de susceptibilă la hiperpigmentare reactivă (Leheta T., 2011; Bhardwaj et al. 2023).</w:t>
      </w:r>
    </w:p>
    <w:p w:rsidR="00076C3E" w:rsidRDefault="00040C75">
      <w:pPr>
        <w:pStyle w:val="Heading2"/>
        <w:spacing w:before="240"/>
      </w:pPr>
      <w:r>
        <w:rPr>
          <w:rFonts w:ascii="Times New Roman" w:hAnsi="Times New Roman"/>
          <w:sz w:val="28"/>
        </w:rPr>
        <w:t>4.7. Fillere și terapi</w:t>
      </w:r>
      <w:r>
        <w:rPr>
          <w:rFonts w:ascii="Times New Roman" w:hAnsi="Times New Roman"/>
          <w:sz w:val="28"/>
        </w:rPr>
        <w:t>i regenerative</w:t>
      </w:r>
    </w:p>
    <w:p w:rsidR="00076C3E" w:rsidRDefault="00040C75">
      <w:pPr>
        <w:spacing w:after="120" w:line="360" w:lineRule="auto"/>
        <w:jc w:val="both"/>
      </w:pPr>
      <w:r>
        <w:t xml:space="preserve">Fillerele cu acid hialuronic sunt utile în cicatricile atrofice distensibile, mai ales rolling sau boxcar superficiale, unde deficitul de volum contribuie la depresie. Efectul poate fi imediat, dar temporar, iar rezultatele se pot îmbunătăți dacă fillerul este asociat cu subcizie. Alte materiale, precum PMMA, CaHA sau PLLA, au fost studiate, dar calitatea dovezilor variază și necesită selecție atentă a pacientului (Siperstein R et al. 2022; Albargawi S et al. 2025).</w:t>
      </w:r>
    </w:p>
    <w:p w:rsidR="00076C3E" w:rsidRDefault="00040C75">
      <w:pPr>
        <w:spacing w:after="120" w:line="360" w:lineRule="auto"/>
        <w:jc w:val="both"/>
      </w:pPr>
      <w:r>
        <w:t xml:space="preserve">Terapiile regenerative, precum PRP-ul, exozomii sau suspensiile celulare, urmăresc stimularea reparării dermice prin factori de creștere și semnale biologice. PRP-ul are cele mai multe date clinice dintre aceste opțiuni și este frecvent utilizat ca adjuvant după laser, microneedling sau subcizie. Exozomii sunt promițători, dar dovezile clinice solide sunt încă limitate, iar utilizarea lor trebuie privită critic până la standardizarea produselor și protocoalelor (Long T et al. 2020; Attia E et al. 2024).</w:t>
      </w:r>
    </w:p>
    <w:p w:rsidR="00076C3E" w:rsidRDefault="00040C75">
      <w:pPr>
        <w:spacing w:after="120" w:line="360" w:lineRule="auto"/>
        <w:jc w:val="both"/>
      </w:pPr>
      <w:r>
        <w:t xml:space="preserve">Fillerele nu trebuie utilizate ca soluție izolată în toate cicatricile atrofice. Dacă o cicatrice este fixată prin bride fibroase, produsul injectabil poate avea efect limitat sau neregulat fără subcizie. În schimb, pentru cicatricile distensibile, fillerul poate restaura volumul și poate produce o îmbunătățire imediată a reliefului. Alegerea planului de injectare, a cantității și a materialului influențează naturalețea rezultatului (Siperstein R et al. 2022; Albargawi S et al. 2025).</w:t>
      </w:r>
    </w:p>
    <w:p w:rsidR="00076C3E" w:rsidRDefault="00040C75">
      <w:pPr>
        <w:spacing w:after="120" w:line="360" w:lineRule="auto"/>
        <w:jc w:val="both"/>
      </w:pPr>
      <w:r>
        <w:t xml:space="preserve">Terapiile regenerative ridică și întrebări de reglementare și calitate. Produsele biologice pot diferi în concentrație, metodă de preparare și compoziție, iar aceste diferențe modifică rezultatele. Pentru o lucrare științifică, este important să se distingă între proceduri susținute de studii clinice și proceduri promovate comercial pe baza unor mecanisme teoretice. Dovezile trebuie să rămână criteriul principal de evaluare (Long T et al. 2020; Attia E et al. 2024).</w:t>
      </w:r>
    </w:p>
    <w:p w:rsidR="00076C3E" w:rsidRDefault="00040C75">
      <w:pPr>
        <w:spacing w:after="120" w:line="360" w:lineRule="auto"/>
        <w:jc w:val="both"/>
      </w:pPr>
      <w:r>
        <w:t xml:space="preserve">Pregătirea pentru fillerele cu acid hialuronic și pentru terapiile regenerative (PRP) implică o atenție specială la medicamentele care alterează hemostaza — un aspect care diferențiază aceste proceduri de tehnicile abrazive: antiinflamatoarele nesteroidiene, suplimentele cu omega-3 și vitamina E, preparatele cu ginkgo biloba și aspirina (în absența indicației medicale absolute) cresc riscul de echimoze extensive și hematoame la locul injectării, care pot compromite distribuția produsului și cresc presiunea intratisulară local. Suspendarea lor cu 7-10 zile anterior nu este o precauție birocratică, ci răspunde problemei concrete că echimozele masive pot disloca produsul injectat înainte ca integrarea tisulară să înceapă. Un principiu clinic fundamental: subcizia prealabilă (cu 3-4 săptămâni anterior) nu este opțională când există aderențe fibroase confirmate — injectarea unui filler sau PRP sub o cicatrice tractată va produce o ameliorare pur temporară și superficială, deoarece aderența continuă să tracționeze pielea în jos independent de materialul injectat. Post-injectare, presiunea locală de hemostază și masajul blând vizează distribuirea uniformă a produsului și limitarea echimozei; masajul viguros sau presiunea excesivă imediat după procedură dislocă produsul și subminează rezultatul. Controlul la 2-4 săptămâni permite evaluarea integrării HA și decizia de completare graduală — abordarea prudentă, cu corecții progresive, este mai sigură decât supracorecția care necesită ulterior hialuronidază (Zhang et al. 2023; Long et al. 2020).</w:t>
      </w:r>
    </w:p>
    <w:p w:rsidR="00076C3E" w:rsidRDefault="00040C75">
      <w:pPr>
        <w:pStyle w:val="Heading2"/>
        <w:spacing w:before="240"/>
      </w:pPr>
      <w:r>
        <w:rPr>
          <w:rFonts w:ascii="Times New Roman" w:hAnsi="Times New Roman"/>
          <w:sz w:val="28"/>
        </w:rPr>
        <w:t>4.8. Îngrijirea post-procedurală și prevenirea complicațiilor</w:t>
      </w:r>
    </w:p>
    <w:p w:rsidR="00076C3E" w:rsidRDefault="00040C75">
      <w:pPr>
        <w:spacing w:after="120" w:line="360" w:lineRule="auto"/>
        <w:jc w:val="both"/>
      </w:pPr>
      <w:r>
        <w:t xml:space="preserve">Îngrijirea post-procedurală diferă în funcție de metoda utilizată, dar câteva principii sunt comune. Pielea trebuie protejată, hidratată și ferită de iritanți până la refacerea barierei. Fotoprotecția este obligatorie, iar pacientul trebuie informat despre durata eritemului, posibilitatea crustelor, edemului sau echimozelor. Lipsa acestor informații poate duce la anxietate și la intervenții greșite asupra pielii în perioada de vindecare (Sangha M.S et al. 2024; Attia E et al. 2024).</w:t>
      </w:r>
    </w:p>
    <w:p w:rsidR="00076C3E" w:rsidRDefault="00040C75">
      <w:pPr>
        <w:spacing w:after="120" w:line="360" w:lineRule="auto"/>
        <w:jc w:val="both"/>
      </w:pPr>
      <w:r>
        <w:t xml:space="preserve">Complicațiile posibile includ hiperpigmentarea postinflamatorie, infecția, dermatita de contact, eritemul prelungit, nodulii după filler, echimozele după subcizie și, rar, cicatrizarea suplimentară. Riscul nu este identic pentru toate procedurile. Laserul ablativ are downtime mai mare, TCA CROSS poate produce hiperpigmentare dacă este extins pe pielea sănătoasă, iar fillerele necesită cunoașterea anatomiei vasculare. Prevenția complicațiilor începe prin selecția corectă a pacientului (Liu F et al. 2024; Albargawi S et al. 2025).</w:t>
      </w:r>
    </w:p>
    <w:p w:rsidR="00076C3E" w:rsidRDefault="00040C75">
      <w:pPr>
        <w:spacing w:after="120" w:line="360" w:lineRule="auto"/>
        <w:jc w:val="both"/>
      </w:pPr>
      <w:r>
        <w:t xml:space="preserve">Pacientul trebuie să primească instrucțiuni clare privind semnele de alarmă: durere intensă, secreții, vezicule, febră, modificare vasculară sau accentuarea rapidă a inflamației. În același timp, trebuie să știe ce este normal: eritem, edem ușor, sensibilitate, descuamare sau mici cruste după anumite proceduri. Această diferențiere reduce prezentările inutile, dar permite intervenție rapidă când apar complicații reale (Sangha M.S et al. 2024).</w:t>
      </w:r>
    </w:p>
    <w:p w:rsidR="00076C3E" w:rsidRDefault="00040C75">
      <w:pPr>
        <w:spacing w:after="120" w:line="360" w:lineRule="auto"/>
        <w:jc w:val="both"/>
      </w:pPr>
      <w:r>
        <w:t xml:space="preserve">Prevenirea complicațiilor pigmentare este deosebit de importantă la fototipurile închise. Pregătirea pielii, evitarea bronzului, setările prudente, răcirea adecvată și fotoprotecția post-procedurală reduc riscul. Hiperpigmentarea postinflamatorie poate fi temporară, dar poate dura luni și poate afecta satisfacția pacientului chiar dacă cicatricile s-au ameliorat. Din acest motiv, culoarea pielii trebuie protejată la fel de atent ca textura (Wong V et al. 2023; Niaz G et al. 2025).</w:t>
      </w:r>
    </w:p>
    <w:p w:rsidR="00076C3E" w:rsidRDefault="00040C75">
      <w:pPr>
        <w:pStyle w:val="Heading2"/>
        <w:spacing w:before="240"/>
      </w:pPr>
      <w:r>
        <w:rPr>
          <w:rFonts w:ascii="Times New Roman" w:hAnsi="Times New Roman"/>
          <w:sz w:val="28"/>
        </w:rPr>
        <w:lastRenderedPageBreak/>
        <w:t>4.9. Rezultate așteptate și comunicarea realistă cu pacientul</w:t>
      </w:r>
    </w:p>
    <w:p w:rsidR="00076C3E" w:rsidRDefault="00040C75">
      <w:pPr>
        <w:spacing w:after="120" w:line="360" w:lineRule="auto"/>
        <w:jc w:val="both"/>
      </w:pPr>
      <w:r>
        <w:t xml:space="preserve">Rezultatele tratamentului cicatricilor post-acneice sunt graduale. Remodelarea colagenului continuă după procedură, iar evaluarea finală trebuie făcută la intervale suficiente. Pacientul poate observa schimbări inițiale prin edem, apoi o aparentă regresie când edemul dispare, urmată de ameliorare progresivă prin neocolageneză. Explicarea acestei cronologii previne dezamăgirea prematură (Sangha M.S et al. 2024; Attia E et al. 2024).</w:t>
      </w:r>
    </w:p>
    <w:p w:rsidR="00076C3E" w:rsidRDefault="00040C75">
      <w:pPr>
        <w:spacing w:after="120" w:line="360" w:lineRule="auto"/>
        <w:jc w:val="both"/>
      </w:pPr>
      <w:r>
        <w:t xml:space="preserve">Obiectivul realist este ameliorarea, nu dispariția completă. Multe studii raportează îmbunătățiri procentuale, dar procentele trebuie traduse clinic. O ameliorare de 40% poate fi foarte valoroasă pentru un pacient cu cicatrici vizibile, dar poate fi insuficientă pentru un pacient care așteaptă piele perfect netedă. Consilierea înainte de tratament este la fel de importantă ca alegerea tehnologiei (Ptaszek B et al. 2025; Wu B et al. 2025).</w:t>
      </w:r>
    </w:p>
    <w:p w:rsidR="00076C3E" w:rsidRDefault="00040C75">
      <w:pPr>
        <w:spacing w:after="120" w:line="360" w:lineRule="auto"/>
        <w:jc w:val="both"/>
      </w:pPr>
      <w:r>
        <w:t xml:space="preserve">Comunicarea trebuie să includă și posibilitatea de tratamente de întreținere. Cicatricile remodelate pot rămâne stabile, dar îmbătrânirea, pierderea volumului facial și recurența acneei pot modifica aspectul pielii. În plus, pacienții cu cicatrici severe pot necesita serii terapeutice la distanță. Un plan realist trebuie să fie deschis, etapizat și reevaluat periodic (Attia E et al. 2024; Reynolds R.V et al. 2024).</w:t>
      </w:r>
    </w:p>
    <w:tbl>
      <w:tblPr>
        <w:tblStyle w:val="TableGrid"/>
        <w:tblW w:w="0" w:type="auto"/>
        <w:tblLook w:val="04A0" w:firstRow="1" w:lastRow="0" w:firstColumn="1" w:lastColumn="0" w:noHBand="0" w:noVBand="1"/>
      </w:tblPr>
      <w:tblGrid>
        <w:gridCol w:w="7380"/>
        <w:gridCol w:w="1636"/>
      </w:tblGrid>
      <w:tr w:rsidR="00076C3E">
        <w:tc>
          <w:tcPr>
            <w:tcW w:w="3600" w:type="dxa"/>
            <w:vAlign w:val="center"/>
          </w:tcPr>
          <w:p w:rsidR="00076C3E" w:rsidRDefault="00040C75">
            <w:pPr>
              <w:spacing w:after="80"/>
              <w:jc w:val="center"/>
            </w:pPr>
            <w:r>
              <w:rPr>
                <w:noProof/>
              </w:rPr>
              <w:drawing>
                <wp:inline distT="0" distB="0" distL="0" distR="0">
                  <wp:extent cx="4600000" cy="1780000"/>
                  <wp:effectExtent l="0" t="0" r="0" b="0"/>
                  <wp:docPr id="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8"/>
                          <a:stretch>
                            <a:fillRect/>
                          </a:stretch>
                        </pic:blipFill>
                        <pic:spPr>
                          <a:xfrm>
                            <a:off x="0" y="0"/>
                            <a:ext cx="4600000" cy="178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evoluție clinică înainte și după tratament procedural, util pentru discutarea ameliorării texturii și a eritemului.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4600000" cy="2000000"/>
                  <wp:effectExtent l="0" t="0" r="0" b="0"/>
                  <wp:docPr id="1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9"/>
                          <a:stretch>
                            <a:fillRect/>
                          </a:stretch>
                        </pic:blipFill>
                        <pic:spPr>
                          <a:xfrm>
                            <a:off x="0" y="0"/>
                            <a:ext cx="4600000" cy="200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ameliorare după proceduri de remodelare cutanată, relevant pentru dis</w:t>
            </w:r>
            <w:r>
              <w:t>cuția despre rezultate graduale și așteptări realiste. Imagine preluată din documentul de proceduri.</w:t>
            </w:r>
          </w:p>
        </w:tc>
      </w:tr>
    </w:tbl>
    <w:p w:rsidR="00076C3E" w:rsidRDefault="00040C75">
      <w:pPr>
        <w:spacing w:after="120" w:line="360" w:lineRule="auto"/>
        <w:jc w:val="center"/>
      </w:pPr>
      <w:r>
        <w:t>Tabel clinic 3. Exemple de rezultate procedurale, folosite ca suport vizual pentru capitolul despre tehnologii moderne.</w:t>
      </w:r>
    </w:p>
    <w:p w:rsidR="00076C3E" w:rsidRDefault="00040C75">
      <w:pPr>
        <w:spacing w:after="120" w:line="360" w:lineRule="auto"/>
        <w:jc w:val="both"/>
      </w:pPr>
      <w:r>
        <w:t>Concluzie personală: evoluția tera</w:t>
      </w:r>
      <w:r>
        <w:t>piilor arată că dermatologia modernă s-a îndepărtat de ideea unei proceduri unice. În opinia mea, progresul real nu constă doar în apariția unor aparate mai performante, ci în capacitatea de a folosi energia, subcizia, umplerea și regenerarea ca instrument</w:t>
      </w:r>
      <w:r>
        <w:t>e complementare. Rezultatul bun este construit în etape, nu obținut printr-o singură ședință miraculoasă.</w:t>
      </w:r>
    </w:p>
    <w:p w:rsidR="00076C3E" w:rsidRDefault="00040C75">
      <w:pPr>
        <w:pStyle w:val="Heading1"/>
        <w:spacing w:before="240"/>
      </w:pPr>
      <w:r>
        <w:rPr>
          <w:rFonts w:ascii="Times New Roman" w:hAnsi="Times New Roman"/>
          <w:sz w:val="28"/>
        </w:rPr>
        <w:t>Capitolul 5. Alegerea tratamentului în funcție de tipul cicatricii</w:t>
      </w:r>
    </w:p>
    <w:p w:rsidR="00076C3E" w:rsidRDefault="00040C75">
      <w:pPr>
        <w:pStyle w:val="Heading2"/>
        <w:spacing w:before="240"/>
      </w:pPr>
      <w:r>
        <w:rPr>
          <w:rFonts w:ascii="Times New Roman" w:hAnsi="Times New Roman"/>
          <w:sz w:val="28"/>
        </w:rPr>
        <w:t>5.1. Principiul tratamentului personalizat</w:t>
      </w:r>
    </w:p>
    <w:p w:rsidR="00076C3E" w:rsidRDefault="00040C75">
      <w:pPr>
        <w:spacing w:after="120" w:line="360" w:lineRule="auto"/>
        <w:jc w:val="both"/>
      </w:pPr>
      <w:r>
        <w:t xml:space="preserve">Alegerea tratamentului trebuie să pornească de la tipul cicatricii, nu de la aparatul disponibil. O cicatrice ice pick cere o metodă focală profundă, o cicatrice rolling cere eliberarea aderențelor, iar o cicatrice boxcar poate necesita resurfacing, excizie sau combinații. În plus, pacienții prezintă frecvent cicatrici mixte, ceea ce obligă la planuri terapeutice combinate și etapizate (Jacob C.I et al. 2001; Wu B et al. 2025).</w:t>
      </w:r>
    </w:p>
    <w:p w:rsidR="00076C3E" w:rsidRDefault="00040C75">
      <w:pPr>
        <w:spacing w:after="120" w:line="360" w:lineRule="auto"/>
        <w:jc w:val="both"/>
      </w:pPr>
      <w:r>
        <w:t xml:space="preserve">Pentru cicatricile ice pick, opțiunile logice includ TCA CROSS, punch excision și uneori laser fracționat ca adjuvant. Pentru cicatricile boxcar superficiale, laserul fracționat, microneedlingul sau peelingurile medii pot fi adecvate. Pentru boxcar profunde, excizia punctuală sau subcizia pot fi necesare. Pentru rolling scars, subcizia este centrală, iar fillerul sau PRP-ul pot susține ridicarea țesutului (Attia E et al. 2024; Vempati A et al. 2023).</w:t>
      </w:r>
    </w:p>
    <w:p w:rsidR="00076C3E" w:rsidRDefault="00040C75">
      <w:pPr>
        <w:spacing w:after="120" w:line="360" w:lineRule="auto"/>
        <w:jc w:val="both"/>
      </w:pPr>
      <w:r>
        <w:t xml:space="preserve">În cicatricile mixte, tratamentul poate fi împărțit în etape. Prima etapă este stabilizarea acneei active și pregătirea pielii. A doua etapă poate viza cicatricile profunde prin TCA CROSS, punch excision sau subcizie. A treia etapă poate urmări textura globală prin laser, radiofrecvență sau microneedling. Ultima etapă poate corecta discromiile și deficitul de volum rezidual. Această secvențiere face tratamentul mai logic și mai sigur (Attia E et al. 2024; Wu B et al. 2025).</w:t>
      </w:r>
    </w:p>
    <w:p w:rsidR="00076C3E" w:rsidRDefault="00040C75">
      <w:pPr>
        <w:spacing w:after="120" w:line="360" w:lineRule="auto"/>
        <w:jc w:val="both"/>
      </w:pPr>
      <w:r>
        <w:t xml:space="preserve">Un alt principiu este evitarea supratratării. Pacienții cu cicatrici ușoare pot obține satisfacție bună prin tratamente mai blânde, în timp ce procedurile agresive pot aduce riscuri disproporționate. În schimb, cicatricile severe necesită adesea mai multe proceduri și un interval lung de urmărire. Planul terapeutic trebuie să fie proporțional cu severitatea și cu obiectivul realist al pacientului (Clark A.K et al. 2018; Wong V et al. 2023).</w:t>
      </w:r>
    </w:p>
    <w:p w:rsidR="00076C3E" w:rsidRDefault="00040C75">
      <w:pPr>
        <w:pStyle w:val="Heading2"/>
        <w:spacing w:before="240"/>
      </w:pPr>
      <w:r>
        <w:rPr>
          <w:rFonts w:ascii="Times New Roman" w:hAnsi="Times New Roman"/>
          <w:sz w:val="28"/>
        </w:rPr>
        <w:t xml:space="preserve">5.2. Factori </w:t>
      </w:r>
      <w:r>
        <w:rPr>
          <w:rFonts w:ascii="Times New Roman" w:hAnsi="Times New Roman"/>
          <w:sz w:val="28"/>
        </w:rPr>
        <w:t>individuali</w:t>
      </w:r>
    </w:p>
    <w:p w:rsidR="00076C3E" w:rsidRDefault="00040C75">
      <w:pPr>
        <w:spacing w:after="120" w:line="360" w:lineRule="auto"/>
        <w:jc w:val="both"/>
      </w:pPr>
      <w:r>
        <w:t xml:space="preserve">Fototipul cutanat influențează alegerea tratamentului. La fototipurile închise, riscul de hiperpigmentare postinflamatorie este mai mare, astfel încât pregătirea pielii, setările conservatoare și fotoprotecția sunt esențiale. În aceste cazuri, microneedlingul și radiofrecvența fracționată pot fi preferate față de laserul ablativ agresiv, deși alegerea finală depinde de severitate și experiența clinicianului (Wong V et al. 2023; Niaz G et al. 2025).</w:t>
      </w:r>
    </w:p>
    <w:p w:rsidR="00076C3E" w:rsidRDefault="00040C75">
      <w:pPr>
        <w:spacing w:after="120" w:line="360" w:lineRule="auto"/>
        <w:jc w:val="both"/>
      </w:pPr>
      <w:r>
        <w:t xml:space="preserve">Vechimea cicatricilor, activitatea acneei, istoricul de cheloide, tratamentele anterioare, bugetul, disponibilitatea pentru downtime și toleranța la durere sunt elemente decisive. Un pacient cu acnee activă severă trebuie stabilizat medicamentos înaintea procedurilor majore. Un pacient cu cicatrici vechi, atrofice și stabile poate beneficia de o combinație procedurală. Un pacient cu risc cheloid necesită precauție crescută și evitarea procedurilor care pot declanșa fibroză excesivă (Reynolds R.V et al. 2024; Zhuang Z et al. 2021).</w:t>
      </w:r>
    </w:p>
    <w:p w:rsidR="00076C3E" w:rsidRDefault="00040C75">
      <w:pPr>
        <w:spacing w:after="120" w:line="360" w:lineRule="auto"/>
        <w:jc w:val="both"/>
      </w:pPr>
      <w:r>
        <w:t xml:space="preserve">Așteptările pacientului trebuie discutate înainte de tratament. Unele persoane doresc o îmbunătățire discretă cu recuperare minimă, în timp ce altele acceptă downtime pentru rezultate mai evidente. Comunicarea trebuie să includă numărul probabil de ședințe, intervalul dintre ele, costurile, riscurile și faptul că rezultatul se dezvoltă treptat. Lipsa acestei discuții poate transforma un rezultat clinic bun într-o experiență percepută ca nesatisfăcătoare (Clark A.K et al. 2018; Attia E et al. 2024).</w:t>
      </w:r>
    </w:p>
    <w:p w:rsidR="00076C3E" w:rsidRDefault="00040C75">
      <w:pPr>
        <w:spacing w:after="120" w:line="360" w:lineRule="auto"/>
        <w:jc w:val="both"/>
      </w:pPr>
      <w:r>
        <w:t xml:space="preserve">Documentarea fotografică standardizată este esențială. Fotografierea înainte și după tratament trebuie realizată cu aceeași lumină, distanță, poziție și expresie facială. În caz contrar, diferențele de iluminare pot crea impresia falsă de ameliorare sau agravare. Pentru lucrările clinice și pentru practica estetică, standardizarea fotografiei este un element de obiectivare a rezultatului (Goodman G.J et al. 2006; Clark A.K et al. 2018).</w:t>
      </w:r>
    </w:p>
    <w:p w:rsidR="00076C3E" w:rsidRDefault="00040C75">
      <w:pPr>
        <w:pStyle w:val="Heading2"/>
        <w:spacing w:before="240"/>
      </w:pPr>
      <w:r>
        <w:rPr>
          <w:rFonts w:ascii="Times New Roman" w:hAnsi="Times New Roman"/>
          <w:sz w:val="28"/>
        </w:rPr>
        <w:t>5.3. Tabel comparativ al indicațiilor</w:t>
      </w:r>
    </w:p>
    <w:tbl>
      <w:tblPr>
        <w:tblStyle w:val="TableGrid"/>
        <w:tblW w:w="0" w:type="auto"/>
        <w:tblLook w:val="04A0" w:firstRow="1" w:lastRow="0" w:firstColumn="1" w:lastColumn="0" w:noHBand="0" w:noVBand="1"/>
      </w:tblPr>
      <w:tblGrid>
        <w:gridCol w:w="2779"/>
        <w:gridCol w:w="2340"/>
        <w:gridCol w:w="2038"/>
        <w:gridCol w:w="1859"/>
      </w:tblGrid>
      <w:tr w:rsidR="00076C3E">
        <w:tc>
          <w:tcPr>
            <w:tcW w:w="3000" w:type="dxa"/>
            <w:vAlign w:val="center"/>
          </w:tcPr>
          <w:p w:rsidR="00076C3E" w:rsidRDefault="00040C75">
            <w:pPr>
              <w:jc w:val="center"/>
            </w:pPr>
            <w:r>
              <w:rPr>
                <w:b/>
                <w:sz w:val="22"/>
              </w:rPr>
              <w:t>Tip cicatrice</w:t>
            </w:r>
          </w:p>
        </w:tc>
        <w:tc>
          <w:tcPr>
            <w:tcW w:w="3000" w:type="dxa"/>
            <w:vAlign w:val="center"/>
          </w:tcPr>
          <w:p w:rsidR="00076C3E" w:rsidRDefault="00040C75">
            <w:pPr>
              <w:jc w:val="center"/>
            </w:pPr>
            <w:r>
              <w:rPr>
                <w:b/>
                <w:sz w:val="22"/>
              </w:rPr>
              <w:t>Opțiuni preferate</w:t>
            </w:r>
          </w:p>
        </w:tc>
        <w:tc>
          <w:tcPr>
            <w:tcW w:w="3000" w:type="dxa"/>
            <w:vAlign w:val="center"/>
          </w:tcPr>
          <w:p w:rsidR="00076C3E" w:rsidRDefault="00040C75">
            <w:pPr>
              <w:jc w:val="center"/>
            </w:pPr>
            <w:r>
              <w:rPr>
                <w:b/>
                <w:sz w:val="22"/>
              </w:rPr>
              <w:t>Rațiu</w:t>
            </w:r>
            <w:r>
              <w:rPr>
                <w:b/>
                <w:sz w:val="22"/>
              </w:rPr>
              <w:t>ne</w:t>
            </w:r>
          </w:p>
        </w:tc>
        <w:tc>
          <w:tcPr>
            <w:tcW w:w="3000" w:type="dxa"/>
            <w:vAlign w:val="center"/>
          </w:tcPr>
          <w:p w:rsidR="00076C3E" w:rsidRDefault="00040C75">
            <w:pPr>
              <w:jc w:val="center"/>
            </w:pPr>
            <w:r>
              <w:rPr>
                <w:b/>
                <w:sz w:val="22"/>
              </w:rPr>
              <w:t>Precauții</w:t>
            </w:r>
          </w:p>
        </w:tc>
      </w:tr>
      <w:tr w:rsidR="00076C3E">
        <w:tc>
          <w:tcPr>
            <w:tcW w:w="3000" w:type="dxa"/>
            <w:vAlign w:val="center"/>
          </w:tcPr>
          <w:p w:rsidR="00076C3E" w:rsidRDefault="00040C75">
            <w:pPr>
              <w:spacing w:after="120" w:line="360" w:lineRule="auto"/>
              <w:jc w:val="both"/>
            </w:pPr>
            <w:r>
              <w:t>Ice pick</w:t>
            </w:r>
          </w:p>
        </w:tc>
        <w:tc>
          <w:tcPr>
            <w:tcW w:w="3000" w:type="dxa"/>
            <w:vAlign w:val="center"/>
          </w:tcPr>
          <w:p w:rsidR="00076C3E" w:rsidRDefault="00040C75">
            <w:pPr>
              <w:spacing w:after="120" w:line="360" w:lineRule="auto"/>
              <w:jc w:val="both"/>
            </w:pPr>
            <w:r>
              <w:t>TCA CROSS, punch excision, laser ca adjuvant</w:t>
            </w:r>
          </w:p>
        </w:tc>
        <w:tc>
          <w:tcPr>
            <w:tcW w:w="3000" w:type="dxa"/>
            <w:vAlign w:val="center"/>
          </w:tcPr>
          <w:p w:rsidR="00076C3E" w:rsidRDefault="00040C75">
            <w:pPr>
              <w:spacing w:after="120" w:line="360" w:lineRule="auto"/>
              <w:jc w:val="both"/>
            </w:pPr>
            <w:r>
              <w:t>Leziuni înguste și profunde; necesită tratament focal</w:t>
            </w:r>
          </w:p>
        </w:tc>
        <w:tc>
          <w:tcPr>
            <w:tcW w:w="3000" w:type="dxa"/>
            <w:vAlign w:val="center"/>
          </w:tcPr>
          <w:p w:rsidR="00076C3E" w:rsidRDefault="00040C75">
            <w:pPr>
              <w:spacing w:after="120" w:line="360" w:lineRule="auto"/>
              <w:jc w:val="both"/>
            </w:pPr>
            <w:r>
              <w:t>Risc de hiperpigmentare dacă TCA este aplicat imprecis</w:t>
            </w:r>
          </w:p>
        </w:tc>
      </w:tr>
      <w:tr w:rsidR="00076C3E">
        <w:tc>
          <w:tcPr>
            <w:tcW w:w="3000" w:type="dxa"/>
            <w:vAlign w:val="center"/>
          </w:tcPr>
          <w:p w:rsidR="00076C3E" w:rsidRDefault="00040C75">
            <w:pPr>
              <w:spacing w:after="120" w:line="360" w:lineRule="auto"/>
              <w:jc w:val="both"/>
            </w:pPr>
            <w:r>
              <w:t>Boxcar superficial</w:t>
            </w:r>
          </w:p>
        </w:tc>
        <w:tc>
          <w:tcPr>
            <w:tcW w:w="3000" w:type="dxa"/>
            <w:vAlign w:val="center"/>
          </w:tcPr>
          <w:p w:rsidR="00076C3E" w:rsidRDefault="00040C75">
            <w:pPr>
              <w:spacing w:after="120" w:line="360" w:lineRule="auto"/>
              <w:jc w:val="both"/>
            </w:pPr>
            <w:r>
              <w:t>Laser fracționat, microneedling, peeling mediu</w:t>
            </w:r>
          </w:p>
        </w:tc>
        <w:tc>
          <w:tcPr>
            <w:tcW w:w="3000" w:type="dxa"/>
            <w:vAlign w:val="center"/>
          </w:tcPr>
          <w:p w:rsidR="00076C3E" w:rsidRDefault="00040C75">
            <w:pPr>
              <w:spacing w:after="120" w:line="360" w:lineRule="auto"/>
              <w:jc w:val="both"/>
            </w:pPr>
            <w:r>
              <w:t>Depresiuni c</w:t>
            </w:r>
            <w:r>
              <w:t>u margini clare și profunzime redusă</w:t>
            </w:r>
          </w:p>
        </w:tc>
        <w:tc>
          <w:tcPr>
            <w:tcW w:w="3000" w:type="dxa"/>
            <w:vAlign w:val="center"/>
          </w:tcPr>
          <w:p w:rsidR="00076C3E" w:rsidRDefault="00040C75">
            <w:pPr>
              <w:spacing w:after="120" w:line="360" w:lineRule="auto"/>
              <w:jc w:val="both"/>
            </w:pPr>
            <w:r>
              <w:t>Necesită ședințe repetate</w:t>
            </w:r>
          </w:p>
        </w:tc>
      </w:tr>
      <w:tr w:rsidR="00076C3E">
        <w:tc>
          <w:tcPr>
            <w:tcW w:w="3000" w:type="dxa"/>
            <w:vAlign w:val="center"/>
          </w:tcPr>
          <w:p w:rsidR="00076C3E" w:rsidRDefault="00040C75">
            <w:pPr>
              <w:spacing w:after="120" w:line="360" w:lineRule="auto"/>
              <w:jc w:val="both"/>
            </w:pPr>
            <w:r>
              <w:t>Boxcar profund</w:t>
            </w:r>
          </w:p>
        </w:tc>
        <w:tc>
          <w:tcPr>
            <w:tcW w:w="3000" w:type="dxa"/>
            <w:vAlign w:val="center"/>
          </w:tcPr>
          <w:p w:rsidR="00076C3E" w:rsidRDefault="00040C75">
            <w:pPr>
              <w:spacing w:after="120" w:line="360" w:lineRule="auto"/>
              <w:jc w:val="both"/>
            </w:pPr>
            <w:r>
              <w:t>Excizie punctuală, subcizie, laser fracționat</w:t>
            </w:r>
          </w:p>
        </w:tc>
        <w:tc>
          <w:tcPr>
            <w:tcW w:w="3000" w:type="dxa"/>
            <w:vAlign w:val="center"/>
          </w:tcPr>
          <w:p w:rsidR="00076C3E" w:rsidRDefault="00040C75">
            <w:pPr>
              <w:spacing w:after="120" w:line="360" w:lineRule="auto"/>
              <w:jc w:val="both"/>
            </w:pPr>
            <w:r>
              <w:t>Margini verticale și fund adânc</w:t>
            </w:r>
          </w:p>
        </w:tc>
        <w:tc>
          <w:tcPr>
            <w:tcW w:w="3000" w:type="dxa"/>
            <w:vAlign w:val="center"/>
          </w:tcPr>
          <w:p w:rsidR="00076C3E" w:rsidRDefault="00040C75">
            <w:pPr>
              <w:spacing w:after="120" w:line="360" w:lineRule="auto"/>
              <w:jc w:val="both"/>
            </w:pPr>
            <w:r>
              <w:t>Poate necesita combinații</w:t>
            </w:r>
          </w:p>
        </w:tc>
      </w:tr>
      <w:tr w:rsidR="00076C3E">
        <w:tc>
          <w:tcPr>
            <w:tcW w:w="3000" w:type="dxa"/>
            <w:vAlign w:val="center"/>
          </w:tcPr>
          <w:p w:rsidR="00076C3E" w:rsidRDefault="00040C75">
            <w:pPr>
              <w:spacing w:after="120" w:line="360" w:lineRule="auto"/>
              <w:jc w:val="both"/>
            </w:pPr>
            <w:r>
              <w:t>Rolling</w:t>
            </w:r>
          </w:p>
        </w:tc>
        <w:tc>
          <w:tcPr>
            <w:tcW w:w="3000" w:type="dxa"/>
            <w:vAlign w:val="center"/>
          </w:tcPr>
          <w:p w:rsidR="00076C3E" w:rsidRDefault="00040C75">
            <w:pPr>
              <w:spacing w:after="120" w:line="360" w:lineRule="auto"/>
              <w:jc w:val="both"/>
            </w:pPr>
            <w:r>
              <w:t>Subcizie, filler, PRP, radiofrecvență</w:t>
            </w:r>
          </w:p>
        </w:tc>
        <w:tc>
          <w:tcPr>
            <w:tcW w:w="3000" w:type="dxa"/>
            <w:vAlign w:val="center"/>
          </w:tcPr>
          <w:p w:rsidR="00076C3E" w:rsidRDefault="00040C75">
            <w:pPr>
              <w:spacing w:after="120" w:line="360" w:lineRule="auto"/>
              <w:jc w:val="both"/>
            </w:pPr>
            <w:r>
              <w:t>Aderențe fibroase și aspect ondulat</w:t>
            </w:r>
          </w:p>
        </w:tc>
        <w:tc>
          <w:tcPr>
            <w:tcW w:w="3000" w:type="dxa"/>
            <w:vAlign w:val="center"/>
          </w:tcPr>
          <w:p w:rsidR="00076C3E" w:rsidRDefault="00040C75">
            <w:pPr>
              <w:spacing w:after="120" w:line="360" w:lineRule="auto"/>
              <w:jc w:val="both"/>
            </w:pPr>
            <w:r>
              <w:t>Subcizia este adesea etapă centrală</w:t>
            </w:r>
          </w:p>
        </w:tc>
      </w:tr>
      <w:tr w:rsidR="00076C3E">
        <w:tc>
          <w:tcPr>
            <w:tcW w:w="3000" w:type="dxa"/>
            <w:vAlign w:val="center"/>
          </w:tcPr>
          <w:p w:rsidR="00076C3E" w:rsidRDefault="00040C75">
            <w:pPr>
              <w:spacing w:after="120" w:line="360" w:lineRule="auto"/>
              <w:jc w:val="both"/>
            </w:pPr>
            <w:r>
              <w:t>Hipertrofic/cheloid</w:t>
            </w:r>
          </w:p>
        </w:tc>
        <w:tc>
          <w:tcPr>
            <w:tcW w:w="3000" w:type="dxa"/>
            <w:vAlign w:val="center"/>
          </w:tcPr>
          <w:p w:rsidR="00076C3E" w:rsidRDefault="00040C75">
            <w:pPr>
              <w:spacing w:after="120" w:line="360" w:lineRule="auto"/>
              <w:jc w:val="both"/>
            </w:pPr>
            <w:r>
              <w:t>Corticosteroid intralezional, silicon, laser vascular, crioterapie</w:t>
            </w:r>
          </w:p>
        </w:tc>
        <w:tc>
          <w:tcPr>
            <w:tcW w:w="3000" w:type="dxa"/>
            <w:vAlign w:val="center"/>
          </w:tcPr>
          <w:p w:rsidR="00076C3E" w:rsidRDefault="00040C75">
            <w:pPr>
              <w:spacing w:after="120" w:line="360" w:lineRule="auto"/>
              <w:jc w:val="both"/>
            </w:pPr>
            <w:r>
              <w:t>Leziuni elevate, ferme, uneori pruriginoase</w:t>
            </w:r>
          </w:p>
        </w:tc>
        <w:tc>
          <w:tcPr>
            <w:tcW w:w="3000" w:type="dxa"/>
            <w:vAlign w:val="center"/>
          </w:tcPr>
          <w:p w:rsidR="00076C3E" w:rsidRDefault="00040C75">
            <w:pPr>
              <w:spacing w:after="120" w:line="360" w:lineRule="auto"/>
              <w:jc w:val="both"/>
            </w:pPr>
            <w:r>
              <w:t>Risc de recidivă; prudență procedurală</w:t>
            </w:r>
          </w:p>
        </w:tc>
      </w:tr>
    </w:tbl>
    <w:p w:rsidR="00076C3E" w:rsidRDefault="00040C75">
      <w:pPr>
        <w:spacing w:after="120" w:line="360" w:lineRule="auto"/>
        <w:jc w:val="center"/>
      </w:pPr>
      <w:r>
        <w:t>Tabel 4. Ale</w:t>
      </w:r>
      <w:r>
        <w:t>gerea tratamentului în funcție de tipul cicatricii și de mecanismul dominant.</w:t>
      </w:r>
    </w:p>
    <w:p w:rsidR="00076C3E" w:rsidRDefault="00040C75">
      <w:pPr>
        <w:pStyle w:val="Heading2"/>
        <w:spacing w:before="240"/>
      </w:pPr>
      <w:r>
        <w:rPr>
          <w:rFonts w:ascii="Times New Roman" w:hAnsi="Times New Roman"/>
          <w:sz w:val="28"/>
        </w:rPr>
        <w:lastRenderedPageBreak/>
        <w:t>5.4. Protocoale combinate</w:t>
      </w:r>
    </w:p>
    <w:p w:rsidR="00076C3E" w:rsidRDefault="00040C75">
      <w:pPr>
        <w:spacing w:after="120" w:line="360" w:lineRule="auto"/>
        <w:jc w:val="both"/>
      </w:pPr>
      <w:r>
        <w:t xml:space="preserve">Terapiile combinate sunt frecvent superioare monoterapiei deoarece cicatricile mixte au mecanisme diferite. De exemplu, un protocol poate include subcizie pentru rolling scars, TCA CROSS pentru ice pick, laser fracționat pentru textura generală și filler pentru deficit volumetric. Ordinea procedurilor este importantă: se tratează mai întâi aderențele și cicatricile profunde, apoi textura superficială și pigmentul (Mandavia R et al. 2022; Wu B et al. 2025).</w:t>
      </w:r>
    </w:p>
    <w:p w:rsidR="00076C3E" w:rsidRDefault="00040C75">
      <w:pPr>
        <w:spacing w:after="120" w:line="360" w:lineRule="auto"/>
        <w:jc w:val="both"/>
      </w:pPr>
      <w:r>
        <w:t xml:space="preserve">Combinațiile trebuie să rămână raționale. Mai multe proceduri nu înseamnă automat rezultate mai bune, dacă indicația nu este clară. Fiecare etapă trebuie să aibă un obiectiv: eliberare, stimulare de colagen, resurfacing, volumizare sau control pigmentar. În plus, intervalele de vindecare trebuie respectate, deoarece inflamația cumulativă poate crește riscul de complicații (Attia E et al. 2024; Wu B et al. 2025).</w:t>
      </w:r>
    </w:p>
    <w:p w:rsidR="00076C3E" w:rsidRDefault="00040C75">
      <w:pPr>
        <w:spacing w:after="120" w:line="360" w:lineRule="auto"/>
        <w:jc w:val="both"/>
      </w:pPr>
      <w:r>
        <w:t xml:space="preserve">Un protocol combinat poate fi construit pe baza unei hărți faciale a cicatricilor. Zonele cu ice pick se marchează pentru TCA CROSS, zonele rolling pentru subcizie, zonele cu textură difuză pentru laser sau radiofrecvență, iar zonele cu deficit de volum pentru filler. Această hartă permite tratament diferențiat în aceeași ședință sau în ședințe separate. Abordarea este mai precisă decât aplicarea uniformă a unei singure proceduri pe întreaga față (Vempati A et al. 2023; Wu B et al. 2025).</w:t>
      </w:r>
    </w:p>
    <w:p w:rsidR="00076C3E" w:rsidRDefault="00040C75">
      <w:pPr>
        <w:spacing w:after="120" w:line="360" w:lineRule="auto"/>
        <w:jc w:val="both"/>
      </w:pPr>
      <w:r>
        <w:t xml:space="preserve">Intervalele dintre proceduri trebuie să permită remodelarea. Neocolageneza se produce în săptămâni și luni, nu imediat. Dacă procedurile sunt repetate prea rapid, se poate acumula inflamație; dacă sunt prea rare, pacientul poate pierde continuitatea planului. În general, intervalele sunt adaptate procedurii și răspunsului clinic, iar reevaluarea periodică decide următorul pas (Sangha M.S et al. 2024; Attia E et al. 2024).</w:t>
      </w:r>
    </w:p>
    <w:p w:rsidR="00076C3E" w:rsidRDefault="00040C75">
      <w:pPr>
        <w:pStyle w:val="Heading2"/>
        <w:spacing w:before="240"/>
      </w:pPr>
      <w:r>
        <w:rPr>
          <w:rFonts w:ascii="Times New Roman" w:hAnsi="Times New Roman"/>
          <w:sz w:val="28"/>
        </w:rPr>
        <w:t>5.5. Exemple de secvențiere terapeutică</w:t>
      </w:r>
    </w:p>
    <w:p w:rsidR="00076C3E" w:rsidRDefault="00040C75">
      <w:pPr>
        <w:spacing w:after="120" w:line="360" w:lineRule="auto"/>
        <w:jc w:val="both"/>
      </w:pPr>
      <w:r>
        <w:t xml:space="preserve">Pentru un pacient cu acnee stabilizată, cicatrici rolling predominante și câteva cicatrici boxcar, o secvență logică poate începe cu subcizie în zonele aderente. După vindecare, se poate adăuga radiofrecvență fracționată sau laser non-ablativ pentru stimularea colagenului, iar la final filler pentru depresiunile distensibile reziduale. Această ordine tratează mai întâi cauza mecanică, apoi textura și volumul (Ahramiyanpour N et al. 2023; Vempati A et al. 2023).</w:t>
      </w:r>
    </w:p>
    <w:p w:rsidR="00076C3E" w:rsidRDefault="00040C75">
      <w:pPr>
        <w:spacing w:after="120" w:line="360" w:lineRule="auto"/>
        <w:jc w:val="both"/>
      </w:pPr>
      <w:r>
        <w:t xml:space="preserve">Pentru un pacient cu ice pick multiple, TCA CROSS poate fi etapa focală principală. Dacă există și textură neregulată difuză, se poate adăuga laser fracționat sau microneedling după vindecare. Aplicarea laserului înainte de tratamentul cicatricilor ice pick poate îmbunătăți pielea general, dar poate lăsa în urmă leziunile profunde. De aceea, prioritizarea cicatricilor punctiforme este adesea necesară (Bhardwaj D et al. 2010; Attia E et al. 2024).</w:t>
      </w:r>
    </w:p>
    <w:p w:rsidR="00076C3E" w:rsidRDefault="00040C75">
      <w:pPr>
        <w:spacing w:after="120" w:line="360" w:lineRule="auto"/>
        <w:jc w:val="both"/>
      </w:pPr>
      <w:r>
        <w:t xml:space="preserve">Pentru fototipurile închise, secvențierea trebuie să fie mai prudentă. Se pot prefera proceduri cu risc pigmentar mai mic, setări moderate, pregătire cu fotoprotecție și control strict al inflamației. Dacă se folosește laser ablativ sau TCA, tratamentul trebuie individualizat și etapizat. În aceste cazuri, siguranța și prevenirea hiperpigmentării sunt la fel de importante ca îmbunătățirea cicatricilor (Wong V et al. 2023; Niaz G et al. 2025).</w:t>
      </w:r>
    </w:p>
    <w:p w:rsidR="00076C3E" w:rsidRDefault="00040C75">
      <w:pPr>
        <w:spacing w:after="120" w:line="360" w:lineRule="auto"/>
        <w:jc w:val="both"/>
      </w:pPr>
      <w:r>
        <w:t xml:space="preserve">Pentru cicatricile hipertrofice sau cheloide, secvențierea este complet diferită. Nu se urmărește ridicarea unei depresii, ci reducerea volumului fibros, a eritemului, a pruritului și a riscului de recidivă. Corticosteroizii intralezionali, siliconul, laserul vascular sau crioterapia pot fi combinate, dar intervențiile agresive trebuie evaluate cu atenție. Excizia simplă a cheloidului poate recidiva dacă nu este asociată cu terapie adjuvantă (Zhuang Z et al. 2021; Wong V et al. 2023).</w:t>
      </w:r>
    </w:p>
    <w:p w:rsidR="00076C3E" w:rsidRDefault="00040C75">
      <w:pPr>
        <w:spacing w:after="120" w:line="360" w:lineRule="auto"/>
        <w:jc w:val="both"/>
      </w:pPr>
      <w:r>
        <w:t xml:space="preserve">Concluzie personală: tratamentul cicatricilor post-acneice seamănă mai mult cu o strategie decât cu o rețetă. Consider că cea mai bună alegere este cea care pornește de la morfologie și </w:t>
      </w:r>
      <w:r>
        <w:t>de la pacient, nu de la popularitatea unei proceduri. Un aparat modern poate fi foarte eficient, dar numai dacă este folosit pentru problema pentru care are indicație reală.</w:t>
      </w:r>
    </w:p>
    <w:p w:rsidR="00076C3E" w:rsidRDefault="00040C75">
      <w:pPr>
        <w:pStyle w:val="Heading1"/>
        <w:spacing w:before="240"/>
      </w:pPr>
      <w:r>
        <w:rPr>
          <w:rFonts w:ascii="Times New Roman" w:hAnsi="Times New Roman"/>
          <w:sz w:val="28"/>
        </w:rPr>
        <w:t>Capitolul 6. Studii clinice și comparații între proceduri</w:t>
      </w:r>
    </w:p>
    <w:p w:rsidR="00076C3E" w:rsidRDefault="00040C75">
      <w:pPr>
        <w:pStyle w:val="Heading2"/>
        <w:spacing w:before="240"/>
      </w:pPr>
      <w:r>
        <w:rPr>
          <w:rFonts w:ascii="Times New Roman" w:hAnsi="Times New Roman"/>
          <w:sz w:val="28"/>
        </w:rPr>
        <w:t>6.1. Dovezi pentru micro</w:t>
      </w:r>
      <w:r>
        <w:rPr>
          <w:rFonts w:ascii="Times New Roman" w:hAnsi="Times New Roman"/>
          <w:sz w:val="28"/>
        </w:rPr>
        <w:t>needling și radiofrecvență</w:t>
      </w:r>
    </w:p>
    <w:p w:rsidR="00076C3E" w:rsidRDefault="00040C75">
      <w:pPr>
        <w:spacing w:after="120" w:line="360" w:lineRule="auto"/>
        <w:jc w:val="both"/>
      </w:pPr>
      <w:r>
        <w:t xml:space="preserve">Microneedlingul are un profil favorabil de siguranță și rezultate bune în cicatricile atrofice ușoare-moderate. Meta-analizele arată ameliorare obiectivă, dar subliniază heterogenitatea studiilor. Radiofrecvența fracționată adaugă energie termică și poate crește remodelarea dermică, însă parametrii sunt mai variabili. Ambele metode au avantajul unui downtime moderat și pot fi opțiuni bune la pacienții cu risc pigmentar (Shen Y.C et al. 2022; Niaz G et al. 2025).</w:t>
      </w:r>
    </w:p>
    <w:p w:rsidR="00076C3E" w:rsidRDefault="00040C75">
      <w:pPr>
        <w:spacing w:after="120" w:line="360" w:lineRule="auto"/>
        <w:jc w:val="both"/>
      </w:pPr>
      <w:r>
        <w:t xml:space="preserve">Comparativ, microneedlingul simplu poate fi mai accesibil și mai bine tolerat, în timp ce radiofrecvența poate oferi un stimul dermic mai puternic. Alegerea depinde de severitatea cicatricilor, buget, disponibilitatea echipamentului și fototip. Nu există o superioritate universală; există doar potrivire mai bună pentru anumite cazuri. Această nuanță este importantă într-un review, deoarece literatura nu susține promisiuni absolute (Shen Y.C et al. 2022; Wu B et al. 2025).</w:t>
      </w:r>
    </w:p>
    <w:p w:rsidR="00076C3E" w:rsidRDefault="00040C75">
      <w:pPr>
        <w:spacing w:after="120" w:line="360" w:lineRule="auto"/>
        <w:jc w:val="both"/>
      </w:pPr>
      <w:r>
        <w:t xml:space="preserve">Rezultatele studiilor pentru microneedling sunt influențate de modul de măsurare. Unele studii folosesc evaluarea investigatorului, altele fotografii standardizate, scoruri de severitate sau satisfacția pacientului. Aceste rezultate nu sunt întotdeauna echivalente. Pacientul poate fi mulțumit de o îmbunătățire a luminozității și texturii chiar dacă scorul obiectiv se modifică moderat. Din acest motiv, evaluarea trebuie să includă atât criterii clinice, cât și rezultate raportate de pacient (Clark A.K et al. 2018; Shen Y.C et al. 2022).</w:t>
      </w:r>
    </w:p>
    <w:p w:rsidR="00076C3E" w:rsidRDefault="00040C75">
      <w:pPr>
        <w:spacing w:after="120" w:line="360" w:lineRule="auto"/>
        <w:jc w:val="both"/>
      </w:pPr>
      <w:r>
        <w:t xml:space="preserve">Pentru radiofrecvența fracționată, studiile recente susțin eficiența, dar atrag atenția asupra lipsei unor protocoale standard. Această lipsă face dificilă compararea directă între dispozitive, deoarece fiecare aparat poate folosi ace diferite, energii diferite și moduri de livrare diferite. În practică, clinicianul trebuie să cunoască dispozitivul concret, nu doar categoria generală de radiofrecvență (Niaz G et al. 2025).</w:t>
      </w:r>
    </w:p>
    <w:p w:rsidR="00076C3E" w:rsidRDefault="00040C75">
      <w:pPr>
        <w:pStyle w:val="Heading2"/>
        <w:spacing w:before="240"/>
      </w:pPr>
      <w:r>
        <w:rPr>
          <w:rFonts w:ascii="Times New Roman" w:hAnsi="Times New Roman"/>
          <w:sz w:val="28"/>
        </w:rPr>
        <w:t>6.2. Dovezi pentru lasere</w:t>
      </w:r>
    </w:p>
    <w:p w:rsidR="00076C3E" w:rsidRDefault="00040C75">
      <w:pPr>
        <w:spacing w:after="120" w:line="360" w:lineRule="auto"/>
        <w:jc w:val="both"/>
      </w:pPr>
      <w:r>
        <w:t xml:space="preserve">Laserul CO2 fracționat este una dintre metodele cu efect remodelator puternic, dar și cu recuperare mai solicitantă. Meta-analizele care compară CO2 cu Er:YAG arată eficiență pentru cicatricile atrofice, însă diferențele de siguranță și tolerabilitate trebuie analizate în funcție de protocol. Laserul non-ablativ este mai blând, dar rezultatele pot fi mai graduale și pot necesita mai multe ședințe (Liu F et al. 2024; Ptaszek B et al. 2025).</w:t>
      </w:r>
    </w:p>
    <w:p w:rsidR="00076C3E" w:rsidRDefault="00040C75">
      <w:pPr>
        <w:spacing w:after="120" w:line="360" w:lineRule="auto"/>
        <w:jc w:val="both"/>
      </w:pPr>
      <w:r>
        <w:t xml:space="preserve">Procedurile laser combinate cu PRP, fillere sau peelinguri pot îmbunătăți anumite scoruri de severitate și satisfacția pacientului. O meta-analiză în rețea a sugerat că laserul combinat cu PRP sau fillere poate avea rezultate superioare în reducerea severității cicatricilor, iar laserul combinat cu peeling chimic poate crește satisfacția. Totuși, aceste clasamente trebuie interpretate prudent, deoarece studiile diferă ca metodologie (Wu B et al. 2025).</w:t>
      </w:r>
    </w:p>
    <w:p w:rsidR="00076C3E" w:rsidRDefault="00040C75">
      <w:pPr>
        <w:spacing w:after="120" w:line="360" w:lineRule="auto"/>
        <w:jc w:val="both"/>
      </w:pPr>
      <w:r>
        <w:t xml:space="preserve">În studiile despre laser, un aspect important este raportarea efectelor adverse. Eritemul, edemul, crustele și hiperpigmentarea pot fi tranzitorii, dar influențează experiența pacientului. În plus, complicațiile rare pot deveni importante în practică, mai ales dacă procedura este aplicată în centre cu experiență variabilă. De aceea, eficiența laserului trebuie prezentată împreună cu profilul de recuperare și riscurile specifice (Liu F et al. 2024; Ptaszek B et al. 2025).</w:t>
      </w:r>
    </w:p>
    <w:p w:rsidR="00076C3E" w:rsidRDefault="00040C75">
      <w:pPr>
        <w:spacing w:after="120" w:line="360" w:lineRule="auto"/>
        <w:jc w:val="both"/>
      </w:pPr>
      <w:r>
        <w:t xml:space="preserve">Compararea laserului CO2 cu Er:YAG arată că ambele pot fi eficiente, însă diferențele de ablație și coagulare influențează vindecarea. CO2 produce o zonă termică mai importantă, cu stimulare colagenică intensă, dar și downtime mai mare. Er:YAG poate avea ablație mai precisă și recuperare diferită. Alegerea depinde de obiectivul clinic și de toleranța pacientului la perioada post-procedurală (Liu F et al. 2024).</w:t>
      </w:r>
    </w:p>
    <w:p w:rsidR="00076C3E" w:rsidRDefault="00040C75">
      <w:pPr>
        <w:pStyle w:val="Heading2"/>
        <w:spacing w:before="240"/>
      </w:pPr>
      <w:r>
        <w:rPr>
          <w:rFonts w:ascii="Times New Roman" w:hAnsi="Times New Roman"/>
          <w:sz w:val="28"/>
        </w:rPr>
        <w:t>6.3. Dovezi pentru subcizie, TCA CROSS și fillere</w:t>
      </w:r>
    </w:p>
    <w:p w:rsidR="00076C3E" w:rsidRDefault="00040C75">
      <w:pPr>
        <w:spacing w:after="120" w:line="360" w:lineRule="auto"/>
        <w:jc w:val="both"/>
      </w:pPr>
      <w:r>
        <w:t xml:space="preserve">Subcizia are dovezi bune pentru cicatricile rolling și cicatricile aderente, mai ales în combinație cu alte metode. Review-urile clinice arată eficiență și siguranță, dar subliniază importanța instrumentului, tehnicii și selecției pacientului. TCA CROSS este util pentru ice pick, iar fillerele sunt utile pentru cicatricile distensibile cu deficit de volum (Ahramiyanpour N et al. 2023; Albargawi S et al. 2025).</w:t>
      </w:r>
    </w:p>
    <w:p w:rsidR="00076C3E" w:rsidRDefault="00040C75">
      <w:pPr>
        <w:spacing w:after="120" w:line="360" w:lineRule="auto"/>
        <w:jc w:val="both"/>
      </w:pPr>
      <w:r>
        <w:t xml:space="preserve">Fillerele cu acid hialuronic au avantajul efectului rapid și reversibilității parțiale prin hialuronidază, dar nu tratează cauza aderențelor dacă acestea persistă. De aceea, asocierea cu subcizie este frecvent logică. Materialele semipermanente sau permanente pot oferi durată mai mare, dar solicită prudență din cauza riscului de noduli, reacții inflamatorii sau corecții dificil de reversat (Siperstein R et al. 2022; Albargawi S et al. 2025).</w:t>
      </w:r>
    </w:p>
    <w:p w:rsidR="00076C3E" w:rsidRDefault="00040C75">
      <w:pPr>
        <w:spacing w:after="120" w:line="360" w:lineRule="auto"/>
        <w:jc w:val="both"/>
      </w:pPr>
      <w:r>
        <w:t xml:space="preserve">Pentru TCA CROSS, dovezile sunt mai vechi și deseori provin din studii mai mici, dar procedura rămâne utilizată deoarece rațiunea mecanistică este solidă pentru cicatricile ice pick. Ea nu trebuie aplicată pe orice cicatrice atrofică. În rolling scars, de exemplu, problema principală este tracțiunea fibroasă, iar acidul aplicat focal nu rezolvă aderența profundă. Această diferențiere arată din nou importanța clasificării (Bhardwaj D et al. 2010; Jacob C.I et al. 2001).</w:t>
      </w:r>
    </w:p>
    <w:p w:rsidR="00076C3E" w:rsidRDefault="00040C75">
      <w:pPr>
        <w:spacing w:after="120" w:line="360" w:lineRule="auto"/>
        <w:jc w:val="both"/>
      </w:pPr>
      <w:r>
        <w:t xml:space="preserve">Pentru fillere, literatura recentă subliniază că multe studii sunt limitate ca dimensiune și calitate. Totuși, rezultatele clinice pot fi utile în cazuri selectate, mai ales când se urmărește corecția volumetrică. Acidul hialuronic este preferat frecvent datorită profilului de siguranță și posibilității de ajustare, dar rezultatul depinde de tehnica injectării și de alegerea corectă a cicatricilor (Albargawi S et al. 2025; Siperstein R et al. 2022).</w:t>
      </w:r>
    </w:p>
    <w:p w:rsidR="00076C3E" w:rsidRDefault="00040C75">
      <w:pPr>
        <w:pStyle w:val="Heading2"/>
        <w:spacing w:before="240"/>
      </w:pPr>
      <w:r>
        <w:rPr>
          <w:rFonts w:ascii="Times New Roman" w:hAnsi="Times New Roman"/>
          <w:sz w:val="28"/>
        </w:rPr>
        <w:t>6.4. Limitările</w:t>
      </w:r>
      <w:r>
        <w:rPr>
          <w:rFonts w:ascii="Times New Roman" w:hAnsi="Times New Roman"/>
          <w:sz w:val="28"/>
        </w:rPr>
        <w:t xml:space="preserve"> cercetării actuale</w:t>
      </w:r>
    </w:p>
    <w:p w:rsidR="00076C3E" w:rsidRDefault="00040C75">
      <w:pPr>
        <w:spacing w:after="120" w:line="360" w:lineRule="auto"/>
        <w:jc w:val="both"/>
      </w:pPr>
      <w:r>
        <w:t xml:space="preserve">Literatura despre cicatricile post-acneice este bogată, dar nu întotdeauna ușor de comparat. Studiile folosesc scale diferite, fotografii cu standardizare variabilă, număr mic de participanți, urmărire scurtă și protocoale neuniforme. În plus, multe studii includ cicatrici mixte, ceea ce face dificilă atribuirea rezultatului unei singure proceduri. Aceste limitări explică de ce recomandările trebuie aplicate critic (Clark A.K et al. 2018; Attia E et al. 2024).</w:t>
      </w:r>
    </w:p>
    <w:p w:rsidR="00076C3E" w:rsidRDefault="00040C75">
      <w:pPr>
        <w:spacing w:after="120" w:line="360" w:lineRule="auto"/>
        <w:jc w:val="both"/>
      </w:pPr>
      <w:r>
        <w:t xml:space="preserve">O altă limitare este raportarea insuficientă a fototipului și a rezultatelor pe subgrupuri. Complicațiile pigmentare, riscul de cheloid și toleranța la proceduri pot varia semnificativ între pacienți. Pentru practica clinică, studiile viitoare ar trebui să includă evaluări standardizate, fotografii obiective, rezultate raportate de pacient și urmărire pe termen lung. Numai astfel se poate diferenția ameliorarea temporară de remodelarea stabilă (Wong V et al. 2023; Wu B et al. 2025).</w:t>
      </w:r>
    </w:p>
    <w:p w:rsidR="00076C3E" w:rsidRDefault="00040C75">
      <w:pPr>
        <w:spacing w:after="120" w:line="360" w:lineRule="auto"/>
        <w:jc w:val="both"/>
      </w:pPr>
      <w:r>
        <w:t xml:space="preserve">Există și un risc de bias comercial în domeniul procedurilor estetice. Dispozitivele noi sunt promovate uneori înainte ca dovezile comparative să fie suficiente, iar rezultatele vizuale pot fi influențate de selecția fotografiilor. O lucrare academică trebuie să păstreze distanță critică față de afirmațiile comerciale și să acorde prioritate studiilor publicate, metodologiei și raportării complete a efectelor adverse (Clark A.K et al. 2018; Attia E et al. 2024).</w:t>
      </w:r>
    </w:p>
    <w:p w:rsidR="00076C3E" w:rsidRDefault="00040C75">
      <w:pPr>
        <w:spacing w:after="120" w:line="360" w:lineRule="auto"/>
        <w:jc w:val="both"/>
      </w:pPr>
      <w:r>
        <w:t xml:space="preserve">În plus, studiile rareori evaluează cost-eficiența. Pentru pacient, un protocol cu rezultate excelente, dar cost foarte mare și downtime repetat, poate să nu fie fezabil. În practică, tratamentul optim este acela care oferă cel mai bun echilibru între eficiență, siguranță, cost și acceptabilitate. Această dimensiune pragmatică este importantă mai ales în medicina estetică, unde aderența și satisfacția depind mult de experiența globală (Wu B et al. 2025).</w:t>
      </w:r>
    </w:p>
    <w:p w:rsidR="00076C3E" w:rsidRDefault="00040C75">
      <w:pPr>
        <w:pStyle w:val="Heading2"/>
        <w:spacing w:before="240"/>
      </w:pPr>
      <w:r>
        <w:rPr>
          <w:rFonts w:ascii="Times New Roman" w:hAnsi="Times New Roman"/>
          <w:sz w:val="28"/>
        </w:rPr>
        <w:t>6.5. Notă personală comparativă</w:t>
      </w:r>
    </w:p>
    <w:p w:rsidR="00076C3E" w:rsidRDefault="00040C75">
      <w:pPr>
        <w:spacing w:after="120" w:line="360" w:lineRule="auto"/>
        <w:jc w:val="both"/>
      </w:pPr>
      <w:r>
        <w:t xml:space="preserve">Analizând comparativ procedurile, laserul CO2 fracționat pare potrivit pentru cicatrici atrofice extinse și textură sever afectată, dar necesită prudență la fototipuri închise. Microneedlingul este mai blând și mai accesibil, dar mai lent. Radiofrecvența fracționată ocupă o poziție intermediară, utilă pentru pacienții care au nevoie de stimul dermic cu risc pigmentar relativ redus. Subcizia este indispensabilă când există aderențe, iar TCA CROSS rămâne foarte logic pentru ice pick (Shen Y.C et al. 2022; Liu F et al. 2024; Niaz G et al. 2025).</w:t>
      </w:r>
    </w:p>
    <w:p w:rsidR="00076C3E" w:rsidRDefault="00040C75">
      <w:pPr>
        <w:spacing w:after="120" w:line="360" w:lineRule="auto"/>
        <w:jc w:val="both"/>
      </w:pPr>
      <w:r>
        <w:t xml:space="preserve">În opinia mea, comparația corectă nu ar trebui să întrebe „care procedură este cea mai bună?”, ci „pentru ce cicatrice, la ce pacient și în ce etapă este cea mai potrivită?”. O cicatrice rolling netratată prin eliberarea aderențelor poate răspunde incomplet la laser, iar o cicatrice ice pick profundă poate rămâne vizibilă după microneedling. Personalizarea explică de ce protocoalele combinate sunt astăzi direcția cea mai rațională (Vempati A et al. 2023; Wu B et al. 2025).</w:t>
      </w:r>
    </w:p>
    <w:p w:rsidR="00076C3E" w:rsidRDefault="00040C75">
      <w:pPr>
        <w:spacing w:after="120" w:line="360" w:lineRule="auto"/>
        <w:jc w:val="both"/>
      </w:pPr>
      <w:r>
        <w:t xml:space="preserve">Concluzie personală: capitolul comparativ confirmă că dovezile susțin mai degrabă o abordare multimodală decât competiția între aparate. Consider că un rezultat bun presupune </w:t>
      </w:r>
      <w:r>
        <w:lastRenderedPageBreak/>
        <w:t>diagnostic morfologic, control al acneei active, alegerea etapelor și com</w:t>
      </w:r>
      <w:r>
        <w:t>unicare realistă cu pacientul. Tehnologia este importantă, dar judecata clinică rămâne elementul central.</w:t>
      </w:r>
    </w:p>
    <w:p w:rsidR="00076C3E" w:rsidRDefault="00040C75">
      <w:pPr>
        <w:pStyle w:val="Heading1"/>
        <w:spacing w:before="240"/>
      </w:pPr>
      <w:r>
        <w:rPr>
          <w:rFonts w:ascii="Times New Roman" w:hAnsi="Times New Roman"/>
          <w:sz w:val="28"/>
        </w:rPr>
        <w:t>Capitolul 7. Perspective și direcții viitoare</w:t>
      </w:r>
    </w:p>
    <w:p w:rsidR="00076C3E" w:rsidRDefault="00040C75">
      <w:pPr>
        <w:spacing w:after="120" w:line="360" w:lineRule="auto"/>
        <w:jc w:val="both"/>
      </w:pPr>
      <w:r>
        <w:t xml:space="preserve">Viitorul tratamentului cicatricilor post-acneice se îndreaptă spre personalizare, combinații mai bine standardizate și evaluări obiective. Tehnologiile imagistice, analiza 3D a reliefului cutanat și scorurile digitale ar putea reduce subiectivitatea evaluării. În același timp, studiile comparative mai mari pot clarifica ce combinații sunt cu adevărat superioare și pentru ce tipuri de cicatrici (Clark A.K et al. 2018; Wu B et al. 2025).</w:t>
      </w:r>
    </w:p>
    <w:p w:rsidR="00076C3E" w:rsidRDefault="00040C75">
      <w:pPr>
        <w:spacing w:after="120" w:line="360" w:lineRule="auto"/>
        <w:jc w:val="both"/>
      </w:pPr>
      <w:r>
        <w:t xml:space="preserve">Terapiile regenerative vor continua să atragă interes, dar au nevoie de dovezi mai solide. PRP-ul are deja utilizare clinică extinsă, însă exozomii, celulele autologe și alte produse biologice necesită standardizare, control al calității și studii clinice riguroase. În absența acestora, entuziasmul comercial poate depăși nivelul dovezilor, ceea ce nu este acceptabil într-o abordare științifică (Long T et al. 2020; Attia E et al. 2024).</w:t>
      </w:r>
    </w:p>
    <w:p w:rsidR="00076C3E" w:rsidRDefault="00040C75">
      <w:pPr>
        <w:spacing w:after="120" w:line="360" w:lineRule="auto"/>
        <w:jc w:val="both"/>
      </w:pPr>
      <w:r>
        <w:t xml:space="preserve">O direcție importantă este tratamentul precoce al cicatricilor incipiente. Dacă inflamația este controlată rapid, iar remodelarea este stimulată în faze timpurii, rezultatele pot fi mai bune decât în cicatricile vechi și stabile. Această idee apropie dermatologia medicală de dermatologia procedurală: tratamentul acneei active, prevenția cicatricilor și corecția cicatricilor trebuie integrate într-un parcurs continuu (Reynolds R.V et al. 2024; Xu Y et al. 2024).</w:t>
      </w:r>
    </w:p>
    <w:p w:rsidR="00076C3E" w:rsidRDefault="00040C75">
      <w:pPr>
        <w:spacing w:after="120" w:line="360" w:lineRule="auto"/>
        <w:jc w:val="both"/>
      </w:pPr>
      <w:r>
        <w:t xml:space="preserve">Standardizarea limbajului va fi la fel de importantă ca dezvoltarea tehnologiilor. Termeni precum „pori”, „gropițe”, „semne”, „pete” sau „cicatrici” sunt folosiți diferit de pacienți și de clinicieni. O comunicare mai precisă poate îmbunătăți consimțământul informat și alegerea tratamentului. Pacientul trebuie să știe dacă se tratează pigmentul, textura, volumul sau aderența, deoarece fiecare obiectiv are metode și rezultate diferite (Wong V et al. 2023; Clark A.K et al. 2018).</w:t>
      </w:r>
    </w:p>
    <w:p w:rsidR="00076C3E" w:rsidRDefault="00040C75">
      <w:pPr>
        <w:spacing w:after="120" w:line="360" w:lineRule="auto"/>
        <w:jc w:val="both"/>
      </w:pPr>
      <w:r>
        <w:t xml:space="preserve">Pe termen lung, integrarea inteligenței artificiale și a analizei imagistice ar putea ajuta la măsurarea adâncimii cicatricilor, la compararea fotografiilor și la cuantificarea ameliorării. Aceste instrumente nu vor înlocui examinarea clinică, dar pot aduce mai multă obiectivitate într-un domeniu în care lumina, unghiul și percepția subiectivă influențează mult evaluarea rezultatului (Clark A.K et al. 2018; Wu B et al. 2025).</w:t>
      </w:r>
    </w:p>
    <w:p w:rsidR="00076C3E" w:rsidRDefault="00040C75">
      <w:pPr>
        <w:spacing w:after="120" w:line="360" w:lineRule="auto"/>
        <w:jc w:val="both"/>
      </w:pPr>
      <w:r>
        <w:lastRenderedPageBreak/>
        <w:t>Concluzie personală: perspectivele viitoare sunt promițătoare, dar trebuie privite critic. În opinia mea, progresul real va veni din standa</w:t>
      </w:r>
      <w:r>
        <w:t>rdizare și individualizare, nu doar din apariția unor produse noi. Pacientul are nevoie de rezultate vizibile, dar și de siguranță, explicații clare și așteptări realiste.</w:t>
      </w:r>
    </w:p>
    <w:p w:rsidR="00076C3E" w:rsidRDefault="00040C75">
      <w:pPr>
        <w:pStyle w:val="Heading1"/>
        <w:spacing w:before="240"/>
      </w:pPr>
      <w:r>
        <w:rPr>
          <w:rFonts w:ascii="Times New Roman" w:hAnsi="Times New Roman"/>
          <w:sz w:val="28"/>
        </w:rPr>
        <w:t>Capitolul 8. Concluzii generale</w:t>
      </w:r>
    </w:p>
    <w:p w:rsidR="00076C3E" w:rsidRDefault="00040C75">
      <w:pPr>
        <w:spacing w:after="120" w:line="360" w:lineRule="auto"/>
        <w:jc w:val="both"/>
      </w:pPr>
      <w:r>
        <w:t xml:space="preserve">Cicatricile post-acneice sunt consecințe complexe ale inflamației pilosebacee și ale vindecării dermice imperfecte. Ele pot fi atrofice, hipertrofice sau cheloide, iar fiecare tip are mecanisme și implicații terapeutice diferite. Majoritatea cicatricilor sunt atrofice, iar subtipurile ice pick, boxcar și rolling trebuie diferențiate înaintea oricărei intervenții (Jacob C.I et al. 2001; Wong V et al. 2023).</w:t>
      </w:r>
    </w:p>
    <w:p w:rsidR="00076C3E" w:rsidRDefault="00040C75">
      <w:pPr>
        <w:spacing w:after="120" w:line="360" w:lineRule="auto"/>
        <w:jc w:val="both"/>
      </w:pPr>
      <w:r>
        <w:t xml:space="preserve">Tratamentul modern al cicatricilor post-acneice începe cu prevenția. Controlul acneei active prin terapii topice, orale sau hormonale reduce inflamația și riscul de cicatrici noi. Procedurile corective sunt mai eficiente atunci când pielea este stabilă, fără pusee inflamatorii importante. Prin urmare, tratamentul medicamentos și tratamentul procedural sunt părți ale aceluiași plan, nu etape concurente (Reynolds R.V et al. 2024; Dréno B et al. 2018).</w:t>
      </w:r>
    </w:p>
    <w:p w:rsidR="00076C3E" w:rsidRDefault="00040C75">
      <w:pPr>
        <w:spacing w:after="120" w:line="360" w:lineRule="auto"/>
        <w:jc w:val="both"/>
      </w:pPr>
      <w:r>
        <w:t xml:space="preserve">Procedurile moderne oferă rezultate reale, dar nu identice pentru toți pacienții. Laserul CO2 fracționat, microneedlingul, radiofrecvența fracționată, subcizia, TCA CROSS, fillerele și terapiile regenerative au indicații specifice. Cele mai bune rezultate apar frecvent prin combinații, mai ales în cicatricile mixte. Totuși, combinațiile trebuie să fie justificate de morfologia cicatricilor și de profilul pacientului (Attia E et al. 2024; Wu B et al. 2025).</w:t>
      </w:r>
    </w:p>
    <w:p w:rsidR="00076C3E" w:rsidRDefault="00040C75">
      <w:pPr>
        <w:spacing w:after="120" w:line="360" w:lineRule="auto"/>
        <w:jc w:val="both"/>
      </w:pPr>
      <w:r>
        <w:t xml:space="preserve">Un principiu final este că tratamentul cicatricilor trebuie să fie sigur înainte de a fi agresiv. Dorința de ameliorare rapidă poate duce la setări prea intense, proceduri prea apropiate sau combinații insuficient justificate. Într-un domeniu în care pielea pacientului poartă deja urmele unei vindecări imperfecte, orice intervenție nouă trebuie să respecte capacitatea de reparare a țesutului (Sangha M.S et al. 2024; Attia E et al. 2024).</w:t>
      </w:r>
    </w:p>
    <w:p w:rsidR="00076C3E" w:rsidRDefault="00040C75">
      <w:pPr>
        <w:spacing w:after="120" w:line="360" w:lineRule="auto"/>
        <w:jc w:val="both"/>
      </w:pPr>
      <w:r>
        <w:t xml:space="preserve">De asemenea, rezultatul trebuie menținut prin controlul acneei, fotoprotecție și îngrijire adecvată. Dacă boala activă recidivează, pot apărea cicatrici noi care compromit progresul obținut. Managementul nu se încheie odată cu ultima ședință procedurală, ci continuă prin prevenție, monitorizare și ajustarea tratamentului de întreținere (Reynolds R.V et al. 2024; Dréno B et al. 2018).</w:t>
      </w:r>
    </w:p>
    <w:p w:rsidR="00076C3E" w:rsidRDefault="00040C75">
      <w:pPr>
        <w:spacing w:after="120" w:line="360" w:lineRule="auto"/>
        <w:jc w:val="both"/>
      </w:pPr>
      <w:r>
        <w:t xml:space="preserve">Obiectivul realist al tratamentului este ameliorarea semnificativă, nu ștergerea completă a cicatricilor. Comunicarea acestui obiectiv este esențială pentru satisfacția pacientului. În practică, o îmbunătățire de 30-70% poate avea impact estetic și psihologic important, chiar dacă textura pielii nu revine perfect la starea inițială. Această perspectivă realistă protejează atât pacientul, cât și clinicianul (Ptaszek B et al. 2025; Wong V et al. 2023).</w:t>
      </w:r>
    </w:p>
    <w:p w:rsidR="00076C3E" w:rsidRDefault="00040C75">
      <w:pPr>
        <w:spacing w:after="120" w:line="360" w:lineRule="auto"/>
        <w:jc w:val="both"/>
      </w:pPr>
      <w:r>
        <w:t>Concluzie personală finală: gestionarea cicatricilor post-acneice este un domeniu în care știința, tehnologia și estetica se întâlnesc direct. Din documentarea realizată, consider că abordarea cea mai corectă este una etapizată: diagnostic morfol</w:t>
      </w:r>
      <w:r>
        <w:t>ogic, controlul acneei active, alegerea procedurilor în funcție de tipul cicatricii și monitorizarea realistă a rezultatelor. Tehnologiile moderne pot transforma vizibil textura pielii, dar eficiența lor depinde de precizia cu care sunt integrate într-un p</w:t>
      </w:r>
      <w:r>
        <w:t>lan personalizat.</w:t>
      </w:r>
    </w:p>
    <w:p w:rsidR="00076C3E" w:rsidRDefault="00040C75">
      <w:pPr>
        <w:pStyle w:val="Heading1"/>
        <w:spacing w:before="240"/>
      </w:pPr>
      <w:r>
        <w:rPr>
          <w:rFonts w:ascii="Times New Roman" w:hAnsi="Times New Roman"/>
          <w:sz w:val="28"/>
        </w:rPr>
        <w:t>Bibliografie</w:t>
      </w:r>
    </w:p>
    <w:p w:rsidR="00076C3E" w:rsidRDefault="00040C75">
      <w:pPr>
        <w:spacing w:after="120" w:line="360" w:lineRule="auto"/>
        <w:jc w:val="both"/>
      </w:pPr>
      <w:r>
        <w:t>Ahramiyanpour, N., Rastaghi, F., Parvar, S.Y., Sisakht, A.K., Hosseini, S.A. and Amani, M. (2023) 'Subcision in acne scarring: A review of clinical trials', Journal of Cosmetic Dermatology, 22(3), pp. 744-751. doi: 10.1111/jo</w:t>
      </w:r>
      <w:r>
        <w:t>cd.15480. Link: https://pubmed.ncbi.nlm.nih.gov/36315903/</w:t>
      </w:r>
    </w:p>
    <w:p w:rsidR="00076C3E" w:rsidRDefault="00040C75">
      <w:pPr>
        <w:spacing w:after="120" w:line="360" w:lineRule="auto"/>
        <w:jc w:val="both"/>
      </w:pPr>
      <w:r>
        <w:t>Albargawi, S. (2025) 'Synthetic Dermal Fillers in Treating Acne Scars: A Comparative Systematic Review', Journal of Cosmetic Dermatology, 24(1), e16752. doi: 10.1111/jocd.16752. Link: https://pubmed</w:t>
      </w:r>
      <w:r>
        <w:t>.ncbi.nlm.nih.gov/39789904/</w:t>
      </w:r>
    </w:p>
    <w:p w:rsidR="00076C3E" w:rsidRDefault="00040C75">
      <w:pPr>
        <w:spacing w:after="120" w:line="360" w:lineRule="auto"/>
        <w:jc w:val="both"/>
      </w:pPr>
      <w:r>
        <w:t>Almadani, Y.H., Vorstenbosch, J., Davison, P.G. and Murphy, A.M. (2021) 'Wound Healing: A Comprehensive Review', Seminars in Plastic Surgery, 35(3), pp. 141-144. doi: 10.1055/s-0041-1731791.</w:t>
      </w:r>
    </w:p>
    <w:p w:rsidR="00076C3E" w:rsidRDefault="00040C75">
      <w:pPr>
        <w:spacing w:after="120" w:line="360" w:lineRule="auto"/>
        <w:jc w:val="both"/>
      </w:pPr>
      <w:r>
        <w:t>Attia, E. (2024) 'Atrophic Postacne S</w:t>
      </w:r>
      <w:r>
        <w:t>car Treatment: Narrative Review', JMIR Dermatology, 7, e49954. doi: 10.2196/49954. Link: https://pmc.ncbi.nlm.nih.gov/articles/PMC10918545/</w:t>
      </w:r>
    </w:p>
    <w:p w:rsidR="00076C3E" w:rsidRDefault="00040C75">
      <w:pPr>
        <w:spacing w:after="120" w:line="360" w:lineRule="auto"/>
        <w:jc w:val="both"/>
      </w:pPr>
      <w:r>
        <w:t>Callender, V.D., Baldwin, H., Cook-Bolden, F.E., Alexis, A.F., Stein Gold, L. and Guenin, E. (2022) 'Effects of Topi</w:t>
      </w:r>
      <w:r>
        <w:t>cal Retinoids on Acne and Post-inflammatory Hyperpigmentation in Patients with Skin of Color: A Clinical Review and Implications for Practice', American Journal of Clinical Dermatology, 23, pp. 69-81. doi: 10.1007/s40257-021-00643-2. Link: https://link.spr</w:t>
      </w:r>
      <w:r>
        <w:t>inger.com/article/10.1007/s40257-021-00643-2</w:t>
      </w:r>
    </w:p>
    <w:p w:rsidR="00076C3E" w:rsidRDefault="00040C75">
      <w:pPr>
        <w:spacing w:after="120" w:line="360" w:lineRule="auto"/>
        <w:jc w:val="both"/>
      </w:pPr>
      <w:r>
        <w:lastRenderedPageBreak/>
        <w:t>Clark, A.K., Saric, S. and Sivamani, R.K. (2018) 'Acne Scars: How Do We Grade Them?', American Journal of Clinical Dermatology, 19, pp. 139-144. doi: 10.1007/s40257-017-0321-x.</w:t>
      </w:r>
    </w:p>
    <w:p w:rsidR="00076C3E" w:rsidRDefault="00040C75">
      <w:pPr>
        <w:spacing w:after="120" w:line="360" w:lineRule="auto"/>
        <w:jc w:val="both"/>
      </w:pPr>
      <w:r>
        <w:t>Del Rosso, J.Q. and Kircik, L. (20</w:t>
      </w:r>
      <w:r>
        <w:t>24) 'The primary role of sebum in the pathophysiology of acne vulgaris and its therapeutic relevance in acne management', Journal of Dermatological Treatment, 35(1), 2296855. doi: 10.1080/09546634.2023.2296855. Link: https://pubmed.ncbi.nlm.nih.gov/3814666</w:t>
      </w:r>
      <w:r>
        <w:t>4/</w:t>
      </w:r>
    </w:p>
    <w:p w:rsidR="00076C3E" w:rsidRDefault="00040C75">
      <w:pPr>
        <w:spacing w:after="120" w:line="360" w:lineRule="auto"/>
        <w:jc w:val="both"/>
      </w:pPr>
      <w:r>
        <w:t xml:space="preserve">Dréno, B., Bissonnette, R., Gagné-Henley, A. et al. (2018) 'Prevention and Reduction of Atrophic Acne Scars with Adapalene 0.3%/Benzoyl Peroxide 2.5% Gel', American Journal of Clinical Dermatology, 19, pp. 275-286. doi: 10.1007/s40257-018-0352-y. Link: </w:t>
      </w:r>
      <w:r>
        <w:t>https://link.springer.com/article/10.1007/s40257-018-0352-y</w:t>
      </w:r>
    </w:p>
    <w:p w:rsidR="00076C3E" w:rsidRDefault="00040C75">
      <w:pPr>
        <w:spacing w:after="120" w:line="360" w:lineRule="auto"/>
        <w:jc w:val="both"/>
      </w:pPr>
      <w:r>
        <w:t>Eichenfield, D.Z., Sprague, J. and Eichenfield, L.F. (2021) 'Management of Acne Vulgaris: A Review', JAMA, 326(20), pp. 2055-2067. doi: 10.1001/jama.2021.17633.</w:t>
      </w:r>
    </w:p>
    <w:p w:rsidR="00076C3E" w:rsidRDefault="00040C75">
      <w:pPr>
        <w:spacing w:after="120" w:line="360" w:lineRule="auto"/>
        <w:jc w:val="both"/>
      </w:pPr>
      <w:r>
        <w:t>Goodman, G.J. and Baron, J.A. (2006) 'Postacne scarring: a qualitative global scarring grading system', Dermatologic Surgery, 32(12), pp. 1458-1466. doi: 10.1111/j.1524-4725.2006.32354.x.</w:t>
      </w:r>
    </w:p>
    <w:p w:rsidR="00076C3E" w:rsidRDefault="00040C75">
      <w:pPr>
        <w:spacing w:after="120" w:line="360" w:lineRule="auto"/>
        <w:jc w:val="both"/>
      </w:pPr>
      <w:r>
        <w:t>Heng, A.H.S. and Chew, F.T. (2020) 'Systematic review of the epidemi</w:t>
      </w:r>
      <w:r>
        <w:t>ology of acne vulgaris', Scientific Reports, 10, 5754. doi: 10.1038/s41598-020-62715-3.</w:t>
      </w:r>
    </w:p>
    <w:p w:rsidR="00076C3E" w:rsidRDefault="00040C75">
      <w:pPr>
        <w:spacing w:after="120" w:line="360" w:lineRule="auto"/>
        <w:jc w:val="both"/>
      </w:pPr>
      <w:r>
        <w:t>Jacob, C.I., Dover, J.S. and Kaminer, M.S. (2001) 'Acne scarring: a classification system and review of treatment options', Journal of the American Academy of Dermatolo</w:t>
      </w:r>
      <w:r>
        <w:t>gy, 45(1), pp. 109-117.</w:t>
      </w:r>
    </w:p>
    <w:p w:rsidR="00076C3E" w:rsidRDefault="00040C75">
      <w:pPr>
        <w:spacing w:after="120" w:line="360" w:lineRule="auto"/>
        <w:jc w:val="both"/>
      </w:pPr>
      <w:r>
        <w:t>Bhardwaj, D. and Khunger, N. (2010) 'An assessment of the efficacy and safety of CROSS technique with 100% TCA in the management of ice pick acne scars', Journal of Cutaneous and Aesthetic Surgery, 3(2), pp. 93-96. doi: 10.4103/0974</w:t>
      </w:r>
      <w:r>
        <w:t>-2077.69020. Link: https://pmc.ncbi.nlm.nih.gov/articles/PMC2956965/</w:t>
      </w:r>
    </w:p>
    <w:p w:rsidR="00076C3E" w:rsidRDefault="00040C75">
      <w:pPr>
        <w:spacing w:after="120" w:line="360" w:lineRule="auto"/>
        <w:jc w:val="both"/>
      </w:pPr>
      <w:r>
        <w:t xml:space="preserve">Lee, S.R. and Cho, S. (2023) 'Clinical Factors Affecting the Effectiveness of 1550-nm Erbium-Doped Fractional Photothermolysis Laser for Individual Atrophic Acne Scar Types', Dermatology </w:t>
      </w:r>
      <w:r>
        <w:t>and Therapy, 13, pp. 609-616. doi: 10.1007/s13555-022-00887-8. Link: https://pmc.ncbi.nlm.nih.gov/articles/PMC9884716/</w:t>
      </w:r>
    </w:p>
    <w:p w:rsidR="00076C3E" w:rsidRDefault="00040C75">
      <w:pPr>
        <w:spacing w:after="120" w:line="360" w:lineRule="auto"/>
        <w:jc w:val="both"/>
      </w:pPr>
      <w:r>
        <w:t>Liu, F., Zhou, Q., Tao, M., Shu, L. and Cao, Y. (2024) 'Efficacy and safety of CO2 fractional laser versus Er:YAG fractional laser in the</w:t>
      </w:r>
      <w:r>
        <w:t xml:space="preserve"> treatment of atrophic acne scar: A meta-</w:t>
      </w:r>
      <w:r>
        <w:lastRenderedPageBreak/>
        <w:t>analysis and systematic review', Journal of Cosmetic Dermatology, 23(9), pp. 2768-2778. doi: 10.1111/jocd.16348. Link: https://pubmed.ncbi.nlm.nih.gov/38733085/</w:t>
      </w:r>
    </w:p>
    <w:p w:rsidR="00076C3E" w:rsidRDefault="00040C75">
      <w:pPr>
        <w:spacing w:after="120" w:line="360" w:lineRule="auto"/>
        <w:jc w:val="both"/>
      </w:pPr>
      <w:r>
        <w:t>Long, T., Gupta, A., Ma, S. and Hsu, S. (2020) 'Platel</w:t>
      </w:r>
      <w:r>
        <w:t>et-rich plasma in noninvasive procedures for atrophic acne scars: A systematic review and meta-analysis', Journal of Cosmetic Dermatology.</w:t>
      </w:r>
    </w:p>
    <w:p w:rsidR="00076C3E" w:rsidRDefault="00040C75">
      <w:pPr>
        <w:spacing w:after="120" w:line="360" w:lineRule="auto"/>
        <w:jc w:val="both"/>
      </w:pPr>
      <w:r>
        <w:t>Mandavia, R., Cariati, M., Shahidi, S., Spencer, C., Somenek, M. and Lapa, T. (2022) 'Combination radiofrequency micr</w:t>
      </w:r>
      <w:r>
        <w:t>oneedling and carbon dioxide laser for acne scarring', Journal of Cosmetic Dermatology, 21(11), pp. 5672-5679. doi: 10.1111/jocd.15276. Link: https://pubmed.ncbi.nlm.nih.gov/35896510/</w:t>
      </w:r>
    </w:p>
    <w:p w:rsidR="00076C3E" w:rsidRDefault="00040C75">
      <w:pPr>
        <w:spacing w:after="120" w:line="360" w:lineRule="auto"/>
        <w:jc w:val="both"/>
      </w:pPr>
      <w:r>
        <w:t xml:space="preserve">Mayslich, C., Grange, P.A. and Dupin, N. (2021) 'Cutibacterium acnes as </w:t>
      </w:r>
      <w:r>
        <w:t>an Opportunistic Pathogen: An Update of Its Virulence-Associated Factors', Microorganisms, 9(2), 303. doi: 10.3390/microorganisms9020303.</w:t>
      </w:r>
    </w:p>
    <w:p w:rsidR="00076C3E" w:rsidRDefault="00040C75">
      <w:pPr>
        <w:spacing w:after="120" w:line="360" w:lineRule="auto"/>
        <w:jc w:val="both"/>
      </w:pPr>
      <w:r>
        <w:t>Mujahid, N., Shareef, F., Maymone, M.B.C. and Vashi, N.A. (2020) 'Microneedling as a Treatment for Acne Scarring: A Sy</w:t>
      </w:r>
      <w:r>
        <w:t>stematic Review', Dermatologic Surgery, 46(1), pp. 86-92. doi: 10.1097/DSS.0000000000002020. Link: https://pubmed.ncbi.nlm.nih.gov/31356435/</w:t>
      </w:r>
    </w:p>
    <w:p w:rsidR="00076C3E" w:rsidRDefault="00040C75">
      <w:pPr>
        <w:spacing w:after="120" w:line="360" w:lineRule="auto"/>
        <w:jc w:val="both"/>
      </w:pPr>
      <w:r>
        <w:t>Niaz, G., Ajeebi, Y., Alshamrani, H.M., Khalmurad, M. and Lee, K. (2025) 'Fractional Radiofrequency Microneedling a</w:t>
      </w:r>
      <w:r>
        <w:t>s a Monotherapy in Acne Scar Management: A Systematic Review of Current Evidence', Cureus. Link: https://pmc.ncbi.nlm.nih.gov/articles/PMC11706011/</w:t>
      </w:r>
    </w:p>
    <w:p w:rsidR="00076C3E" w:rsidRDefault="00040C75">
      <w:pPr>
        <w:spacing w:after="120" w:line="360" w:lineRule="auto"/>
        <w:jc w:val="both"/>
      </w:pPr>
      <w:r>
        <w:t>Ogé, L.K., Broussard, A. and Marshall, M.D. (2019) 'Acne vulgaris: diagnosis and treatment', American Family</w:t>
      </w:r>
      <w:r>
        <w:t xml:space="preserve"> Physician, 100(8), pp. 475-484.</w:t>
      </w:r>
    </w:p>
    <w:p w:rsidR="00076C3E" w:rsidRDefault="00040C75">
      <w:pPr>
        <w:spacing w:after="120" w:line="360" w:lineRule="auto"/>
        <w:jc w:val="both"/>
      </w:pPr>
      <w:r>
        <w:t>Ptaszek, B., Czernecka, M. and Podsiadło, S. (2025) 'The Use of a Fractional Laser in Acne Scar Treatment-A Systematic Review', Life, 15(6), 915. doi: 10.3390/life15060915. Link: https://pubmed.ncbi.nlm.nih.gov/40566567/</w:t>
      </w:r>
    </w:p>
    <w:p w:rsidR="00076C3E" w:rsidRDefault="00040C75">
      <w:pPr>
        <w:spacing w:after="120" w:line="360" w:lineRule="auto"/>
        <w:jc w:val="both"/>
      </w:pPr>
      <w:r>
        <w:t>Re</w:t>
      </w:r>
      <w:r>
        <w:t>ynolds, R.V., Yeung, H., Cheng, C.E. et al. (2024) 'Guidelines of care for the management of acne vulgaris', Journal of the American Academy of Dermatology, 90(5), pp. 1006.e1-1006.e30. doi: 10.1016/j.jaad.2023.12.017. Link: https://pubmed.ncbi.nlm.nih.gov</w:t>
      </w:r>
      <w:r>
        <w:t>/38300170/</w:t>
      </w:r>
    </w:p>
    <w:p w:rsidR="00076C3E" w:rsidRDefault="00040C75">
      <w:pPr>
        <w:spacing w:after="120" w:line="360" w:lineRule="auto"/>
        <w:jc w:val="both"/>
      </w:pPr>
      <w:r>
        <w:t>Sangha, M.S., Deroide, F. and Meys, R. (2024) 'Wound healing, scarring and management', Clinical and Experimental Dermatology.</w:t>
      </w:r>
    </w:p>
    <w:p w:rsidR="00076C3E" w:rsidRDefault="00040C75">
      <w:pPr>
        <w:spacing w:after="120" w:line="360" w:lineRule="auto"/>
        <w:jc w:val="both"/>
      </w:pPr>
      <w:r>
        <w:lastRenderedPageBreak/>
        <w:t>Shen, Y.C., Chiu, W.K., Kang, Y.N. and Chen, C. (2022) 'Microneedling Monotherapy for Acne Scar: Systematic Review and</w:t>
      </w:r>
      <w:r>
        <w:t xml:space="preserve"> Meta-Analysis of Randomized Controlled Trials', Aesthetic Plastic Surgery, 46(4), pp. 1913-1922. doi: 10.1007/s00266-022-02845-3. Link: https://pubmed.ncbi.nlm.nih.gov/35426044/</w:t>
      </w:r>
    </w:p>
    <w:p w:rsidR="00076C3E" w:rsidRDefault="00040C75">
      <w:pPr>
        <w:spacing w:after="120" w:line="360" w:lineRule="auto"/>
        <w:jc w:val="both"/>
      </w:pPr>
      <w:r>
        <w:t>Siperstein, R., Nestor, E., Meran, S. and Grunebaum, L. (2022) 'A split-face,</w:t>
      </w:r>
      <w:r>
        <w:t xml:space="preserve"> blind, randomized placebo-controlled clinical trial investigating hyaluronic acid filler for atrophic facial scars', Journal of Cosmetic Dermatology, 21(9), pp. 3768-3778. doi: 10.1111/jocd.15153. Link: https://pubmed.ncbi.nlm.nih.gov/35689521/</w:t>
      </w:r>
    </w:p>
    <w:p w:rsidR="00076C3E" w:rsidRDefault="00040C75">
      <w:pPr>
        <w:spacing w:after="120" w:line="360" w:lineRule="auto"/>
        <w:jc w:val="both"/>
      </w:pPr>
      <w:r>
        <w:t>Tam, C., K</w:t>
      </w:r>
      <w:r>
        <w:t>hong, J., Tam, K., Vasilev, R., Wu, W. and Hazany, S. (2022) 'A Comprehensive Review of Non-Energy-Based Treatments for Atrophic Acne Scarring', Clinical, Cosmetic and Investigational Dermatology, 15, pp. 455-469. doi: 10.2147/CCID.S350040. Link: https://p</w:t>
      </w:r>
      <w:r>
        <w:t>ubmed.ncbi.nlm.nih.gov/35359828/</w:t>
      </w:r>
    </w:p>
    <w:p w:rsidR="00076C3E" w:rsidRDefault="00040C75">
      <w:pPr>
        <w:spacing w:after="120" w:line="360" w:lineRule="auto"/>
        <w:jc w:val="both"/>
      </w:pPr>
      <w:r>
        <w:t>Ziebart, R.L., Antezana, L.A., Crum, O.M., Lynch, M. and Wyles, S.P. (2024) 'Laser and Energy Treatments for Acne Scarring: A Review of Clinical Trials', Journal of Drugs in Dermatology, 23(12), pp. 1058-1062. doi: 10.36849</w:t>
      </w:r>
      <w:r>
        <w:t>/JDD.8195. Link: https://pubmed.ncbi.nlm.nih.gov/39630683/</w:t>
      </w:r>
    </w:p>
    <w:p w:rsidR="00076C3E" w:rsidRDefault="00040C75">
      <w:pPr>
        <w:spacing w:after="120" w:line="360" w:lineRule="auto"/>
        <w:jc w:val="both"/>
      </w:pPr>
      <w:r>
        <w:t>Vempati, A., Zhou, C., Tam, C., Khong, J. and Rubanowitz, A. (2023) 'Subcision for Atrophic Acne Scarring: A Comprehensive Review of Surgical Instruments and Combinatorial Treatments', Clinical, Co</w:t>
      </w:r>
      <w:r>
        <w:t>smetic and Investigational Dermatology, 16, pp. 125-134. doi: 10.2147/CCID.S397888. Link: https://pmc.ncbi.nlm.nih.gov/articles/PMC9868281/</w:t>
      </w:r>
    </w:p>
    <w:p w:rsidR="00076C3E" w:rsidRDefault="00040C75">
      <w:pPr>
        <w:spacing w:after="120" w:line="360" w:lineRule="auto"/>
        <w:jc w:val="both"/>
      </w:pPr>
      <w:r>
        <w:t>Wong, V., Ngan, V. and Oakley, A. (2023) 'Acne scarring', DermNet. Link: https://dermnetnz.org/topics/acne-scarring</w:t>
      </w:r>
    </w:p>
    <w:p w:rsidR="00076C3E" w:rsidRDefault="00040C75">
      <w:pPr>
        <w:spacing w:after="120" w:line="360" w:lineRule="auto"/>
        <w:jc w:val="both"/>
      </w:pPr>
      <w:r>
        <w:t>Woźna, J., Bałoniak, A., Stępka, J., Dańczak-Pazdrowska, A., Polańska, A., Mojs, E. and Żaba, R. (2025) 'Chemical peeling in combination with microneedling versus chemical peeling or microneedling monotherapy in the treatment of acne scars: a systematic re</w:t>
      </w:r>
      <w:r>
        <w:t>view and meta-analysis', Advances in Dermatology and Allergology, 42(6), pp. 527-536. doi: 10.5114/ada.2025.154436. Link: https://pubmed.ncbi.nlm.nih.gov/41640476/</w:t>
      </w:r>
    </w:p>
    <w:p w:rsidR="00076C3E" w:rsidRDefault="00040C75">
      <w:pPr>
        <w:spacing w:after="120" w:line="360" w:lineRule="auto"/>
        <w:jc w:val="both"/>
      </w:pPr>
      <w:r>
        <w:t>Wu, B., Gao, M., Zhang, Y. and Bai, X. (2025) 'Optimal treatment options for acne scars in p</w:t>
      </w:r>
      <w:r>
        <w:t>atients with historic acne: a systematic review and network meta-analysis', PeerJ, 13, e19938. doi: 10.7717/peerj.19938. Link: https://pubmed.ncbi.nlm.nih.gov/41081097/</w:t>
      </w:r>
    </w:p>
    <w:p w:rsidR="00076C3E" w:rsidRDefault="00040C75">
      <w:pPr>
        <w:spacing w:after="120" w:line="360" w:lineRule="auto"/>
        <w:jc w:val="both"/>
      </w:pPr>
      <w:r>
        <w:lastRenderedPageBreak/>
        <w:t>Xu, Y., Wang, H., Guo, L., Hamblin, M.R. and Wen, X. (2024) 'Combinations of Energy-bas</w:t>
      </w:r>
      <w:r>
        <w:t>ed Devices plus isotretinoin for management of acne and acne scars: A systematic review', Journal of Cosmetic Dermatology, 23(10), pp. 3090-3101. doi: 10.1111/jocd.16407. Link: https://pubmed.ncbi.nlm.nih.gov/38845186/</w:t>
      </w:r>
    </w:p>
    <w:p w:rsidR="00076C3E" w:rsidRDefault="00040C75">
      <w:pPr>
        <w:spacing w:after="120" w:line="360" w:lineRule="auto"/>
        <w:jc w:val="both"/>
      </w:pPr>
      <w:r>
        <w:t>Zhang, J., Xu, F., Lin, H., Ma, Y., H</w:t>
      </w:r>
      <w:r>
        <w:t>u, Y., Meng, Q., Lin, P. and Zhang, Y. (2023) 'Efficacy of fractional CO2 laser therapy combined with hyaluronic acid dressing for facial atrophic acne scars: a systematic review and meta-analysis', Lasers in Medical Science, 38, 214. doi: 10.1007/s10103-0</w:t>
      </w:r>
      <w:r>
        <w:t>23-03879-y. Link: https://pubmed.ncbi.nlm.nih.gov/37723352/</w:t>
      </w:r>
    </w:p>
    <w:p w:rsidR="00076C3E" w:rsidRDefault="00040C75">
      <w:pPr>
        <w:spacing w:after="120" w:line="360" w:lineRule="auto"/>
        <w:jc w:val="both"/>
      </w:pPr>
      <w:r>
        <w:t>Zhuang, Z., Li, Y. and Wei, X. (2021) 'The safety and efficacy of intralesional triamcinolone acetonide for keloids and hypertrophic scars: A systematic review and meta-analysis', Burns, 47(5), pp</w:t>
      </w:r>
      <w:r>
        <w:t>. 987-998.</w:t>
      </w:r>
    </w:p>
    <w:p w:rsidR="00412710" w:rsidRDefault="00412710">
      <w:pPr>
        <w:spacing w:after="120" w:line="360" w:lineRule="auto"/>
        <w:jc w:val="both"/>
      </w:pPr>
      <w:r>
        <w:rPr>
          <w:rFonts w:eastAsia="Times New Roman" w:hAnsi="Symbol" w:cs="Times New Roman"/>
          <w:szCs w:val="24"/>
        </w:rPr>
        <w:t>6.</w:t>
      </w:r>
      <w:r w:rsidRPr="00652D40">
        <w:rPr>
          <w:rFonts w:eastAsia="Times New Roman" w:cs="Times New Roman"/>
          <w:szCs w:val="24"/>
        </w:rPr>
        <w:t xml:space="preserve"> </w:t>
      </w:r>
      <w:proofErr w:type="spellStart"/>
      <w:r w:rsidRPr="00652D40">
        <w:rPr>
          <w:rFonts w:eastAsia="Times New Roman" w:cs="Times New Roman"/>
          <w:szCs w:val="24"/>
        </w:rPr>
        <w:t>Yumeen</w:t>
      </w:r>
      <w:proofErr w:type="spellEnd"/>
      <w:r w:rsidRPr="00652D40">
        <w:rPr>
          <w:rFonts w:eastAsia="Times New Roman" w:cs="Times New Roman"/>
          <w:szCs w:val="24"/>
        </w:rPr>
        <w:t xml:space="preserve"> S; Khan T. Laser Carbon Dioxide Resurfacing. NIH 2023.</w:t>
      </w:r>
    </w:p>
    <w:p w:rsidR="00076C3E" w:rsidRDefault="00040C75">
      <w:pPr>
        <w:pStyle w:val="Heading1"/>
        <w:spacing w:before="240"/>
      </w:pPr>
      <w:r>
        <w:t xml:space="preserve">Anexă – Material suplimentar despre laserul Nordlys, protocolul Light &amp; Bright și alte tipuri de lasere</w:t>
      </w:r>
    </w:p>
    <w:p w:rsidR="00076C3E" w:rsidRDefault="00040C75">
      <w:pPr>
        <w:spacing w:after="160"/>
        <w:jc w:val="center"/>
      </w:pPr>
      <w:r>
        <w:rPr>
          <w:b/>
        </w:rPr>
        <w:t xml:space="preserve">NOTĂ IMPORTANTĂ: Această anexă conține material suplimentar și surse bibliografice noi adăugate la cerere, care NU au fost integrate încă în corpul lucrării. Toate informațiile, parametrii tehnici, citatele și referințele bibliografice de mai jos TREBUIE VERIFICATE manual (acuratețe științifică, corectitudinea citării, valabilitatea linkurilor și a DOI-urilor, corespondența cu textul lucrării) înainte de a fi mutate în secțiunile finale ale lucrării (Capitolul 4 și Bibliografie).</w:t>
      </w:r>
    </w:p>
    <w:p w:rsidR="00076C3E" w:rsidRDefault="00040C75">
      <w:pPr>
        <w:pStyle w:val="Heading2"/>
        <w:spacing w:before="240"/>
      </w:pPr>
      <w:r>
        <w:t xml:space="preserve">A.1. Alte tipuri de lasere folosite pentru cicatricile post-acneice</w:t>
      </w:r>
    </w:p>
    <w:p w:rsidR="00076C3E" w:rsidRDefault="00040C75">
      <w:pPr>
        <w:spacing w:after="160"/>
        <w:jc w:val="center"/>
      </w:pPr>
      <w:r>
        <w:t xml:space="preserve">Diversitatea laserelor disponibile pentru cicatricile post-acneice reflectă o nevoie clinică reală: niciun tip de laser nu este optim simultan pentru toate subtipurile de cicatrici, pentru toți fototipii cutanați și pentru toate obiectivele terapeutice. Fizica interacțiunii foton-țesut variază fundamental în funcție de lungimea de undă — aceasta determină cromoforul țintă (apa celulară, hemoglobina sau melanina), adâncimea de penetrare și raportul dintre ablație și coagulare termică, variabile care definesc profilul clinic distinctiv al fiecărui sistem. Alegerea rațională a tipului de laser presupune, ca prim pas, evaluarea tipului dominant de cicatrice și a fototipului cutanat: aceeași energie aplicată pe două tipuri de piele diferite poate produce efecte terapeutice la unul și complicații pigmentare la celălalt, o realitate care face erorile de selectare a sistemului cel puțin la fel de impactante ca erorile de parametri (Ke et al. 2025; Wang et al. 2025).</w:t>
      </w:r>
    </w:p>
    <w:p w:rsidR="00076C3E" w:rsidRDefault="00040C75">
      <w:pPr>
        <w:spacing w:after="160"/>
        <w:jc w:val="center"/>
      </w:pPr>
      <w:r>
        <w:t xml:space="preserve">Laserele non-ablative fracționate cu fibră de sticlă dopată cu erbiu (Er:glass, 1540-1550 nm) reprezintă un compromis rațional între eficacitate și profil de siguranță: energia lor este absorbită de apa din derm fără a produce ablație epidermică, ceea ce elimină downtime-ul de reepitelizare, dar limitează și amplitudinea remodelării structurale per ședință. Clinic, aceasta înseamnă că aceste sisteme sunt adecvate pacienților care nu pot gestiona recuperarea post-ablativă (activitate profesională intensă, imposibilitatea protecției UV postoperatorie, risc infecțios crescut) și, mai important, pentru fototipurile IV-VI unde laserul CO2 ablativ ar necesita parametri atât de reduși pentru siguranță pigmentară, încât eficacitatea clinică ar fi minimală. Prețul acestei siguranțe este numărul mai mare de ședințe (4-6 față de 2-3 pentru CO2) și viteza mai lentă de ameliorare per ședință. Studiile comparative (Ke et al. 2025; Shi et al. 2021) arată că rezultatele cumulate la urmărire de 6 luni sunt comparabile cu ale laserelor ablative — dar traseul terapeutic este mai lung, ceea ce trebuie comunicat clar pacientului de la prima consultație.</w:t>
      </w:r>
    </w:p>
    <w:p w:rsidR="00076C3E" w:rsidRDefault="00040C75">
      <w:pPr>
        <w:spacing w:after="160"/>
        <w:jc w:val="center"/>
      </w:pPr>
      <w:r>
        <w:t xml:space="preserve">Laserul cu colorant pulsat (PDL, 595 nm) acționează printr-un mecanism fundamental diferit față de laserele de resurfacing: ținta sa primară este hemoglobina din vasele superficiale, nu apa celulară sau structura dermică. Relevanța sa pentru cicatricile post-acneice este mai specifică decât este uneori prezentată — PDL-ul nu este util pentru atrofia dermică profundă sau pentru aderențele fibroase, dar este eficient pentru componenta eritematoasă persistentă și pentru cicatricile hipertrofice recente, unde vascularizația exagerată a țesutului de granulație este elementul histologic dominant. Studiul Lekwuttikarn (2017) pe cicatrici atrofice superficiale documentează ameliorări modest semnificative la urmărire de 3 luni, sugerând că PDL-ul poate contribui la textura superficială prin efectul fotothermic indirect perivascular, nu exclusiv prin reducerea eritemului. În protocoale combinate, PDL-ul este logic pozitionat pentru tratarea componentei vasculare reziduale post-ablative — reducând eritemul post-laser și accelerând recuperarea vizuală față de laserul de resurfacing în monoterapie (Zhou et al. 2024).</w:t>
      </w:r>
    </w:p>
    <w:p w:rsidR="00076C3E" w:rsidRDefault="00040C75">
      <w:pPr>
        <w:spacing w:after="160"/>
        <w:jc w:val="center"/>
      </w:pPr>
      <w:r>
        <w:t xml:space="preserve">Laserele Nd:YAG în regim picosecund (1064/532 nm) marchează o evoluție tehnologică al cărei avantaj principal nu este eficacitatea brută superioară, ci selectivitatea crescută: impulsurile extrem de scurte (10⁻¹² secunde) eliberează energia în intervalul de timp suficient pentru fragmentarea structurală a cromotextorului fără transferul termic extins către țesuturile vecine — efectul fotomecanic domină față de cel fotothermic. Clinic, aceasta înseamnă risc mai mic de hiperpigmentare postinflamatorie comparativ cu sistemele Q-switched și superioritate clară pentru cicatricile pigmentare și pentru hipocromiile post-acneice la fototipuri mai închise. Prin aplicatoarele cu lentile microlens array (MLA), picosecundul poate genera microcoloane fotoacustice în derm care stimulează colageneza fără ablație, apropiind profilul de cel al laserelor non-ablative fracționate. Studiul Tao (2023) arată că 1064 nm picosecund MLA este comparabil cu CO2 fracționat pe cicatrici atrofice ușor-moderate la fototipuri III-IV, cu recuperare mai rapidă și profil de siguranță pigmentară mai bun — dar inferior CO2 pentru cicatricile atrofice profunde unde ablația rămâne mecanismul cu amplitudinea de remodelare cea mai mare. Această nuanță — picosecundul este optim pe cicatrici superficiale și pigmentare, CO2-ul rămâne standardul pentru atrofia dermică semnificativă — trebuie înțeleasă pentru o alocare clinică corectă (Shi et al. 2021; Tao et al. 2023).</w:t>
      </w:r>
    </w:p>
    <w:p w:rsidR="00076C3E" w:rsidRDefault="00040C75">
      <w:pPr>
        <w:pStyle w:val="Heading2"/>
        <w:spacing w:before="240"/>
      </w:pPr>
      <w:r>
        <w:t xml:space="preserve">A.2. Sistemul Nordlys (Candela Medical)</w:t>
      </w:r>
    </w:p>
    <w:p w:rsidR="00076C3E" w:rsidRDefault="00040C75">
      <w:pPr>
        <w:spacing w:after="160"/>
        <w:jc w:val="center"/>
      </w:pPr>
      <w:r>
        <w:t xml:space="preserve">Nordlys (Candela Medical) este un exemplu de platformă multimodală care reflectă tendința actuală din dermatologia estetică de a consolida tehnici complementare într-un singur sistem — o strategie care reduce costurile de achiziție pentru clinici și permite tranziția fluidă între modalități în cadrul aceleiași ședințe terapeutice. Sistemul combină IPL cu tehnologie SWT (filtru 530-750 nm), laserul fracționat non-ablativ 1550 nm (Frax 1550) și laserul fracționat ablativ Er:YAG 2940 nm (Frax ER), la care se adaugă aplicatoare suplimentare pentru diverse afecțiuni. Valoarea clinică a platformei nu rezidă în performanța superioară a fiecărui modul individual față de dispozitivele dedicate, ci în posibilitatea de a combina tratamentul componentei pigmentare și vasculare (IPL) cu remodelarea dermică fracționată (Frax 1550) în aceeași ședință, cu un singur protocol de îngrijire post-procedurală. Protocolul Light &amp; Bright este expresia directă a acestei logici terapeutice — tratând textura și discromia simultan, nu secvențial în ședințe separate (Falguera-Mayoral &amp; Gemigniani, 2024).</w:t>
      </w:r>
    </w:p>
    <w:p w:rsidR="00076C3E" w:rsidRDefault="00040C75">
      <w:pPr>
        <w:pStyle w:val="Heading2"/>
        <w:spacing w:before="240"/>
      </w:pPr>
      <w:r>
        <w:t xml:space="preserve">A.3. Protocolul Light &amp; Bright cu Nordlys</w:t>
      </w:r>
    </w:p>
    <w:p w:rsidR="00076C3E" w:rsidRDefault="00040C75">
      <w:pPr>
        <w:spacing w:after="160"/>
        <w:jc w:val="center"/>
      </w:pPr>
      <w:r>
        <w:t xml:space="preserve">Protocolul Light &amp; Bright nu este o procedură chirurgicală sau o tehnologie izolată, ci un concept terapeutic care pornește de la observația că cicatricile post-acneice active au aproape întotdeauna o componentă dublă: modificarea structurală dermică (atrofie, textură neregulată) și modificarea pigmentară sau vasculară (eritm rezidual, hiperpigmentare postinflamatorie). Tratamentul secvențial cu SWT-IPL urmat de Frax 1550 în aceeași ședință adresează ambele componente fără a dubla perioada de recuperare față de o singură procedură: IPL acționează fotoselectiv pe vasele superficiale și pigmentul epidermico-dermic, iar Frax 1550 stimulează remodelarea colagenică, cele două mecanisme amplificând rezultatul celuilalt fără suprapunere fizică. IPL-ul reduce inflamația vasculară reziduală care ar putea interfera cu răspunsul de vindecare post-Frax, iar Frax-ul aduce textura la o omogenitate care face ameliorarea pigmentară mult mai perceptibilă vizual. Seria de 3 ședințe la 3-4 săptămâni raportată de Falguera-Mayoral (2024) este modestă față de protocoalele standard, deși natura studiului — raport de caz pe două paciente — impune prudență clară în generalizare la populații largi (Falguera-Mayoral &amp; Gemigniani, 2024).</w:t>
      </w:r>
    </w:p>
    <w:p w:rsidR="00076C3E" w:rsidRDefault="00040C75">
      <w:pPr>
        <w:spacing w:after="160"/>
        <w:jc w:val="center"/>
      </w:pPr>
      <w:r>
        <w:t xml:space="preserve">Pregătirea pentru protocolul Light &amp; Bright respectă principiile generale ale procedurilor cu laser fracționat non-ablativ, cu accent deosebit pe fotoprotecție prealabilă de intensitate SPF 50+ minim 2-4 săptămâni — o condiție de care reușita componentei IPL depinde în mod specific, deoarece IPL-ul tratează pigmentul superficial iar melanocitele activate de UV vor amplifica reacția pigmentară post-tratament. Suspendarea retinoizilor topici cu 5-7 zile urmărește controlul grosimii epidermice și al reactivității cutanate; bronzul recent, indiferent că este natural sau artificial, contraindică în mod absolut tratamentul IPL — melanina difuză prezentă în epidermul bronzat absoarbe competitiv energia și crește semnificativ riscul de arsuri și discromii post-tratament. Evaluarea dermatoscopică prealabilă, mai valoroasă la Light &amp; Bright decât la procedurile de resurfacing pur, permite identificarea componentei dominant vasculare versus pigmentare și orientează selecția filtrului IPL pentru maxim de selectivitate și minimum de risc (Falguera-Mayoral &amp; Gemigniani, 2024; Wang et al. 2025).</w:t>
      </w:r>
    </w:p>
    <w:p w:rsidR="00076C3E" w:rsidRDefault="00040C75">
      <w:pPr>
        <w:spacing w:after="160"/>
        <w:jc w:val="center"/>
      </w:pPr>
      <w:r>
        <w:t xml:space="preserve">Recuperarea după Light &amp; Bright este superioară ca profil de confort față de laserul CO2 ablativ: componenta Frax 1550 produce eritem și edem ușor de 24-48 ore și micro-descuamări fine (MENDS — microscopic epidermal necrotic debris) în zilele 3-5, fără pierderea continuității epidermice și fără riscul infecțios al suprafețelor denudate. Componenta IPL adaugă posibil un eritem asemănător arsurilor solare de câteva ore și, mai caracteristic, o închidere temporară la culoare a petelor pigmentare tratate în primele 3-7 zile — fenomenul de darkening — urmată de exfolierea naturală a pigmentului alterat în 7-10 zile; pacientul trebuie informat că această întunecare tranzitorie este parte integrantă a mecanismului de eliminare a pigmentului și nu reprezintă o complicație sau o agravare. Fotoprotecția SPF 50+ pentru cel puțin 4 săptămâni post-procedural este indicată cu o strictețe superioară față de procedurile non-pigmentare, deoarece melanocitele recent tratate sunt în faza de reconsolidare și extrem de reactive la UV (Falguera-Mayoral &amp; Gemigniani, 2024).</w:t>
      </w:r>
    </w:p>
    <w:p w:rsidR="00076C3E" w:rsidRDefault="00040C75">
      <w:pPr>
        <w:spacing w:after="160"/>
        <w:jc w:val="center"/>
      </w:pPr>
      <w:r>
        <w:t xml:space="preserve">Datele clinice disponibile pentru protocolul Light &amp; Bright sunt limitate ca volum și ca nivel de evidență: studiul Falguera-Mayoral (2024) este un raport de caz pe două paciente cu acnee severă, care documentează rezoluția completă a leziunilor active și ameliorare semnificativă a cicatricilor după 3 ședințe combinate, cu satisfacție ridicată și absența complicațiilor. Un raport de caz nu permite generalizarea statistică, dar argumentul clinic în favoarea combinației IPL + fracționat non-ablativ este susținut indirect de meta-analizele care includ laserele non-ablative fracționate în protocoale combinate (Ke et al. 2025) și de studii comparative ale IPL cu alte sisteme (Zhou et al. 2024). Aplicabilitatea protocolului este mai sigură la fototipurile I-III unde IPL-ul este standard de referință; la fototipurile IV-VI, filtrele trebuie ajustate conservator sau componenta vasculo-pigmentară poate fi tratată cu surse mai selective pe vasele profunde (PDL sau Nd:YAG lung) pentru a menține profilul de siguranță al combinației (Falguera-Mayoral &amp; Gemigniani, 2024; Ke et al. 2025).</w:t>
      </w:r>
    </w:p>
    <w:p w:rsidR="00076C3E" w:rsidRDefault="00040C75">
      <w:pPr>
        <w:pStyle w:val="Heading2"/>
        <w:spacing w:before="240"/>
      </w:pPr>
      <w:r>
        <w:t xml:space="preserve">A.4. Bibliografie suplimentară (de verificat)</w:t>
      </w:r>
    </w:p>
    <w:p w:rsidR="00076C3E" w:rsidRDefault="00040C75">
      <w:pPr>
        <w:spacing w:after="160"/>
        <w:jc w:val="center"/>
      </w:pPr>
      <w:r>
        <w:t xml:space="preserve">Falguera-Mayoral, M. and Gemigniani, F. (2024) 'Unlocking the power of light: Innovative solutions for severe acne—A report of two cases', Journal of Cosmetic Dermatology, 23(12), pp. 4358-4359. doi: 10.1111/jocd.16485. Link: https://pmc.ncbi.nlm.nih.gov/articles/PMC11626317/</w:t>
      </w:r>
    </w:p>
    <w:p w:rsidR="00076C3E" w:rsidRDefault="00040C75">
      <w:pPr>
        <w:spacing w:after="160"/>
        <w:jc w:val="center"/>
      </w:pPr>
      <w:r>
        <w:t xml:space="preserve">Ke, R., Cai, Y., Yang, X. and Wang, S. (2025) 'Efficacy and safety of non-ablative vs. ablative lasers for acne scarring: A meta-analysis', JDDG: Journal der Deutschen Dermatologischen Gesellschaft. doi: 10.1111/ddg.15651. Link: https://pubmed.ncbi.nlm.nih.gov/40066600/</w:t>
      </w:r>
    </w:p>
    <w:p w:rsidR="00076C3E" w:rsidRDefault="00040C75">
      <w:pPr>
        <w:spacing w:after="160"/>
        <w:jc w:val="center"/>
      </w:pPr>
      <w:r>
        <w:t xml:space="preserve">Lekwuttikarn, R., Tempark, T., Chatproedprai, S. and Wananukul, S. (2017) 'Randomized, controlled trial split-faced study of 595-nm pulsed dye laser in the treatment of acne vulgaris and acne erythema in adolescents and early adulthood', International Journal of Dermatology, 56(8), pp. 884-888. doi: 10.1111/ijd.13631. Link: https://pubmed.ncbi.nlm.nih.gov/28447362/</w:t>
      </w:r>
    </w:p>
    <w:p w:rsidR="00076C3E" w:rsidRDefault="00040C75">
      <w:pPr>
        <w:spacing w:after="160"/>
        <w:jc w:val="center"/>
      </w:pPr>
      <w:r>
        <w:t xml:space="preserve">Shi, W.T., Liu, J., Zhang, J. et al. (2021) 'Comparison of fractionated frequency-doubled 1,064/532 nm picosecond Nd:YAG lasers and non-ablative fractional 1,540 nm Er:glass in the treatment of facial atrophic scars: a randomized, split-face, double-blind trial', Annals of Translational Medicine. Link: https://atm.amegroups.org/article/view/70531/html</w:t>
      </w:r>
    </w:p>
    <w:p w:rsidR="00076C3E" w:rsidRDefault="00040C75">
      <w:pPr>
        <w:spacing w:after="160"/>
        <w:jc w:val="center"/>
      </w:pPr>
      <w:r>
        <w:t xml:space="preserve">Tao, R., Zhang, X., Yang, L. et al. (2023) 'Comparison of 1064-nm Nd:YAG picosecond laser using fractional micro-lens array vs. ablative fractional 2940-nm Er:YAG laser for the treatment of atrophic acne scar in Asians: a 20-week prospective, randomized, split-face, controlled pilot study', Frontiers in Medicine, 10, 1248831. doi: 10.3389/fmed.2023.1248831. Link: https://pmc.ncbi.nlm.nih.gov/articles/PMC10687437/</w:t>
      </w:r>
    </w:p>
    <w:p w:rsidR="00076C3E" w:rsidRDefault="00040C75">
      <w:pPr>
        <w:spacing w:after="160"/>
        <w:jc w:val="center"/>
      </w:pPr>
      <w:r>
        <w:t xml:space="preserve">Wang, J.V., Pomerantz, H., Tran, T.N. et al. (2025) 'Treating Acne Scars in Fitzpatrick Skin Types I-VI Using a Novel 1550 nm Non-Ablative Resurfacing Laser With Focal Point Technology', Journal of Cosmetic Dermatology, 24(12), e70620. doi: 10.1111/jocd.70620. Link: https://pmc.ncbi.nlm.nih.gov/articles/PMC12721480/</w:t>
      </w:r>
    </w:p>
    <w:p w:rsidR="00076C3E" w:rsidRDefault="00040C75">
      <w:pPr>
        <w:spacing w:after="160"/>
        <w:jc w:val="center"/>
      </w:pPr>
      <w:r>
        <w:t xml:space="preserve">Zhou, Q., Yu, Y., Wei, J. and Wei, X. (2024) 'Treatment of erythematous acne scars using 595-nm pulsed dye laser combined with 1565-nm ResurFX nonablative fractional laser', Journal of Cosmetic Dermatology, 23(7), pp. 2391-2398. doi: 10.1111/jocd.16235. Link: https://pubmed.ncbi.nlm.nih.gov/38426374/</w:t>
      </w:r>
    </w:p>
    <w:p w:rsidR="00076C3E" w:rsidRDefault="00040C75">
      <w:pPr>
        <w:pStyle w:val="Heading2"/>
        <w:spacing w:before="240"/>
      </w:pPr>
      <w:r>
        <w:t xml:space="preserve">A.5. Biostimulatoarele de colagen pentru cicatricile post-acneice</w:t>
      </w:r>
    </w:p>
    <w:p w:rsidR="00076C3E" w:rsidRDefault="00040C75">
      <w:pPr>
        <w:spacing w:after="160"/>
        <w:jc w:val="center"/>
      </w:pPr>
      <w:r>
        <w:t xml:space="preserve">Biostimulatoarele de colagen marchează o schimbare de paradigmă față de fillerele clasice cu acid hialuronic: în loc să corecteze un deficit volumetric prin adăugarea unui material exogen temporar, ele recrutează capacitatea proprie a dermului de a regenera structura colagenică. Această diferență de filozofie terapeutică este relevantă clinic: un filler HA corectează vizual atrofia pe durata sa de acțiune fără a modifica calitatea pielii; un biostimulator de tip PLLA sau CaHA declanșează o fibrogeneză asistată care, în timp, poate ameliora nu doar profunzimea cicatricii, ci și textura globală, elasticitatea și grosimea dermică. Din perspectivă practică, biostimulatoarele sunt mai potrivite pentru atrofia dermică cumulativă difuză și pentru cicatricile rolling extinse decât pentru corecțiile focale izolate — avantajul lor este remodelarea structurală globală a unui segment facial, nu volumizarea punctuală a unei cicatrici individuale (Sadove R., 2009; Beer K., 2007; Zhou C et al. 2025).</w:t>
      </w:r>
    </w:p>
    <w:p w:rsidR="00076C3E" w:rsidRDefault="00040C75">
      <w:pPr>
        <w:spacing w:after="160"/>
        <w:jc w:val="center"/>
      </w:pPr>
      <w:r>
        <w:t xml:space="preserve">Acidul poly-L-lactic (PLLA, Sculptra) funcționează printr-un mecanism care este parțial inflamator — particulele de polimer biodegradabil declanșează o reacție de corp străin controlată, care recrutează fibroblaști și susține sinteza de colagen tip I pe durata degradării lor (12-24 luni). Această înțelegere modifică perspectiva asupra structurii protocolului clinic: seria de 3-4 ședințe la 6-8 săptămâni nu este necesară deoarece un singur tratament ar fi cantitativ insuficient, ci deoarece remodelarea biologică se desfășoară pe un interval de timp care depășește o singură ședință — fiecare sesiune extinde și susține procesul inițiat de cea precedentă, pe măsură ce evaluarea clinică a ameliorării devine posibilă. Recondiționarea pulberii cu minimum 24 ore anterior și protocolul de masaj 5-5-5 (5 minute, de 5 ori/zi, 5 zile) nu sunt ritualuri arbitrare, ci răspund problemei concrete de distribuție neuniformă a particulelor: agregatele de PLLA generează noduli palpabili sau vizibili — complicația principală a tehnicii, cu totul evitabilă printr-un masaj corect executat. Studiul Beer (2007) documentează reducere semnificativă a cicatricilor după 7 ședințe (p&lt;0,0001), iar observația Sadove (2009) de menținere a ameliorării la 4 ani post-tratament argumentează că durabilitatea PLLA depășește substanțial fillerele HA — o considerație relevantă pentru pacientul care evaluează costul per reeditare de tratament (Beer K., 2007; Sadove R., 2009).</w:t>
      </w:r>
    </w:p>
    <w:p w:rsidR="00076C3E" w:rsidRDefault="00040C75">
      <w:pPr>
        <w:spacing w:after="160"/>
        <w:jc w:val="center"/>
      </w:pPr>
      <w:r>
        <w:t xml:space="preserve">Studiul Zhou (2025) aduce o contribuție metodologică valoroasă prin designul randomizat pe 60 de pacienți, comparând CO2 fracționat în monoterapie cu CO2 fracționat urmat de PLLA injectabil la 1, 3 și 5 luni post-laser. Superioritatea combinației pe scoruri GSS (p=0,007) și pe scorul global de îmbunătățire (2,33 față de 1,47 în monoterapie) era anticipată; mai surprinzătoare și mai semnificativă clinic este observația că eritemul post-laser s-a rezolvat semnificativ mai rapid în grupul combinat — 7 zile față de 1-2 luni la pacienții tratați cu laser singur. Această din urmă constatare sugerează că PLLA-ul reduce componenta inflamatorie post-ablativă prin stimularea maturizării mai rapide a matricii extracelulare și a fibroblaștilor rezidenti — un efect anti-inflamator indirect care nu era prevăzut în designul studiului, dar care are implicații practice directe: recuperarea vizuală mai rapidă îmbunătățește confortul pacientului și poate crește aderența la protocol. Răspunsul cel mai bun a fost observat la cicatricile rolling, coerență biologică așteptată — rolling-ul implică atrofie dermică difuză mai degrabă decât tracțiune focală, iar PLLA adresează exact deficitul volumetric difuz (Zhou C et al. 2025).</w:t>
      </w:r>
    </w:p>
    <w:p w:rsidR="00076C3E" w:rsidRDefault="00040C75">
      <w:pPr>
        <w:spacing w:after="160"/>
        <w:jc w:val="center"/>
      </w:pPr>
      <w:r>
        <w:t xml:space="preserve">Hidroxiapatita de calciu (CaHA, Radiesse) se distinge de PLLA prin prezența unui efect volumetric imediat: gelul transportor oferă corectarea vizibilă încă din prima ședință, iar microsferele minerale rămân ca schelet tridimensional pe care se depune colagen nou pe parcursul a 12-18 luni, pe măsură ce gelul se resoarbe. Clinic, aceasta înseamnă că CaHA este mai potrivit pacientului care nu acceptă o perioadă de latență de 2-3 luni fără efect vizibil (specific PLLA), sau situațiilor în care atrofia subdermică este suficient de pronunțată pentru a justifica și o corectare imediată. Tehnica hiperdiluată (CaHA 1:1 sau 1:2 cu lidocaină sau ser fiziologic), adoptată progresiv pentru aplicarea facială, reduce consistența produsului și distribuie efectul biostimulator mai omogen în planul subdermic — apropiind profilul de PLLA ca mecanism de acțiune, dar cu avantajul concret al efectului volumetric imediat suplimentar. Studiul Antonino (2021) raportează eficacitate comparabilă a CaHA singur față de combinația CaHA + HIFU, ceea ce sugerează că adăugarea HIFU nu este obligatorie pentru cicatricile moderat-severe și că CaHA reprezintă o opțiune clinică independentă bine susținută de date (Antonino P et al. 2021).</w:t>
      </w:r>
    </w:p>
    <w:p w:rsidR="00076C3E" w:rsidRDefault="00040C75">
      <w:pPr>
        <w:spacing w:after="160"/>
        <w:jc w:val="center"/>
      </w:pPr>
      <w:r>
        <w:t xml:space="preserve">Polinucleotidele (PN-HPT, PDRN) acționează printr-un mecanism mai subtil decât PLLA sau CaHA: stimularea receptorului A2A al adenozinei declanșează o cascadă pro-regenerativă care crește producția de colagen, inhibă inflamația cronică și furnizează nucleotide pentru sinteza ADN în celulele proliferative. Clinic, această acțiune le face mai utile ca adjuvanți ai altor proceduri decât ca monoterapie pentru cicatrici profunde — combinarea PN-HPT cu microneedling sau laser fracționat urmărește să intensifice răspunsul reparator declanșat de trauma mecanică sau termică prin adăugarea unui semnal biologic specific. Profilul de siguranță este remarcabil de favorabil: singura contraindicație practică relevantă este alergia la produse marine (originea produsului este ADN-ul extras din sperma de somon), iar RCT-ul Araco (2021) nu a raportat reacții adverse semnificative față de placebo în grupul activ. Limitarea principală este necesitatea repetării mai frecvente față de PLLA sau CaHA (4-6 ședințe la 2-4 săptămâni față de 3-4 ședințe la 6-8 săptămâni pentru PLLA) și durata mai scurtă a efectului biostimulator net; pentru pacientul cu cicatrici moderate și rezistență la proceduri mai invazive, PN-HPT reprezintă o alternativă cu raport risc-beneficiu favorabil și compatibilitate excelentă cu orice protocol combinat (Araco A. și Araco F., 2021).</w:t>
      </w:r>
    </w:p>
    <w:p w:rsidR="00076C3E" w:rsidRDefault="00040C75">
      <w:pPr>
        <w:spacing w:after="160"/>
        <w:jc w:val="center"/>
      </w:pPr>
      <w:r>
        <w:t xml:space="preserve">Sinteza clinică a biostimulatoarelor de colagen conduce la o concluzie care nu este întotdeauna explicită în literatură: cele trei clase principale nu sunt interschimbabile, ci complementare pe profile de pacient distincte. PLLA este alegerea cu cel mai solid suport de durabilitate documentată pentru atrofia difuză și cicatricile rolling extinse, cu condiția că pacientul acceptă absența efectului vizibil în primele 2-3 luni și necesitatea unui protocol de masaj riguros. CaHA răspunde nevoii de corectare imediată cu beneficiu biostimulator susținut, în special pentru atrofia subdermică pronunțată. PN-HPT/PDRN este adjuvantul optim pentru remodelarea dermică fină și pentru amplificarea răspunsului la alte proceduri, cu cel mai bun profil de tolerabilitate din grup. Un principiu comun tuturor biostimulatoarelor, adesea subliniat insuficient: subcizia prealabilă rămâne o condiție necesară pentru cicatricile cu aderențe fibroase confirmate — niciun biostimulator injectat în profunzimea unor țesuturi tractate nu poate compensa mecanic tracțiunea, și toate trei vor produce rezultate suboptimale fără eliberarea prealabilă a aderențelor. Consilierea realistă privind latența efectului și necesitatea multiplelor ședințe este la fel de importantă ca tehnica de injectare (Sadove R., 2009; Antonino P et al. 2021; Araco A. și Araco F., 2021; Zhou C et al. 2025).</w:t>
      </w:r>
    </w:p>
    <w:p w:rsidR="00076C3E" w:rsidRDefault="00040C75">
      <w:pPr>
        <w:pStyle w:val="Heading2"/>
        <w:spacing w:before="240"/>
      </w:pPr>
      <w:r>
        <w:t xml:space="preserve">A.6. Bibliografie suplimentară biostimulatoare (de verificat)</w:t>
      </w:r>
    </w:p>
    <w:p w:rsidR="00076C3E" w:rsidRDefault="00040C75">
      <w:pPr>
        <w:spacing w:after="160"/>
        <w:jc w:val="center"/>
      </w:pPr>
      <w:r>
        <w:t xml:space="preserve">Antonino, P., Magni, G., Lotti, T. et al. (2021) 'Prospective and randomized comparative study of calcium hydroxylapatite vs calcium hydroxylapatite plus HIFU in treatment of moderate-to-severe acne scars', Journal of Cosmetic Dermatology, 20(3), pp. 838-845. doi: 10.1111/jocd.13472. Link: https://pubmed.ncbi.nlm.nih.gov/32385943/</w:t>
      </w:r>
    </w:p>
    <w:p w:rsidR="00076C3E" w:rsidRDefault="00040C75">
      <w:pPr>
        <w:spacing w:after="160"/>
        <w:jc w:val="center"/>
      </w:pPr>
      <w:r>
        <w:t xml:space="preserve">Araco, A. and Araco, F. (2021) 'Preliminary Prospective and Randomized Study of Highly Purified Polynucleotide vs Placebo in Treatment of Moderate to Severe Acne Scars', Aesthetic Surgery Journal, 41(7), pp. NP866-NP874. doi: 10.1093/asj/sjab125. Link: https://pubmed.ncbi.nlm.nih.gov/33755110/</w:t>
      </w:r>
    </w:p>
    <w:p w:rsidR="00076C3E" w:rsidRDefault="00040C75">
      <w:pPr>
        <w:spacing w:after="160"/>
        <w:jc w:val="center"/>
      </w:pPr>
      <w:r>
        <w:t xml:space="preserve">Beer, K. (2007) 'A single-center, open-label study on the use of injectable poly-L-lactic acid for the treatment of moderate to severe scarring from acne or varicella', Dermatologic Surgery, 33(Suppl 2), pp. S159-S167. doi: 10.1111/j.1524-4725.2007.33356.x. Link: https://pubmed.ncbi.nlm.nih.gov/18086054/</w:t>
      </w:r>
    </w:p>
    <w:p w:rsidR="00076C3E" w:rsidRDefault="00040C75">
      <w:pPr>
        <w:spacing w:after="160"/>
        <w:jc w:val="center"/>
      </w:pPr>
      <w:r>
        <w:t xml:space="preserve">Sadove, R. (2009) 'Injectable Poly-l-Lactic Acid: A Novel Sculpting Agent for the Treatment of Dermal Fat Atrophy After Severe Acne', Aesthetic Plastic Surgery, 33(1), pp. 113-116. doi: 10.1007/s00266-008-9242-7. Link: https://pmc.ncbi.nlm.nih.gov/articles/PMC2696608/</w:t>
      </w:r>
    </w:p>
    <w:p w:rsidR="00076C3E" w:rsidRDefault="00040C75">
      <w:pPr>
        <w:spacing w:after="160"/>
        <w:jc w:val="center"/>
      </w:pPr>
      <w:r>
        <w:t xml:space="preserve">Zhou, C., Chen, W., Zhang, L. et al. (2025) 'Poly-L-Lactic Acid Combined With CO2 Fractional Laser for the Treatment of Acne Scars', Journal of Cosmetic Dermatology, 24(6), e70271. doi: 10.1111/jocd.70271. Link: https://pmc.ncbi.nlm.nih.gov/articles/PMC12143118/</w:t>
      </w:r>
    </w:p>
    <w:p w:rsidR="00076C3E" w:rsidRDefault="00040C75">
      <w:pPr>
        <w:pStyle w:val="Heading2"/>
        <w:spacing w:before="240"/>
      </w:pPr>
      <w:r>
        <w:t xml:space="preserve">A.7. Terapii regenerative: PRP și exozomii – detalieri suplimentare</w:t>
      </w:r>
    </w:p>
    <w:p w:rsidR="00076C3E" w:rsidRDefault="00040C75">
      <w:pPr>
        <w:spacing w:after="160"/>
        <w:jc w:val="center"/>
      </w:pPr>
      <w:r>
        <w:t xml:space="preserve">Plasma îmbogățită cu trombocite (PRP) nu este o inovație recentă, ci o tehnologie cu o logică biologică bine fundamentată: trombocitele concentrate eliberează la activare un spectru larg de mediatori — PDGF, TGF-β, VEGF, EGF, IGF-1, FGF — care mimează semnalele moleculare precoce ale vindecării rănilor. Valoarea adăugată față de o procedură de resurfacing standard constă tocmai în această amplificare a semnalului biologic inițiator: dacă microneedling-ul sau laserul creează trauma controlată, PRP-ul furnizează arsenalul molecular care coordonează și accelerează răspunsul reparator. Este esențial de înțeles că PRP-ul nu este un filler și nu produce corectare volumetrică — efectul său este integral biologic și gradual, manifestat prin neocolageneză și remodelare dermică pe parcursul a 2-4 luni, nu prin ameliorare imediată vizibilă. Calitatea produsului depinde direct de protocolul de centrifugare, de concentrația de trombocite obținută și de metoda de activare — variabile care diferă semnificativ între sisteme comerciale și protocoale clinice, explicând parțial variabilitatea rezultatelor din literatura de specialitate (Long T et al. 2020; Attia E et al. 2024).</w:t>
      </w:r>
    </w:p>
    <w:p w:rsidR="00076C3E" w:rsidRDefault="00040C75">
      <w:pPr>
        <w:spacing w:after="160"/>
        <w:jc w:val="center"/>
      </w:pPr>
      <w:r>
        <w:t xml:space="preserve">Utilizarea PRP ca monoterapie pentru cicatricile post-acneice este biologic suboptimală dintr-un motiv explicabil: factorii de creștere eliberați de trombocite îndeplinesc o funcție de amplificare a unui răspuns reparator inițiat de altceva, nu de inițiatori de novo ai remodelării structurale. Combinarea cu microneedling sau laser fracționat este logic superioară deoarece procedura mecanică sau termică creează infrastructura — microcanale, zone de ablație controlată — prin care PRP-ul poate fi absorbit eficient și stimulează derma direct; PRP-ul devine astfel acceleratorul unui proces deja declanșat, nu substituientul lui. Meta-analiza Long (2020) demonstrează acest sinergism: PRP combinat cu proceduri de resurfacing produce ameliorări semnificativ superioare față de proceduri identice fără PRP. Network meta-analysis Wu (2025) plasează mai multe combinații cu PRP printre asocierile cu scoruri superioare de eficacitate și satisfacție a pacientului. Combinația cu subcizia urmărește un mecanism distinct — PRP-ul injectat în spațiul creat prin eliberarea mecanică a aderențelor previne readerența și furnizează semnale pentru formarea țesutului conjunctiv nou, funcționând și ca agent biologic de umplere temporară (Long T et al. 2020; Attia E et al. 2024; Wu B et al. 2025).</w:t>
      </w:r>
    </w:p>
    <w:p w:rsidR="00076C3E" w:rsidRDefault="00040C75">
      <w:pPr>
        <w:spacing w:after="160"/>
        <w:jc w:val="center"/>
      </w:pPr>
      <w:r>
        <w:t xml:space="preserve">Din perspectivă procedurală, PRP-ul are avantajul fundamental că sursa sa este pacientul însuși — autologia elimină riscul de reacție alergică, de transmitere a agenților patogeni și de respingere imunologică, conferind un profil de siguranță superior oricărui produs biologic alogen. Recoltarea a 15-30 mL sânge venos, centrifugarea conform protocolului sistemului utilizat și obținerea a 5-10 mL plasmă concentrată adaugă practic 15-20 minute la durata ședinței — downtime procedural minim față de intervenția principală. Aplicarea topică post-microneedling profită de fereastra biologică de 30-60 de minute în care permeabilitatea transepidermică este crescută prin canale, iar injectarea intradermică asigură o concentrație locală mai mare pentru cicatricile individuale profunde. Recuperarea post-PRP este practic nedisociabilă de recuperarea procedurii principale asociate — eritemul de 24-72 de ore și edemul minim de 1-2 zile sunt consecința microneedling-ului sau laserului, nu a PRP-ului, care nu adaugă downtime propriu. Seria de 3-4 ședințe la 4-6 săptămâni interval reflectă biologia neocolagenezei: fiecare ședință nu dublează efectul precedentei, ci îl extinde pe o bază dermică în progresivă maturizare, motiv pentru care intervalele prea scurte nu optimizează, ci suprasaturează un răspuns biologic deja în desfășurare (Long T et al. 2020; Wu B et al. 2025).</w:t>
      </w:r>
    </w:p>
    <w:p w:rsidR="00076C3E" w:rsidRDefault="00040C75">
      <w:pPr>
        <w:spacing w:after="160"/>
        <w:jc w:val="center"/>
      </w:pPr>
      <w:r>
        <w:t xml:space="preserve">Exozomii reprezintă una dintre cele mai interesante dar și mai incerte frontiere ale medicinei regenerative aplicate dermatologiei. Veziculele extracelulare nanometrice (30-150 nm) secretate de celulele stem mezenchimale transportă microARN și proteine de semnalizare care mimează efectul paracrin al celulelor stem — fără a introduce celule vii în organism. Teoretic, aceasta rezolvă una dintre limitele PRP autolog: pacientul nu mai trebuie să furnizeze propriul material biologic, produsul poate fi standardizat și produs industrial, iar concentrația de molecule bioactive poate fi teoretic controlată și superioară. Aplicarea topică post-microneedling sau post-laser fracționat urmează aceeași logică de utilizare a canalelor transepidermice create de proceduri. Cu toate acestea, diferența esențială față de PRP este că exozomii sunt produși alogen — ceea ce generează întrebări nereolvate de reglementare, de standardizare a sursei celulare și de siguranță pe termen lung, întrebări al căror răspuns consolidat lipsește din literatura curentă (Attia E et al. 2024; Long T et al. 2020).</w:t>
      </w:r>
    </w:p>
    <w:p w:rsidR="00076C3E" w:rsidRDefault="00040C75">
      <w:pPr>
        <w:spacing w:after="160"/>
        <w:jc w:val="center"/>
      </w:pPr>
      <w:r>
        <w:t xml:space="preserve">Evaluarea critică a dovezilor pentru exozomi în cicatricile post-acneice conduce la o concluzie frustrantă, dar necesară din perspectiva onestității științifice: entuziasmul biologic nu este susținut de volumul sau de rigoarea dovezilor clinice disponibile. Sursele analizate în această lucrare — Attia (2024) și Long (2020) — includ exozomii cu rezervă explicită, subliniind absența RCT-urilor ample, a studiilor comparative standardizate și a urmăririlor pe termen lung. Mai mult, produsele comercializate ca exozomi variază semnificativ în origine celulară, metodă de purificare, concentrație și compoziție — o variabilitate internă a categoriei care face imposibilă generalizarea rezultatelor dintr-un studiu la altul. Aceasta este o situație comună în medicina regenerativă emergentă: mecanismul biologic este plauzibil și datele preliminare sunt promițătoare, dar comercializarea a precedat rigorile evaluării clinice. Utilizarea exozomilor în practica curentă trebuie însoțită obligatoriu de informarea corectă și completă a pacientului despre statusul experimental al intervenției și despre absența datelor de siguranță pe termen lung — un principiu de responsabilitate medicală, nu de pesimism terapeutic (Attia E et al. 2024; Long T et al. 2020; Wu B et al. 2025).</w:t>
      </w:r>
    </w:p>
    <w:p w:rsidR="00076C3E" w:rsidRDefault="00040C75">
      <w:pPr>
        <w:spacing w:after="160"/>
        <w:jc w:val="center"/>
      </w:pPr>
      <w:r>
        <w:t xml:space="preserve">Privite în ansamblu, terapiile regenerative — PRP cu baze solide, exozomii cu promisiune biologică și rezervă clinică — ocupă un rol bine definit în algoritmul de tratament al cicatricilor post-acneice: cel de amplificatoare ale unui răspuns reparator care necesită un inițiator mecanic sau termic pentru a fi eficient. Această înțelegere clarifică și limitele lor: un pacient tratat exclusiv cu terapie regenerativă, fără o procedură de resurfacing, subcizie sau peeling chimic, va obține un beneficiu modest față de costul și efortul implicat. PRP-ul rămâne terapia regenerativă cu cel mai coerent suport de date, profil de siguranță excelent (autolog) și cost relativ accesibil în contextul protocoalelor combinate — integrat cu microneedling sau laser fracționat, este o alegere justificată clinic și susținută de meta-analize. Exozomii sunt o opțiune pentru pacienții la care recoltarea sângelui nu este fezabilă sau care refuză procedura, cu condiția că produsul este obținut dintr-o sursă certificată și că pacientul acceptă în deplină cunoștință de cauză nivelul incomplet al dovezilor clinice actuale, inclusiv absența datelor de siguranță pe termen lung (Long T et al. 2020; Attia E et al. 2024; Wu B et al. 2025).</w:t>
      </w:r>
    </w:p>
    <w:p w:rsidR="00076C3E" w:rsidRDefault="00040C75">
      <w:pPr>
        <w:pStyle w:val="Heading2"/>
        <w:spacing w:before="240"/>
      </w:pPr>
      <w:r>
        <w:t xml:space="preserve">A.8. Adaptarea procedurilor în funcție de fototip și particularități etnice/regionale</w:t>
      </w:r>
    </w:p>
    <w:p w:rsidR="00076C3E" w:rsidRDefault="00040C75">
      <w:pPr>
        <w:spacing w:after="160"/>
        <w:jc w:val="center"/>
      </w:pPr>
      <w:r>
        <w:rPr>
          <w:b/>
        </w:rPr>
        <w:t xml:space="preserve">NOTĂ IMPORTANTĂ: Această secțiune și tabelele asociate conțin material suplimentar și surse bibliografice noi care NU au fost integrate încă în corpul lucrării. Conținutul trebuie verificat, iar bibliografia finalizată înainte de includerea în text. După aprobare, secțiunea poate fi mutată în Capitolul 5 ca subcapitol 5.5.</w:t>
      </w:r>
    </w:p>
    <w:p w:rsidR="00076C3E" w:rsidRDefault="00040C75">
      <w:pPr>
        <w:spacing w:after="160"/>
        <w:jc w:val="center"/>
      </w:pPr>
      <w:r>
        <w:t xml:space="preserve">Alegerea procedurii pentru cicatricile post-acneice nu poate fi separată de fototipul pacientului — această afirmație, repetată constant în literatura dermatologică, riscă să devină un truism dacă nu este însoțită de înțelegerea mecanismului biologic care o face adevărată. Melanocompetența, înțeleasă ca răspuns al melanocitelor la stimuli inflamatori, termici sau chimici, variază exponențial între fototipuri, iar această variabilitate explică de ce aceeași procedură poate fi sigură la un pacient cu fototip II și problematic de riscantă la unul cu fototip V. Răspunsul melanocitar nu este doar mai intens la fototipurile închise, ci și mai persistent: hiperpigmentarea postinflamatorie (PIH) care apare la fototipul V după o procedură agresivă poate persista 6-12 luni, în timp ce eritemul rezidual la un fototip II se rezolvă în 4-8 săptămâni. Distincția clinică fundamentală nu este, prin urmare, că pacientul cu piele închisă este mai greu de tratat, ci că pacientul cu piele închisă are o fereastră terapeutică mai îngustă în care echilibrul beneficiu-risc rămâne favorabil (Soares et al. 2024; Bronte et al. 2024).</w:t>
      </w:r>
    </w:p>
    <w:p w:rsidR="00076C3E" w:rsidRDefault="00040C75">
      <w:pPr>
        <w:spacing w:after="160"/>
        <w:jc w:val="center"/>
      </w:pPr>
      <w:r>
        <w:t xml:space="preserve">Pe pielea fototipurilor IV-VI, două complicații dominante definesc profilul de risc: hiperpigmentarea postinflamatorie și cicatrizarea hipertrofică sau keloidă. Prima este consecința directă a stimulării melanocitelor de către orice agresiune dermică, indiferent de natura ei mecanică, termică sau chimică — datele agregate arată că până la 92% dintre pacienții cu fototip IV+ pot dezvolta PIH după laserul CO2 ablativ executat fără ajustarea parametrilor (Soares et al. 2024), o cifră care contextualizează costul real al unei decizii procedurale insuficient calibrate. A doua, riscul keloid, este o predispoziție genetică suprapusă fototipului, cu o prevalență de aproximativ 6-10% în populația afro-americană și cu o concentrare semnificativă la pacienții cu istoric familial pozitiv (Bronte et al. 2024). Această realitate impune o regulă clinică simplă, dar adesea încălcată în practica de rutină: la fototipuri ≥IV, orice procedură nouă trebuie precedată de un test pe o zonă mică și de o evaluare riguroasă a istoricului personal și familial de cicatrizare anormală. Strategia terapeutică devine una de reducere graduală a riscului — preferarea modalităților non-ablative față de cele ablative, scăderea densităților și a fluențelor, prelungirea intervalelor între ședințe și utilizarea protocoalelor adjuvante de prevenire a PIH (hidrochinonă, acid tranexamic topic, niacinamidă) începute cu 2-4 săptămâni anterior procedurii.</w:t>
      </w:r>
    </w:p>
    <w:p w:rsidR="00076C3E" w:rsidRDefault="00040C75">
      <w:pPr>
        <w:spacing w:after="160"/>
        <w:jc w:val="center"/>
      </w:pPr>
      <w:r>
        <w:t xml:space="preserve">Particularitățile etnice și regionale depășesc însă simpla clasificare Fitzpatrick — ele includ factori de mediu, culturali și genetici care modifică profilul cutanat dincolo de pigmentarea constitutivă. Populația din regiunea MENA (Middle East-North Africa), majoritar cu fototip III-V, asociază o expunere UV intensă pe durata întregului an, o piele frecvent seboreică și un consum răspândit de produse cosmetice cu potențial iritant — combinația crește atât riscul de PIH cât și pe cel de exacerbare acneică post-procedurală (Gollnick et al. 2017). Pacienții cu origini est-asiatice, cu fototip III-IV predominant, studiați extensiv în literatura microneedlingului (Dogra et al. 2014), prezintă un profil de keratinizare mai compactă și o predispoziție la cicatrici de tip tram-track după microneedling executat cu profunzime sau cu pasuri excesive — un detaliu tehnic insuficient discutat în protocoalele standardizate. Populațiile sud-asiatice și hispanice, cu fototipuri IV-V dominante, au cel mai mare grad de variabilitate inter-individuală, ceea ce face anamneza pigmentară personală mai informativă decât asumarea bazată pe origine etnică. Populația afro-subsahariană, cu fototip V-VI, pe lângă riscul keloid menționat, prezintă o sensibilitate dermică crescută la produse pe bază de retinoizi sau acizi alfa-hidroxi în concentrații moderate, ceea ce impune o introducere graduală a regimului preprocedural (Bronte et al. 2024).</w:t>
      </w:r>
    </w:p>
    <w:p w:rsidR="00076C3E" w:rsidRDefault="00040C75">
      <w:pPr>
        <w:spacing w:after="160"/>
        <w:jc w:val="center"/>
      </w:pPr>
      <w:r>
        <w:t xml:space="preserve">Sinteza clinică a acestor diferențe conduce la o concluzie cu implicații practice directe: algoritmul terapeutic pentru cicatricile post-acneice nu poate fi unic la nivel global. La fototipurile I-III opțiunile sunt largi și marja de eroare este mai mare — laserul CO2 fracționat agresiv, TCA CROSS în concentrații standard și protocoalele combinate intensive sunt în general bine tolerate. La fototipurile IV-V fereastra se îngustează: laserul CO2 trebuie utilizat cu energii și densități reduse sau înlocuit cu lasere non-ablative fracționate (1550 nm, 1927 nm thulium); TCA CROSS rămâne valabil dar cu evaluare atentă a pacienților cu istoric de discromii (Chung et al. 2021); microneedlingul și RF-ML devin opțiuni de primă linie datorită profilului de siguranță pigmentară superior (Dogra et al. 2014). La fototipul VI prudența devine principiul guvernant: laserele ablative sunt evitate de regulă, microneedlingul superficial și RF-ML sunt preferate, iar orice procedură nouă necesită un test prealabil și consilierea explicită a pacientului privind riscul keloid. În toate cazurile, fotoprotecția prelungită (SPF 50+ pe 4-12 săptămâni post-procedural) și gestionarea agresivă a oricărei inflamații postinterveționale prin produse depigmentante și antiinflamatoare topice sunt măsuri cu valoare adăugată proporțională cu fototipul (Soares et al. 2024; Gollnick et al. 2017; Bronte et al. 2024).</w:t>
      </w:r>
    </w:p>
    <w:p w:rsidR="00076C3E" w:rsidRDefault="00040C75">
      <w:pPr>
        <w:spacing w:after="160"/>
        <w:jc w:val="center"/>
      </w:pPr>
      <w:r>
        <w:rPr>
          <w:b/>
        </w:rPr>
        <w:t xml:space="preserve">Tabelul A.8.1 — Clasificarea Fitzpatrick: caracteristici clinice și profil de risc procedural</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20"/>
              </w:rPr>
              <w:t>Fototip</w:t>
            </w:r>
          </w:p>
        </w:tc>
        <w:tc>
          <w:tcPr>
            <w:tcW w:type="dxa" w:w="1504"/>
          </w:tcPr>
          <w:p>
            <w:r/>
            <w:r>
              <w:rPr>
                <w:b/>
                <w:sz w:val="20"/>
              </w:rPr>
              <w:t>Caracteristici clinice</w:t>
            </w:r>
          </w:p>
        </w:tc>
        <w:tc>
          <w:tcPr>
            <w:tcW w:type="dxa" w:w="1504"/>
          </w:tcPr>
          <w:p>
            <w:r/>
            <w:r>
              <w:rPr>
                <w:b/>
                <w:sz w:val="20"/>
              </w:rPr>
              <w:t>Răspuns la UV</w:t>
            </w:r>
          </w:p>
        </w:tc>
        <w:tc>
          <w:tcPr>
            <w:tcW w:type="dxa" w:w="1504"/>
          </w:tcPr>
          <w:p>
            <w:r/>
            <w:r>
              <w:rPr>
                <w:b/>
                <w:sz w:val="20"/>
              </w:rPr>
              <w:t>Etnii reprezentative</w:t>
            </w:r>
          </w:p>
        </w:tc>
        <w:tc>
          <w:tcPr>
            <w:tcW w:type="dxa" w:w="1504"/>
          </w:tcPr>
          <w:p>
            <w:r/>
            <w:r>
              <w:rPr>
                <w:b/>
                <w:sz w:val="20"/>
              </w:rPr>
              <w:t>Risc PIH</w:t>
            </w:r>
          </w:p>
        </w:tc>
        <w:tc>
          <w:tcPr>
            <w:tcW w:type="dxa" w:w="1504"/>
          </w:tcPr>
          <w:p>
            <w:r/>
            <w:r>
              <w:rPr>
                <w:b/>
                <w:sz w:val="20"/>
              </w:rPr>
              <w:t>Risc keloid</w:t>
            </w:r>
          </w:p>
        </w:tc>
      </w:tr>
      <w:tr>
        <w:tc>
          <w:tcPr>
            <w:tcW w:type="dxa" w:w="1504"/>
          </w:tcPr>
          <w:p>
            <w:r/>
            <w:r>
              <w:rPr>
                <w:sz w:val="18"/>
              </w:rPr>
              <w:t>I</w:t>
            </w:r>
          </w:p>
        </w:tc>
        <w:tc>
          <w:tcPr>
            <w:tcW w:type="dxa" w:w="1504"/>
          </w:tcPr>
          <w:p>
            <w:r/>
            <w:r>
              <w:rPr>
                <w:sz w:val="18"/>
              </w:rPr>
              <w:t>Piele foarte albă; pistrui frecvenți; ochi albaștri/verzi; păr blond sau roșu</w:t>
            </w:r>
          </w:p>
        </w:tc>
        <w:tc>
          <w:tcPr>
            <w:tcW w:type="dxa" w:w="1504"/>
          </w:tcPr>
          <w:p>
            <w:r/>
            <w:r>
              <w:rPr>
                <w:sz w:val="18"/>
              </w:rPr>
              <w:t>Arsură mereu, fără bronzare</w:t>
            </w:r>
          </w:p>
        </w:tc>
        <w:tc>
          <w:tcPr>
            <w:tcW w:type="dxa" w:w="1504"/>
          </w:tcPr>
          <w:p>
            <w:r/>
            <w:r>
              <w:rPr>
                <w:sz w:val="18"/>
              </w:rPr>
              <w:t>Nord-europeană (celtic, scandinav)</w:t>
            </w:r>
          </w:p>
        </w:tc>
        <w:tc>
          <w:tcPr>
            <w:tcW w:type="dxa" w:w="1504"/>
          </w:tcPr>
          <w:p>
            <w:r/>
            <w:r>
              <w:rPr>
                <w:sz w:val="18"/>
              </w:rPr>
              <w:t>Foarte mic</w:t>
            </w:r>
          </w:p>
        </w:tc>
        <w:tc>
          <w:tcPr>
            <w:tcW w:type="dxa" w:w="1504"/>
          </w:tcPr>
          <w:p>
            <w:r/>
            <w:r>
              <w:rPr>
                <w:sz w:val="18"/>
              </w:rPr>
              <w:t>Foarte mic</w:t>
            </w:r>
          </w:p>
        </w:tc>
      </w:tr>
      <w:tr>
        <w:tc>
          <w:tcPr>
            <w:tcW w:type="dxa" w:w="1504"/>
          </w:tcPr>
          <w:p>
            <w:r/>
            <w:r>
              <w:rPr>
                <w:sz w:val="18"/>
              </w:rPr>
              <w:t>II</w:t>
            </w:r>
          </w:p>
        </w:tc>
        <w:tc>
          <w:tcPr>
            <w:tcW w:type="dxa" w:w="1504"/>
          </w:tcPr>
          <w:p>
            <w:r/>
            <w:r>
              <w:rPr>
                <w:sz w:val="18"/>
              </w:rPr>
              <w:t>Piele albă; pistrui ocazionali; păr blond-șaten</w:t>
            </w:r>
          </w:p>
        </w:tc>
        <w:tc>
          <w:tcPr>
            <w:tcW w:type="dxa" w:w="1504"/>
          </w:tcPr>
          <w:p>
            <w:r/>
            <w:r>
              <w:rPr>
                <w:sz w:val="18"/>
              </w:rPr>
              <w:t>Arsură frecventă, bronzare minimă</w:t>
            </w:r>
          </w:p>
        </w:tc>
        <w:tc>
          <w:tcPr>
            <w:tcW w:type="dxa" w:w="1504"/>
          </w:tcPr>
          <w:p>
            <w:r/>
            <w:r>
              <w:rPr>
                <w:sz w:val="18"/>
              </w:rPr>
              <w:t>Europeană centrală și nordică</w:t>
            </w:r>
          </w:p>
        </w:tc>
        <w:tc>
          <w:tcPr>
            <w:tcW w:type="dxa" w:w="1504"/>
          </w:tcPr>
          <w:p>
            <w:r/>
            <w:r>
              <w:rPr>
                <w:sz w:val="18"/>
              </w:rPr>
              <w:t>Mic</w:t>
            </w:r>
          </w:p>
        </w:tc>
        <w:tc>
          <w:tcPr>
            <w:tcW w:type="dxa" w:w="1504"/>
          </w:tcPr>
          <w:p>
            <w:r/>
            <w:r>
              <w:rPr>
                <w:sz w:val="18"/>
              </w:rPr>
              <w:t>Mic</w:t>
            </w:r>
          </w:p>
        </w:tc>
      </w:tr>
      <w:tr>
        <w:tc>
          <w:tcPr>
            <w:tcW w:type="dxa" w:w="1504"/>
          </w:tcPr>
          <w:p>
            <w:r/>
            <w:r>
              <w:rPr>
                <w:sz w:val="18"/>
              </w:rPr>
              <w:t>III</w:t>
            </w:r>
          </w:p>
        </w:tc>
        <w:tc>
          <w:tcPr>
            <w:tcW w:type="dxa" w:w="1504"/>
          </w:tcPr>
          <w:p>
            <w:r/>
            <w:r>
              <w:rPr>
                <w:sz w:val="18"/>
              </w:rPr>
              <w:t>Piele albă-bej; păr șaten închis</w:t>
            </w:r>
          </w:p>
        </w:tc>
        <w:tc>
          <w:tcPr>
            <w:tcW w:type="dxa" w:w="1504"/>
          </w:tcPr>
          <w:p>
            <w:r/>
            <w:r>
              <w:rPr>
                <w:sz w:val="18"/>
              </w:rPr>
              <w:t>Arsură moderată, bronzare graduală</w:t>
            </w:r>
          </w:p>
        </w:tc>
        <w:tc>
          <w:tcPr>
            <w:tcW w:type="dxa" w:w="1504"/>
          </w:tcPr>
          <w:p>
            <w:r/>
            <w:r>
              <w:rPr>
                <w:sz w:val="18"/>
              </w:rPr>
              <w:t>Europeană sudică, asiatică nord-est</w:t>
            </w:r>
          </w:p>
        </w:tc>
        <w:tc>
          <w:tcPr>
            <w:tcW w:type="dxa" w:w="1504"/>
          </w:tcPr>
          <w:p>
            <w:r/>
            <w:r>
              <w:rPr>
                <w:sz w:val="18"/>
              </w:rPr>
              <w:t>Moderat</w:t>
            </w:r>
          </w:p>
        </w:tc>
        <w:tc>
          <w:tcPr>
            <w:tcW w:type="dxa" w:w="1504"/>
          </w:tcPr>
          <w:p>
            <w:r/>
            <w:r>
              <w:rPr>
                <w:sz w:val="18"/>
              </w:rPr>
              <w:t>Mic-moderat</w:t>
            </w:r>
          </w:p>
        </w:tc>
      </w:tr>
      <w:tr>
        <w:tc>
          <w:tcPr>
            <w:tcW w:type="dxa" w:w="1504"/>
          </w:tcPr>
          <w:p>
            <w:r/>
            <w:r>
              <w:rPr>
                <w:sz w:val="18"/>
              </w:rPr>
              <w:t>IV</w:t>
            </w:r>
          </w:p>
        </w:tc>
        <w:tc>
          <w:tcPr>
            <w:tcW w:type="dxa" w:w="1504"/>
          </w:tcPr>
          <w:p>
            <w:r/>
            <w:r>
              <w:rPr>
                <w:sz w:val="18"/>
              </w:rPr>
              <w:t>Piele măslinie sau bej deschis</w:t>
            </w:r>
          </w:p>
        </w:tc>
        <w:tc>
          <w:tcPr>
            <w:tcW w:type="dxa" w:w="1504"/>
          </w:tcPr>
          <w:p>
            <w:r/>
            <w:r>
              <w:rPr>
                <w:sz w:val="18"/>
              </w:rPr>
              <w:t>Arsură rară, bronzare ușoară până la accentuată</w:t>
            </w:r>
          </w:p>
        </w:tc>
        <w:tc>
          <w:tcPr>
            <w:tcW w:type="dxa" w:w="1504"/>
          </w:tcPr>
          <w:p>
            <w:r/>
            <w:r>
              <w:rPr>
                <w:sz w:val="18"/>
              </w:rPr>
              <w:t>Mediteraneană, hispanică, est-asiatică</w:t>
            </w:r>
          </w:p>
        </w:tc>
        <w:tc>
          <w:tcPr>
            <w:tcW w:type="dxa" w:w="1504"/>
          </w:tcPr>
          <w:p>
            <w:r/>
            <w:r>
              <w:rPr>
                <w:sz w:val="18"/>
              </w:rPr>
              <w:t>Crescut</w:t>
            </w:r>
          </w:p>
        </w:tc>
        <w:tc>
          <w:tcPr>
            <w:tcW w:type="dxa" w:w="1504"/>
          </w:tcPr>
          <w:p>
            <w:r/>
            <w:r>
              <w:rPr>
                <w:sz w:val="18"/>
              </w:rPr>
              <w:t>Moderat</w:t>
            </w:r>
          </w:p>
        </w:tc>
      </w:tr>
      <w:tr>
        <w:tc>
          <w:tcPr>
            <w:tcW w:type="dxa" w:w="1504"/>
          </w:tcPr>
          <w:p>
            <w:r/>
            <w:r>
              <w:rPr>
                <w:sz w:val="18"/>
              </w:rPr>
              <w:t>V</w:t>
            </w:r>
          </w:p>
        </w:tc>
        <w:tc>
          <w:tcPr>
            <w:tcW w:type="dxa" w:w="1504"/>
          </w:tcPr>
          <w:p>
            <w:r/>
            <w:r>
              <w:rPr>
                <w:sz w:val="18"/>
              </w:rPr>
              <w:t>Piele brună</w:t>
            </w:r>
          </w:p>
        </w:tc>
        <w:tc>
          <w:tcPr>
            <w:tcW w:type="dxa" w:w="1504"/>
          </w:tcPr>
          <w:p>
            <w:r/>
            <w:r>
              <w:rPr>
                <w:sz w:val="18"/>
              </w:rPr>
              <w:t>Arsură foarte rară, bronzare intensă</w:t>
            </w:r>
          </w:p>
        </w:tc>
        <w:tc>
          <w:tcPr>
            <w:tcW w:type="dxa" w:w="1504"/>
          </w:tcPr>
          <w:p>
            <w:r/>
            <w:r>
              <w:rPr>
                <w:sz w:val="18"/>
              </w:rPr>
              <w:t>Orient Mijlociu, sud-asiatică, afro-caraibiană</w:t>
            </w:r>
          </w:p>
        </w:tc>
        <w:tc>
          <w:tcPr>
            <w:tcW w:type="dxa" w:w="1504"/>
          </w:tcPr>
          <w:p>
            <w:r/>
            <w:r>
              <w:rPr>
                <w:sz w:val="18"/>
              </w:rPr>
              <w:t>Foarte crescut</w:t>
            </w:r>
          </w:p>
        </w:tc>
        <w:tc>
          <w:tcPr>
            <w:tcW w:type="dxa" w:w="1504"/>
          </w:tcPr>
          <w:p>
            <w:r/>
            <w:r>
              <w:rPr>
                <w:sz w:val="18"/>
              </w:rPr>
              <w:t>Crescut</w:t>
            </w:r>
          </w:p>
        </w:tc>
      </w:tr>
      <w:tr>
        <w:tc>
          <w:tcPr>
            <w:tcW w:type="dxa" w:w="1504"/>
          </w:tcPr>
          <w:p>
            <w:r/>
            <w:r>
              <w:rPr>
                <w:sz w:val="18"/>
              </w:rPr>
              <w:t>VI</w:t>
            </w:r>
          </w:p>
        </w:tc>
        <w:tc>
          <w:tcPr>
            <w:tcW w:type="dxa" w:w="1504"/>
          </w:tcPr>
          <w:p>
            <w:r/>
            <w:r>
              <w:rPr>
                <w:sz w:val="18"/>
              </w:rPr>
              <w:t>Piele brun-închis până la neagră</w:t>
            </w:r>
          </w:p>
        </w:tc>
        <w:tc>
          <w:tcPr>
            <w:tcW w:type="dxa" w:w="1504"/>
          </w:tcPr>
          <w:p>
            <w:r/>
            <w:r>
              <w:rPr>
                <w:sz w:val="18"/>
              </w:rPr>
              <w:t>Practic nu arde, pigmentat constitutiv</w:t>
            </w:r>
          </w:p>
        </w:tc>
        <w:tc>
          <w:tcPr>
            <w:tcW w:type="dxa" w:w="1504"/>
          </w:tcPr>
          <w:p>
            <w:r/>
            <w:r>
              <w:rPr>
                <w:sz w:val="18"/>
              </w:rPr>
              <w:t>Africa subsahariană, afro-americană</w:t>
            </w:r>
          </w:p>
        </w:tc>
        <w:tc>
          <w:tcPr>
            <w:tcW w:type="dxa" w:w="1504"/>
          </w:tcPr>
          <w:p>
            <w:r/>
            <w:r>
              <w:rPr>
                <w:sz w:val="18"/>
              </w:rPr>
              <w:t>Foarte crescut</w:t>
            </w:r>
          </w:p>
        </w:tc>
        <w:tc>
          <w:tcPr>
            <w:tcW w:type="dxa" w:w="1504"/>
          </w:tcPr>
          <w:p>
            <w:r/>
            <w:r>
              <w:rPr>
                <w:sz w:val="18"/>
              </w:rPr>
              <w:t>Foarte crescut</w:t>
            </w:r>
          </w:p>
        </w:tc>
      </w:tr>
    </w:tbl>
    <w:p w:rsidR="00076C3E" w:rsidRDefault="00040C75">
      <w:pPr>
        <w:spacing w:after="160"/>
        <w:jc w:val="center"/>
      </w:pPr>
      <w:r>
        <w:rPr>
          <w:b/>
        </w:rPr>
        <w:t xml:space="preserve">Tabelul A.8.2 — Profilul de risc al procedurilor discutate în lucrare, pe fototipuri Fitzpatrick</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20"/>
              </w:rPr>
              <w:t>Procedura</w:t>
            </w:r>
          </w:p>
        </w:tc>
        <w:tc>
          <w:tcPr>
            <w:tcW w:type="dxa" w:w="1504"/>
          </w:tcPr>
          <w:p>
            <w:r/>
            <w:r>
              <w:rPr>
                <w:b/>
                <w:sz w:val="20"/>
              </w:rPr>
              <w:t>Riscuri majore (la fototip înalt)</w:t>
            </w:r>
          </w:p>
        </w:tc>
        <w:tc>
          <w:tcPr>
            <w:tcW w:type="dxa" w:w="1504"/>
          </w:tcPr>
          <w:p>
            <w:r/>
            <w:r>
              <w:rPr>
                <w:b/>
                <w:sz w:val="20"/>
              </w:rPr>
              <w:t>Riscuri minore (toate fototipurile)</w:t>
            </w:r>
          </w:p>
        </w:tc>
        <w:tc>
          <w:tcPr>
            <w:tcW w:type="dxa" w:w="1504"/>
          </w:tcPr>
          <w:p>
            <w:r/>
            <w:r>
              <w:rPr>
                <w:b/>
                <w:sz w:val="20"/>
              </w:rPr>
              <w:t>Recomandat</w:t>
            </w:r>
          </w:p>
        </w:tc>
        <w:tc>
          <w:tcPr>
            <w:tcW w:type="dxa" w:w="1504"/>
          </w:tcPr>
          <w:p>
            <w:r/>
            <w:r>
              <w:rPr>
                <w:b/>
                <w:sz w:val="20"/>
              </w:rPr>
              <w:t>Cu prudență / parametri ajustați</w:t>
            </w:r>
          </w:p>
        </w:tc>
        <w:tc>
          <w:tcPr>
            <w:tcW w:type="dxa" w:w="1504"/>
          </w:tcPr>
          <w:p>
            <w:r/>
            <w:r>
              <w:rPr>
                <w:b/>
                <w:sz w:val="20"/>
              </w:rPr>
              <w:t>De evitat sau contraindicat relativ</w:t>
            </w:r>
          </w:p>
        </w:tc>
      </w:tr>
      <w:tr>
        <w:tc>
          <w:tcPr>
            <w:tcW w:type="dxa" w:w="1504"/>
          </w:tcPr>
          <w:p>
            <w:r/>
            <w:r>
              <w:rPr>
                <w:sz w:val="18"/>
              </w:rPr>
              <w:t>Microneedling</w:t>
            </w:r>
          </w:p>
        </w:tc>
        <w:tc>
          <w:tcPr>
            <w:tcW w:type="dxa" w:w="1504"/>
          </w:tcPr>
          <w:p>
            <w:r/>
            <w:r>
              <w:rPr>
                <w:sz w:val="18"/>
              </w:rPr>
              <w:t>PIH la fototip ≥IV; cicatrici tram-track la profunzime sau pasuri excesive</w:t>
            </w:r>
          </w:p>
        </w:tc>
        <w:tc>
          <w:tcPr>
            <w:tcW w:type="dxa" w:w="1504"/>
          </w:tcPr>
          <w:p>
            <w:r/>
            <w:r>
              <w:rPr>
                <w:sz w:val="18"/>
              </w:rPr>
              <w:t>Eritem 24-72 h, edem ușor, papule tranzitorii</w:t>
            </w:r>
          </w:p>
        </w:tc>
        <w:tc>
          <w:tcPr>
            <w:tcW w:type="dxa" w:w="1504"/>
          </w:tcPr>
          <w:p>
            <w:r/>
            <w:r>
              <w:rPr>
                <w:sz w:val="18"/>
              </w:rPr>
              <w:t>I–VI</w:t>
            </w:r>
          </w:p>
        </w:tc>
        <w:tc>
          <w:tcPr>
            <w:tcW w:type="dxa" w:w="1504"/>
          </w:tcPr>
          <w:p>
            <w:r/>
            <w:r>
              <w:rPr>
                <w:sz w:val="18"/>
              </w:rPr>
              <w:t>V–VI (profunzime moderată, pasuri reduse)</w:t>
            </w:r>
          </w:p>
        </w:tc>
        <w:tc>
          <w:tcPr>
            <w:tcW w:type="dxa" w:w="1504"/>
          </w:tcPr>
          <w:p>
            <w:r/>
            <w:r>
              <w:rPr>
                <w:sz w:val="18"/>
              </w:rPr>
              <w:t>—</w:t>
            </w:r>
          </w:p>
        </w:tc>
      </w:tr>
      <w:tr>
        <w:tc>
          <w:tcPr>
            <w:tcW w:type="dxa" w:w="1504"/>
          </w:tcPr>
          <w:p>
            <w:r/>
            <w:r>
              <w:rPr>
                <w:sz w:val="18"/>
              </w:rPr>
              <w:t>Radiofrecvență fracționată (RF-ML)</w:t>
            </w:r>
          </w:p>
        </w:tc>
        <w:tc>
          <w:tcPr>
            <w:tcW w:type="dxa" w:w="1504"/>
          </w:tcPr>
          <w:p>
            <w:r/>
            <w:r>
              <w:rPr>
                <w:sz w:val="18"/>
              </w:rPr>
              <w:t>PIH (ocazional, mai ales la energii mari)</w:t>
            </w:r>
          </w:p>
        </w:tc>
        <w:tc>
          <w:tcPr>
            <w:tcW w:type="dxa" w:w="1504"/>
          </w:tcPr>
          <w:p>
            <w:r/>
            <w:r>
              <w:rPr>
                <w:sz w:val="18"/>
              </w:rPr>
              <w:t>Eritem 24-72 h, edem 2-3 zile, senzație termică reziduală</w:t>
            </w:r>
          </w:p>
        </w:tc>
        <w:tc>
          <w:tcPr>
            <w:tcW w:type="dxa" w:w="1504"/>
          </w:tcPr>
          <w:p>
            <w:r/>
            <w:r>
              <w:rPr>
                <w:sz w:val="18"/>
              </w:rPr>
              <w:t>I–VI</w:t>
            </w:r>
          </w:p>
        </w:tc>
        <w:tc>
          <w:tcPr>
            <w:tcW w:type="dxa" w:w="1504"/>
          </w:tcPr>
          <w:p>
            <w:r/>
            <w:r>
              <w:rPr>
                <w:sz w:val="18"/>
              </w:rPr>
              <w:t>VI (energii reduse, adâncime ajustată)</w:t>
            </w:r>
          </w:p>
        </w:tc>
        <w:tc>
          <w:tcPr>
            <w:tcW w:type="dxa" w:w="1504"/>
          </w:tcPr>
          <w:p>
            <w:r/>
            <w:r>
              <w:rPr>
                <w:sz w:val="18"/>
              </w:rPr>
              <w:t>—</w:t>
            </w:r>
          </w:p>
        </w:tc>
      </w:tr>
      <w:tr>
        <w:tc>
          <w:tcPr>
            <w:tcW w:type="dxa" w:w="1504"/>
          </w:tcPr>
          <w:p>
            <w:r/>
            <w:r>
              <w:rPr>
                <w:sz w:val="18"/>
              </w:rPr>
              <w:t>Laser CO2 fracționat (ablativ)</w:t>
            </w:r>
          </w:p>
        </w:tc>
        <w:tc>
          <w:tcPr>
            <w:tcW w:type="dxa" w:w="1504"/>
          </w:tcPr>
          <w:p>
            <w:r/>
            <w:r>
              <w:rPr>
                <w:sz w:val="18"/>
              </w:rPr>
              <w:t>PIH semnificativă (până la 92% la fototip IV+); cicatrizare hipertrofică; hipopigmentare permanentă</w:t>
            </w:r>
          </w:p>
        </w:tc>
        <w:tc>
          <w:tcPr>
            <w:tcW w:type="dxa" w:w="1504"/>
          </w:tcPr>
          <w:p>
            <w:r/>
            <w:r>
              <w:rPr>
                <w:sz w:val="18"/>
              </w:rPr>
              <w:t>Eritem 1-2 săptămâni, edem, descuamare</w:t>
            </w:r>
          </w:p>
        </w:tc>
        <w:tc>
          <w:tcPr>
            <w:tcW w:type="dxa" w:w="1504"/>
          </w:tcPr>
          <w:p>
            <w:r/>
            <w:r>
              <w:rPr>
                <w:sz w:val="18"/>
              </w:rPr>
              <w:t>I–III</w:t>
            </w:r>
          </w:p>
        </w:tc>
        <w:tc>
          <w:tcPr>
            <w:tcW w:type="dxa" w:w="1504"/>
          </w:tcPr>
          <w:p>
            <w:r/>
            <w:r>
              <w:rPr>
                <w:sz w:val="18"/>
              </w:rPr>
              <w:t>IV (energii și densități reduse; pre/post-tratament anti-PIH)</w:t>
            </w:r>
          </w:p>
        </w:tc>
        <w:tc>
          <w:tcPr>
            <w:tcW w:type="dxa" w:w="1504"/>
          </w:tcPr>
          <w:p>
            <w:r/>
            <w:r>
              <w:rPr>
                <w:sz w:val="18"/>
              </w:rPr>
              <w:t>V–VI (relativ contraindicat fără protocol anti-PIH strict)</w:t>
            </w:r>
          </w:p>
        </w:tc>
      </w:tr>
      <w:tr>
        <w:tc>
          <w:tcPr>
            <w:tcW w:type="dxa" w:w="1504"/>
          </w:tcPr>
          <w:p>
            <w:r/>
            <w:r>
              <w:rPr>
                <w:sz w:val="18"/>
              </w:rPr>
              <w:t>Lasere non-ablative fracționate (1550 nm, 1927 nm thulium)</w:t>
            </w:r>
          </w:p>
        </w:tc>
        <w:tc>
          <w:tcPr>
            <w:tcW w:type="dxa" w:w="1504"/>
          </w:tcPr>
          <w:p>
            <w:r/>
            <w:r>
              <w:rPr>
                <w:sz w:val="18"/>
              </w:rPr>
              <w:t>PIH (rar, ușoară și autolimitată)</w:t>
            </w:r>
          </w:p>
        </w:tc>
        <w:tc>
          <w:tcPr>
            <w:tcW w:type="dxa" w:w="1504"/>
          </w:tcPr>
          <w:p>
            <w:r/>
            <w:r>
              <w:rPr>
                <w:sz w:val="18"/>
              </w:rPr>
              <w:t>Eritem, edem ușor, micro-descuamări fine (MENDS)</w:t>
            </w:r>
          </w:p>
        </w:tc>
        <w:tc>
          <w:tcPr>
            <w:tcW w:type="dxa" w:w="1504"/>
          </w:tcPr>
          <w:p>
            <w:r/>
            <w:r>
              <w:rPr>
                <w:sz w:val="18"/>
              </w:rPr>
              <w:t>I–V</w:t>
            </w:r>
          </w:p>
        </w:tc>
        <w:tc>
          <w:tcPr>
            <w:tcW w:type="dxa" w:w="1504"/>
          </w:tcPr>
          <w:p>
            <w:r/>
            <w:r>
              <w:rPr>
                <w:sz w:val="18"/>
              </w:rPr>
              <w:t>VI (densități reduse)</w:t>
            </w:r>
          </w:p>
        </w:tc>
        <w:tc>
          <w:tcPr>
            <w:tcW w:type="dxa" w:w="1504"/>
          </w:tcPr>
          <w:p>
            <w:r/>
            <w:r>
              <w:rPr>
                <w:sz w:val="18"/>
              </w:rPr>
              <w:t>—</w:t>
            </w:r>
          </w:p>
        </w:tc>
      </w:tr>
      <w:tr>
        <w:tc>
          <w:tcPr>
            <w:tcW w:type="dxa" w:w="1504"/>
          </w:tcPr>
          <w:p>
            <w:r/>
            <w:r>
              <w:rPr>
                <w:sz w:val="18"/>
              </w:rPr>
              <w:t>Subcizie</w:t>
            </w:r>
          </w:p>
        </w:tc>
        <w:tc>
          <w:tcPr>
            <w:tcW w:type="dxa" w:w="1504"/>
          </w:tcPr>
          <w:p>
            <w:r/>
            <w:r>
              <w:rPr>
                <w:sz w:val="18"/>
              </w:rPr>
              <w:t>Hematom voluminos; cicatrizare hipertrofică sau keloidă la pacienții cu istoric familial pozitiv</w:t>
            </w:r>
          </w:p>
        </w:tc>
        <w:tc>
          <w:tcPr>
            <w:tcW w:type="dxa" w:w="1504"/>
          </w:tcPr>
          <w:p>
            <w:r/>
            <w:r>
              <w:rPr>
                <w:sz w:val="18"/>
              </w:rPr>
              <w:t>Echimoze 5-10 zile, edem, pigmentare reziduală tranzitorie</w:t>
            </w:r>
          </w:p>
        </w:tc>
        <w:tc>
          <w:tcPr>
            <w:tcW w:type="dxa" w:w="1504"/>
          </w:tcPr>
          <w:p>
            <w:r/>
            <w:r>
              <w:rPr>
                <w:sz w:val="18"/>
              </w:rPr>
              <w:t>I–IV</w:t>
            </w:r>
          </w:p>
        </w:tc>
        <w:tc>
          <w:tcPr>
            <w:tcW w:type="dxa" w:w="1504"/>
          </w:tcPr>
          <w:p>
            <w:r/>
            <w:r>
              <w:rPr>
                <w:sz w:val="18"/>
              </w:rPr>
              <w:t>V (atenție la istoric keloid)</w:t>
            </w:r>
          </w:p>
        </w:tc>
        <w:tc>
          <w:tcPr>
            <w:tcW w:type="dxa" w:w="1504"/>
          </w:tcPr>
          <w:p>
            <w:r/>
            <w:r>
              <w:rPr>
                <w:sz w:val="18"/>
              </w:rPr>
              <w:t>VI cu istoric familial keloid</w:t>
            </w:r>
          </w:p>
        </w:tc>
      </w:tr>
      <w:tr>
        <w:tc>
          <w:tcPr>
            <w:tcW w:type="dxa" w:w="1504"/>
          </w:tcPr>
          <w:p>
            <w:r/>
            <w:r>
              <w:rPr>
                <w:sz w:val="18"/>
              </w:rPr>
              <w:t>TCA CROSS (peeling focal)</w:t>
            </w:r>
          </w:p>
        </w:tc>
        <w:tc>
          <w:tcPr>
            <w:tcW w:type="dxa" w:w="1504"/>
          </w:tcPr>
          <w:p>
            <w:r/>
            <w:r>
              <w:rPr>
                <w:sz w:val="18"/>
              </w:rPr>
              <w:t>PIH; lărgirea cicatricii la aplicare incorectă; hipopigmentare locală la fototip înalt</w:t>
            </w:r>
          </w:p>
        </w:tc>
        <w:tc>
          <w:tcPr>
            <w:tcW w:type="dxa" w:w="1504"/>
          </w:tcPr>
          <w:p>
            <w:r/>
            <w:r>
              <w:rPr>
                <w:sz w:val="18"/>
              </w:rPr>
              <w:t>Cruste 7-10 zile, eritem perilezional</w:t>
            </w:r>
          </w:p>
        </w:tc>
        <w:tc>
          <w:tcPr>
            <w:tcW w:type="dxa" w:w="1504"/>
          </w:tcPr>
          <w:p>
            <w:r/>
            <w:r>
              <w:rPr>
                <w:sz w:val="18"/>
              </w:rPr>
              <w:t>I–III</w:t>
            </w:r>
          </w:p>
        </w:tc>
        <w:tc>
          <w:tcPr>
            <w:tcW w:type="dxa" w:w="1504"/>
          </w:tcPr>
          <w:p>
            <w:r/>
            <w:r>
              <w:rPr>
                <w:sz w:val="18"/>
              </w:rPr>
              <w:t>IV–V (concentrații TCA reduse sau acid carboxilic alternative)</w:t>
            </w:r>
          </w:p>
        </w:tc>
        <w:tc>
          <w:tcPr>
            <w:tcW w:type="dxa" w:w="1504"/>
          </w:tcPr>
          <w:p>
            <w:r/>
            <w:r>
              <w:rPr>
                <w:sz w:val="18"/>
              </w:rPr>
              <w:t>VI cu istoric de discromii severe</w:t>
            </w:r>
          </w:p>
        </w:tc>
      </w:tr>
      <w:tr>
        <w:tc>
          <w:tcPr>
            <w:tcW w:type="dxa" w:w="1504"/>
          </w:tcPr>
          <w:p>
            <w:r/>
            <w:r>
              <w:rPr>
                <w:sz w:val="18"/>
              </w:rPr>
              <w:t>Fillere cu acid hialuronic</w:t>
            </w:r>
          </w:p>
        </w:tc>
        <w:tc>
          <w:tcPr>
            <w:tcW w:type="dxa" w:w="1504"/>
          </w:tcPr>
          <w:p>
            <w:r/>
            <w:r>
              <w:rPr>
                <w:sz w:val="18"/>
              </w:rPr>
              <w:t>Ocluzie vasculară (rar dar grav); reacții granulomatoase</w:t>
            </w:r>
          </w:p>
        </w:tc>
        <w:tc>
          <w:tcPr>
            <w:tcW w:type="dxa" w:w="1504"/>
          </w:tcPr>
          <w:p>
            <w:r/>
            <w:r>
              <w:rPr>
                <w:sz w:val="18"/>
              </w:rPr>
              <w:t>Echimoze, edem 2-5 zile</w:t>
            </w:r>
          </w:p>
        </w:tc>
        <w:tc>
          <w:tcPr>
            <w:tcW w:type="dxa" w:w="1504"/>
          </w:tcPr>
          <w:p>
            <w:r/>
            <w:r>
              <w:rPr>
                <w:sz w:val="18"/>
              </w:rPr>
              <w:t>I–VI</w:t>
            </w:r>
          </w:p>
        </w:tc>
        <w:tc>
          <w:tcPr>
            <w:tcW w:type="dxa" w:w="1504"/>
          </w:tcPr>
          <w:p>
            <w:r/>
            <w:r>
              <w:rPr>
                <w:sz w:val="18"/>
              </w:rPr>
              <w:t>—</w:t>
            </w:r>
          </w:p>
        </w:tc>
        <w:tc>
          <w:tcPr>
            <w:tcW w:type="dxa" w:w="1504"/>
          </w:tcPr>
          <w:p>
            <w:r/>
            <w:r>
              <w:rPr>
                <w:sz w:val="18"/>
              </w:rPr>
              <w:t>—</w:t>
            </w:r>
          </w:p>
        </w:tc>
      </w:tr>
      <w:tr>
        <w:tc>
          <w:tcPr>
            <w:tcW w:type="dxa" w:w="1504"/>
          </w:tcPr>
          <w:p>
            <w:r/>
            <w:r>
              <w:rPr>
                <w:sz w:val="18"/>
              </w:rPr>
              <w:t>PRP (plasmă îmbogățită cu trombocite)</w:t>
            </w:r>
          </w:p>
        </w:tc>
        <w:tc>
          <w:tcPr>
            <w:tcW w:type="dxa" w:w="1504"/>
          </w:tcPr>
          <w:p>
            <w:r/>
            <w:r>
              <w:rPr>
                <w:sz w:val="18"/>
              </w:rPr>
              <w:t>Practic absente datorită originii autologe</w:t>
            </w:r>
          </w:p>
        </w:tc>
        <w:tc>
          <w:tcPr>
            <w:tcW w:type="dxa" w:w="1504"/>
          </w:tcPr>
          <w:p>
            <w:r/>
            <w:r>
              <w:rPr>
                <w:sz w:val="18"/>
              </w:rPr>
              <w:t>Echimoze la locul injectării, edem</w:t>
            </w:r>
          </w:p>
        </w:tc>
        <w:tc>
          <w:tcPr>
            <w:tcW w:type="dxa" w:w="1504"/>
          </w:tcPr>
          <w:p>
            <w:r/>
            <w:r>
              <w:rPr>
                <w:sz w:val="18"/>
              </w:rPr>
              <w:t>I–VI</w:t>
            </w:r>
          </w:p>
        </w:tc>
        <w:tc>
          <w:tcPr>
            <w:tcW w:type="dxa" w:w="1504"/>
          </w:tcPr>
          <w:p>
            <w:r/>
            <w:r>
              <w:rPr>
                <w:sz w:val="18"/>
              </w:rPr>
              <w:t>—</w:t>
            </w:r>
          </w:p>
        </w:tc>
        <w:tc>
          <w:tcPr>
            <w:tcW w:type="dxa" w:w="1504"/>
          </w:tcPr>
          <w:p>
            <w:r/>
            <w:r>
              <w:rPr>
                <w:sz w:val="18"/>
              </w:rPr>
              <w:t>—</w:t>
            </w:r>
          </w:p>
        </w:tc>
      </w:tr>
      <w:tr>
        <w:tc>
          <w:tcPr>
            <w:tcW w:type="dxa" w:w="1504"/>
          </w:tcPr>
          <w:p>
            <w:r/>
            <w:r>
              <w:rPr>
                <w:sz w:val="18"/>
              </w:rPr>
              <w:t>Biostimulatoare (PLLA, CaHA)</w:t>
            </w:r>
          </w:p>
        </w:tc>
        <w:tc>
          <w:tcPr>
            <w:tcW w:type="dxa" w:w="1504"/>
          </w:tcPr>
          <w:p>
            <w:r/>
            <w:r>
              <w:rPr>
                <w:sz w:val="18"/>
              </w:rPr>
              <w:t>Noduli palpabili sau vizibili; PIH la locul injectării; rar keloid la istorici pozitivi</w:t>
            </w:r>
          </w:p>
        </w:tc>
        <w:tc>
          <w:tcPr>
            <w:tcW w:type="dxa" w:w="1504"/>
          </w:tcPr>
          <w:p>
            <w:r/>
            <w:r>
              <w:rPr>
                <w:sz w:val="18"/>
              </w:rPr>
              <w:t>Edem, eritem 24-72 h, sensibilitate locală</w:t>
            </w:r>
          </w:p>
        </w:tc>
        <w:tc>
          <w:tcPr>
            <w:tcW w:type="dxa" w:w="1504"/>
          </w:tcPr>
          <w:p>
            <w:r/>
            <w:r>
              <w:rPr>
                <w:sz w:val="18"/>
              </w:rPr>
              <w:t>I–IV</w:t>
            </w:r>
          </w:p>
        </w:tc>
        <w:tc>
          <w:tcPr>
            <w:tcW w:type="dxa" w:w="1504"/>
          </w:tcPr>
          <w:p>
            <w:r/>
            <w:r>
              <w:rPr>
                <w:sz w:val="18"/>
              </w:rPr>
              <w:t>V (tehnică hiperdiluată, masaj riguros)</w:t>
            </w:r>
          </w:p>
        </w:tc>
        <w:tc>
          <w:tcPr>
            <w:tcW w:type="dxa" w:w="1504"/>
          </w:tcPr>
          <w:p>
            <w:r/>
            <w:r>
              <w:rPr>
                <w:sz w:val="18"/>
              </w:rPr>
              <w:t>VI cu istoric keloid</w:t>
            </w:r>
          </w:p>
        </w:tc>
      </w:tr>
      <w:tr>
        <w:tc>
          <w:tcPr>
            <w:tcW w:type="dxa" w:w="1504"/>
          </w:tcPr>
          <w:p>
            <w:r/>
            <w:r>
              <w:rPr>
                <w:sz w:val="18"/>
              </w:rPr>
              <w:t>Polinucleotide (PN-HPT, PDRN)</w:t>
            </w:r>
          </w:p>
        </w:tc>
        <w:tc>
          <w:tcPr>
            <w:tcW w:type="dxa" w:w="1504"/>
          </w:tcPr>
          <w:p>
            <w:r/>
            <w:r>
              <w:rPr>
                <w:sz w:val="18"/>
              </w:rPr>
              <w:t>Alergie la produse marine (somon, rar)</w:t>
            </w:r>
          </w:p>
        </w:tc>
        <w:tc>
          <w:tcPr>
            <w:tcW w:type="dxa" w:w="1504"/>
          </w:tcPr>
          <w:p>
            <w:r/>
            <w:r>
              <w:rPr>
                <w:sz w:val="18"/>
              </w:rPr>
              <w:t>Edem ușor, papule tranzitorii la locul injectării</w:t>
            </w:r>
          </w:p>
        </w:tc>
        <w:tc>
          <w:tcPr>
            <w:tcW w:type="dxa" w:w="1504"/>
          </w:tcPr>
          <w:p>
            <w:r/>
            <w:r>
              <w:rPr>
                <w:sz w:val="18"/>
              </w:rPr>
              <w:t>I–VI</w:t>
            </w:r>
          </w:p>
        </w:tc>
        <w:tc>
          <w:tcPr>
            <w:tcW w:type="dxa" w:w="1504"/>
          </w:tcPr>
          <w:p>
            <w:r/>
            <w:r>
              <w:rPr>
                <w:sz w:val="18"/>
              </w:rPr>
              <w:t>—</w:t>
            </w:r>
          </w:p>
        </w:tc>
        <w:tc>
          <w:tcPr>
            <w:tcW w:type="dxa" w:w="1504"/>
          </w:tcPr>
          <w:p>
            <w:r/>
            <w:r>
              <w:rPr>
                <w:sz w:val="18"/>
              </w:rPr>
              <w:t>Alergie cunoscută la produse marine (contraindicație absolută)</w:t>
            </w:r>
          </w:p>
        </w:tc>
      </w:tr>
    </w:tbl>
    <w:p w:rsidR="00076C3E" w:rsidRDefault="00040C75">
      <w:pPr>
        <w:spacing w:after="160"/>
        <w:jc w:val="center"/>
      </w:pPr>
      <w:r>
        <w:rPr>
          <w:b/>
        </w:rPr>
        <w:t xml:space="preserve">Tabelul A.8.3 — Particularități regionale și etnice cu implicații pentru alegerea procedurii</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20"/>
              </w:rPr>
              <w:t>Regiune / etnie</w:t>
            </w:r>
          </w:p>
        </w:tc>
        <w:tc>
          <w:tcPr>
            <w:tcW w:type="dxa" w:w="2256"/>
          </w:tcPr>
          <w:p>
            <w:r/>
            <w:r>
              <w:rPr>
                <w:b/>
                <w:sz w:val="20"/>
              </w:rPr>
              <w:t>Fototip dominant</w:t>
            </w:r>
          </w:p>
        </w:tc>
        <w:tc>
          <w:tcPr>
            <w:tcW w:type="dxa" w:w="2256"/>
          </w:tcPr>
          <w:p>
            <w:r/>
            <w:r>
              <w:rPr>
                <w:b/>
                <w:sz w:val="20"/>
              </w:rPr>
              <w:t>Riscuri prevalente</w:t>
            </w:r>
          </w:p>
        </w:tc>
        <w:tc>
          <w:tcPr>
            <w:tcW w:type="dxa" w:w="2256"/>
          </w:tcPr>
          <w:p>
            <w:r/>
            <w:r>
              <w:rPr>
                <w:b/>
                <w:sz w:val="20"/>
              </w:rPr>
              <w:t>Recomandări specifice</w:t>
            </w:r>
          </w:p>
        </w:tc>
      </w:tr>
      <w:tr>
        <w:tc>
          <w:tcPr>
            <w:tcW w:type="dxa" w:w="2256"/>
          </w:tcPr>
          <w:p>
            <w:r/>
            <w:r>
              <w:rPr>
                <w:sz w:val="18"/>
              </w:rPr>
              <w:t>Europa nordică / scandinavă / celtic</w:t>
            </w:r>
          </w:p>
        </w:tc>
        <w:tc>
          <w:tcPr>
            <w:tcW w:type="dxa" w:w="2256"/>
          </w:tcPr>
          <w:p>
            <w:r/>
            <w:r>
              <w:rPr>
                <w:sz w:val="18"/>
              </w:rPr>
              <w:t>I–II</w:t>
            </w:r>
          </w:p>
        </w:tc>
        <w:tc>
          <w:tcPr>
            <w:tcW w:type="dxa" w:w="2256"/>
          </w:tcPr>
          <w:p>
            <w:r/>
            <w:r>
              <w:rPr>
                <w:sz w:val="18"/>
              </w:rPr>
              <w:t>Eritem persistent post-procedural; fotosensibilitate accentuată; rozacee asociată</w:t>
            </w:r>
          </w:p>
        </w:tc>
        <w:tc>
          <w:tcPr>
            <w:tcW w:type="dxa" w:w="2256"/>
          </w:tcPr>
          <w:p>
            <w:r/>
            <w:r>
              <w:rPr>
                <w:sz w:val="18"/>
              </w:rPr>
              <w:t>Fotoprotecție agresivă pre/post; lasere ablative tolerate; atenție la rozaceea coexistentă</w:t>
            </w:r>
          </w:p>
        </w:tc>
      </w:tr>
      <w:tr>
        <w:tc>
          <w:tcPr>
            <w:tcW w:type="dxa" w:w="2256"/>
          </w:tcPr>
          <w:p>
            <w:r/>
            <w:r>
              <w:rPr>
                <w:sz w:val="18"/>
              </w:rPr>
              <w:t>Europa centrală</w:t>
            </w:r>
          </w:p>
        </w:tc>
        <w:tc>
          <w:tcPr>
            <w:tcW w:type="dxa" w:w="2256"/>
          </w:tcPr>
          <w:p>
            <w:r/>
            <w:r>
              <w:rPr>
                <w:sz w:val="18"/>
              </w:rPr>
              <w:t>II–III</w:t>
            </w:r>
          </w:p>
        </w:tc>
        <w:tc>
          <w:tcPr>
            <w:tcW w:type="dxa" w:w="2256"/>
          </w:tcPr>
          <w:p>
            <w:r/>
            <w:r>
              <w:rPr>
                <w:sz w:val="18"/>
              </w:rPr>
              <w:t>Profil standard, fără particularități majore</w:t>
            </w:r>
          </w:p>
        </w:tc>
        <w:tc>
          <w:tcPr>
            <w:tcW w:type="dxa" w:w="2256"/>
          </w:tcPr>
          <w:p>
            <w:r/>
            <w:r>
              <w:rPr>
                <w:sz w:val="18"/>
              </w:rPr>
              <w:t>Algoritm terapeutic standard aplicabil</w:t>
            </w:r>
          </w:p>
        </w:tc>
      </w:tr>
      <w:tr>
        <w:tc>
          <w:tcPr>
            <w:tcW w:type="dxa" w:w="2256"/>
          </w:tcPr>
          <w:p>
            <w:r/>
            <w:r>
              <w:rPr>
                <w:sz w:val="18"/>
              </w:rPr>
              <w:t>Europa mediteraneană</w:t>
            </w:r>
          </w:p>
        </w:tc>
        <w:tc>
          <w:tcPr>
            <w:tcW w:type="dxa" w:w="2256"/>
          </w:tcPr>
          <w:p>
            <w:r/>
            <w:r>
              <w:rPr>
                <w:sz w:val="18"/>
              </w:rPr>
              <w:t>III–IV</w:t>
            </w:r>
          </w:p>
        </w:tc>
        <w:tc>
          <w:tcPr>
            <w:tcW w:type="dxa" w:w="2256"/>
          </w:tcPr>
          <w:p>
            <w:r/>
            <w:r>
              <w:rPr>
                <w:sz w:val="18"/>
              </w:rPr>
              <w:t>PIH moderat; melasma frecvent asociată</w:t>
            </w:r>
          </w:p>
        </w:tc>
        <w:tc>
          <w:tcPr>
            <w:tcW w:type="dxa" w:w="2256"/>
          </w:tcPr>
          <w:p>
            <w:r/>
            <w:r>
              <w:rPr>
                <w:sz w:val="18"/>
              </w:rPr>
              <w:t>Pretratare cu hidrochinonă 2-4 săptămâni; CO2 cu parametri reduși; fotoprotecție SPF 50+</w:t>
            </w:r>
          </w:p>
        </w:tc>
      </w:tr>
      <w:tr>
        <w:tc>
          <w:tcPr>
            <w:tcW w:type="dxa" w:w="2256"/>
          </w:tcPr>
          <w:p>
            <w:r/>
            <w:r>
              <w:rPr>
                <w:sz w:val="18"/>
              </w:rPr>
              <w:t>MENA (Orient Mijlociu / Africa de Nord)</w:t>
            </w:r>
          </w:p>
        </w:tc>
        <w:tc>
          <w:tcPr>
            <w:tcW w:type="dxa" w:w="2256"/>
          </w:tcPr>
          <w:p>
            <w:r/>
            <w:r>
              <w:rPr>
                <w:sz w:val="18"/>
              </w:rPr>
              <w:t>III–V</w:t>
            </w:r>
          </w:p>
        </w:tc>
        <w:tc>
          <w:tcPr>
            <w:tcW w:type="dxa" w:w="2256"/>
          </w:tcPr>
          <w:p>
            <w:r/>
            <w:r>
              <w:rPr>
                <w:sz w:val="18"/>
              </w:rPr>
              <w:t>PIH foarte crescut; acnee tardivă; expunere UV intensă pe tot anul; piele frecvent seboreică</w:t>
            </w:r>
          </w:p>
        </w:tc>
        <w:tc>
          <w:tcPr>
            <w:tcW w:type="dxa" w:w="2256"/>
          </w:tcPr>
          <w:p>
            <w:r/>
            <w:r>
              <w:rPr>
                <w:sz w:val="18"/>
              </w:rPr>
              <w:t>Evitarea oricărei inflamații procedurale; protocoale anti-PIH (acid tranexamic 5% topic, hidrochinonă 4%) 2-4 săptămâni pre și post; SPF 50+ obligatoriu pe termen lung</w:t>
            </w:r>
          </w:p>
        </w:tc>
      </w:tr>
      <w:tr>
        <w:tc>
          <w:tcPr>
            <w:tcW w:type="dxa" w:w="2256"/>
          </w:tcPr>
          <w:p>
            <w:r/>
            <w:r>
              <w:rPr>
                <w:sz w:val="18"/>
              </w:rPr>
              <w:t>Asia de Est (China, Japonia, Coreea)</w:t>
            </w:r>
          </w:p>
        </w:tc>
        <w:tc>
          <w:tcPr>
            <w:tcW w:type="dxa" w:w="2256"/>
          </w:tcPr>
          <w:p>
            <w:r/>
            <w:r>
              <w:rPr>
                <w:sz w:val="18"/>
              </w:rPr>
              <w:t>III–IV</w:t>
            </w:r>
          </w:p>
        </w:tc>
        <w:tc>
          <w:tcPr>
            <w:tcW w:type="dxa" w:w="2256"/>
          </w:tcPr>
          <w:p>
            <w:r/>
            <w:r>
              <w:rPr>
                <w:sz w:val="18"/>
              </w:rPr>
              <w:t>Tram-track după microneedling executat excesiv; cicatrici ice pick frecvente; PIH</w:t>
            </w:r>
          </w:p>
        </w:tc>
        <w:tc>
          <w:tcPr>
            <w:tcW w:type="dxa" w:w="2256"/>
          </w:tcPr>
          <w:p>
            <w:r/>
            <w:r>
              <w:rPr>
                <w:sz w:val="18"/>
              </w:rPr>
              <w:t>Microneedling cu profunzime moderată; lasere non-ablative fracționate; TCA CROSS standard cu rezerve</w:t>
            </w:r>
          </w:p>
        </w:tc>
      </w:tr>
      <w:tr>
        <w:tc>
          <w:tcPr>
            <w:tcW w:type="dxa" w:w="2256"/>
          </w:tcPr>
          <w:p>
            <w:r/>
            <w:r>
              <w:rPr>
                <w:sz w:val="18"/>
              </w:rPr>
              <w:t>Asia de Sud (India, Pakistan, Bangladesh)</w:t>
            </w:r>
          </w:p>
        </w:tc>
        <w:tc>
          <w:tcPr>
            <w:tcW w:type="dxa" w:w="2256"/>
          </w:tcPr>
          <w:p>
            <w:r/>
            <w:r>
              <w:rPr>
                <w:sz w:val="18"/>
              </w:rPr>
              <w:t>IV–V</w:t>
            </w:r>
          </w:p>
        </w:tc>
        <w:tc>
          <w:tcPr>
            <w:tcW w:type="dxa" w:w="2256"/>
          </w:tcPr>
          <w:p>
            <w:r/>
            <w:r>
              <w:rPr>
                <w:sz w:val="18"/>
              </w:rPr>
              <w:t>PIH sever; ichthyosis cosmetică; melasma; variabilitate intra-familială</w:t>
            </w:r>
          </w:p>
        </w:tc>
        <w:tc>
          <w:tcPr>
            <w:tcW w:type="dxa" w:w="2256"/>
          </w:tcPr>
          <w:p>
            <w:r/>
            <w:r>
              <w:rPr>
                <w:sz w:val="18"/>
              </w:rPr>
              <w:t>Pretratare anti-PIH obligatorie; RF-ML preferată la laser ablativ; subcizie acceptabilă; lasere non-ablative</w:t>
            </w:r>
          </w:p>
        </w:tc>
      </w:tr>
      <w:tr>
        <w:tc>
          <w:tcPr>
            <w:tcW w:type="dxa" w:w="2256"/>
          </w:tcPr>
          <w:p>
            <w:r/>
            <w:r>
              <w:rPr>
                <w:sz w:val="18"/>
              </w:rPr>
              <w:t>Africa subsahariană / afro-americană</w:t>
            </w:r>
          </w:p>
        </w:tc>
        <w:tc>
          <w:tcPr>
            <w:tcW w:type="dxa" w:w="2256"/>
          </w:tcPr>
          <w:p>
            <w:r/>
            <w:r>
              <w:rPr>
                <w:sz w:val="18"/>
              </w:rPr>
              <w:t>V–VI</w:t>
            </w:r>
          </w:p>
        </w:tc>
        <w:tc>
          <w:tcPr>
            <w:tcW w:type="dxa" w:w="2256"/>
          </w:tcPr>
          <w:p>
            <w:r/>
            <w:r>
              <w:rPr>
                <w:sz w:val="18"/>
              </w:rPr>
              <w:t>Risc keloid 6-10%; PIH foarte sever; hipopigmentare post-procedurală; istoric familial relevant</w:t>
            </w:r>
          </w:p>
        </w:tc>
        <w:tc>
          <w:tcPr>
            <w:tcW w:type="dxa" w:w="2256"/>
          </w:tcPr>
          <w:p>
            <w:r/>
            <w:r>
              <w:rPr>
                <w:sz w:val="18"/>
              </w:rPr>
              <w:t>Test prealabil obligatoriu pe zonă mică (1-2 cm²); evitarea ablației CO2; anamneza familială de keloid esențială; RF-ML și microneedling superficial ca opțiuni de primă linie</w:t>
            </w:r>
          </w:p>
        </w:tc>
      </w:tr>
      <w:tr>
        <w:tc>
          <w:tcPr>
            <w:tcW w:type="dxa" w:w="2256"/>
          </w:tcPr>
          <w:p>
            <w:r/>
            <w:r>
              <w:rPr>
                <w:sz w:val="18"/>
              </w:rPr>
              <w:t>America Latină / hispanică</w:t>
            </w:r>
          </w:p>
        </w:tc>
        <w:tc>
          <w:tcPr>
            <w:tcW w:type="dxa" w:w="2256"/>
          </w:tcPr>
          <w:p>
            <w:r/>
            <w:r>
              <w:rPr>
                <w:sz w:val="18"/>
              </w:rPr>
              <w:t>III–V</w:t>
            </w:r>
          </w:p>
        </w:tc>
        <w:tc>
          <w:tcPr>
            <w:tcW w:type="dxa" w:w="2256"/>
          </w:tcPr>
          <w:p>
            <w:r/>
            <w:r>
              <w:rPr>
                <w:sz w:val="18"/>
              </w:rPr>
              <w:t>PIH variabil; melasma; mixt fototipic intra-familial pronunțat</w:t>
            </w:r>
          </w:p>
        </w:tc>
        <w:tc>
          <w:tcPr>
            <w:tcW w:type="dxa" w:w="2256"/>
          </w:tcPr>
          <w:p>
            <w:r/>
            <w:r>
              <w:rPr>
                <w:sz w:val="18"/>
              </w:rPr>
              <w:t>Anamneza pigmentară personală mai informativă decât asumarea etnică; protocol individualizat strict</w:t>
            </w:r>
          </w:p>
        </w:tc>
      </w:tr>
    </w:tbl>
    <w:p w:rsidR="00076C3E" w:rsidRDefault="00040C75">
      <w:pPr>
        <w:pStyle w:val="Heading2"/>
        <w:spacing w:before="240"/>
      </w:pPr>
      <w:r>
        <w:t xml:space="preserve">A.9. Bibliografie suplimentară fototip și particularități etnice (de verificat)</w:t>
      </w:r>
    </w:p>
    <w:p w:rsidR="00076C3E" w:rsidRDefault="00040C75">
      <w:pPr>
        <w:spacing w:after="160"/>
        <w:jc w:val="center"/>
      </w:pPr>
      <w:r>
        <w:t xml:space="preserve">Bronte, J., Zhou, C., Vempati, A., Tam, C., Khong, J., Hazany, S. and Hazany, S. (2024) 'A Comprehensive Review of Non-Surgical Treatments for Hypertrophic and Keloid Scars in Skin of Color', Clinical, Cosmetic and Investigational Dermatology, 17, pp. 1459-1469. doi: 10.2147/CCID.S470997. Link: https://pmc.ncbi.nlm.nih.gov/articles/PMC11193462/</w:t>
      </w:r>
    </w:p>
    <w:p w:rsidR="00076C3E" w:rsidRDefault="00040C75">
      <w:pPr>
        <w:spacing w:after="160"/>
        <w:jc w:val="center"/>
      </w:pPr>
      <w:r>
        <w:t xml:space="preserve">Chung, H.J., Al Janahi, S., Cho, S.B. and Chang, Y.C. (2021) 'Chemical reconstruction of skin scars (CROSS) method for atrophic scars: A comprehensive review', Journal of Cosmetic Dermatology, 20(1), pp. 18-27. doi: 10.1111/jocd.13556. Link: https://pubmed.ncbi.nlm.nih.gov/32573079/</w:t>
      </w:r>
    </w:p>
    <w:p w:rsidR="00076C3E" w:rsidRDefault="00040C75">
      <w:pPr>
        <w:spacing w:after="160"/>
        <w:jc w:val="center"/>
      </w:pPr>
      <w:r>
        <w:t xml:space="preserve">Dogra, S., Yadav, S. and Sarangal, R. (2014) 'Microneedling for acne scars in Asian skin type: an effective low cost treatment modality', Journal of Cosmetic Dermatology, 13(3), pp. 180-187. Link: https://pubmed.ncbi.nlm.nih.gov/25196684/</w:t>
      </w:r>
    </w:p>
    <w:p w:rsidR="00076C3E" w:rsidRDefault="00040C75">
      <w:pPr>
        <w:spacing w:after="160"/>
        <w:jc w:val="center"/>
      </w:pPr>
      <w:r>
        <w:t xml:space="preserve">Gollnick, H., Abanmi, A.A., Al-Enezi, M., Al Hammadi, A., Galadari, I., Kibbi, A.-G. and Zimmo, S. (2017) 'Managing acne in the Middle East: consensus recommendations', Journal of the European Academy of Dermatology and Venereology, 31(Suppl. 7), pp. 1-10. Link: https://pubmed.ncbi.nlm.nih.gov/28990222/</w:t>
      </w:r>
    </w:p>
    <w:p w:rsidR="00076C3E" w:rsidRDefault="00040C75">
      <w:pPr>
        <w:spacing w:after="160"/>
        <w:jc w:val="center"/>
      </w:pPr>
      <w:r>
        <w:t xml:space="preserve">Soares, I., Amaral, I.P., Correia, M.P. et al. (2024) 'Complications of dermatologic lasers in high Fitzpatrick phototypes and management: an updated narrative review', Lasers in Medical Science, 39, article 149. doi: 10.1007/s10103-024-04100-4. Link: https://link.springer.com/article/10.1007/s10103-024-04100-4</w:t>
      </w:r>
    </w:p>
    <w:p w:rsidR="00076C3E" w:rsidRDefault="00040C75">
      <w:pPr>
        <w:pStyle w:val="Heading2"/>
        <w:spacing w:before="240"/>
      </w:pPr>
      <w:r>
        <w:t xml:space="preserve">A.10. Sinteza terapeutică per tip de cicatrice — analiză integrată a bibliografiei</w:t>
      </w:r>
    </w:p>
    <w:p w:rsidR="00076C3E" w:rsidRDefault="00040C75">
      <w:pPr>
        <w:spacing w:after="160"/>
        <w:jc w:val="center"/>
      </w:pPr>
      <w:r>
        <w:rPr>
          <w:b/>
        </w:rPr>
        <w:t xml:space="preserve">NOTĂ IMPORTANTĂ: Această secțiune integrează critic întreaga bibliografie a lucrării într-un cadru terapeutic organizat pe tipul cicatricii și folosește exclusiv surse deja incluse în bibliografia principală și suplimentară. După verificare, conținutul poate constitui un nou Capitol 6 dedicat sau poate extinde Capitolul 5 cu subcapitole tematice. Trimiterile bibliografice corespund autorilor și anilor deja prezenți în lucrare.</w:t>
      </w:r>
    </w:p>
    <w:p w:rsidR="00076C3E" w:rsidRDefault="00040C75">
      <w:pPr>
        <w:spacing w:after="160"/>
        <w:jc w:val="center"/>
      </w:pPr>
      <w:r>
        <w:t xml:space="preserve">Citirea critică a literaturii dedicate cicatricilor post-acneice conduce la o observație care structurează întreaga decizie clinică: niciun protocol terapeutic nu este universal aplicabil. Eficacitatea unei proceduri depinde direct de compatibilitatea sa cu mecanismul patologic specific al tipului de cicatrice tratat. O cicatrice ice pick și una rolling pot coexista la același pacient, dar răspund la intervenții diferite — laserul fracționat care excelează pe boxcar este insuficient pentru ice pick, iar subcizia care transformă rolling-ul nu modifică o cicatrice ice pick. Această secțiune sintetizează evidențele cumulate din întreaga bibliografie a lucrării într-un cadru organizat pe tipul cicatricii, urmărind pentru fiecare categorie ce trebuie ameliorat structural, ce terapii combinate au cele mai solide dovezi de eficacitate și ce abordări sunt nerecomandate sau contraindicate (Attia E et al. 2024; Wu B et al. 2025; Tam C et al. 2022; Wong V et al. 2023).</w:t>
      </w:r>
    </w:p>
    <w:p w:rsidR="00076C3E" w:rsidRDefault="00040C75">
      <w:pPr>
        <w:pStyle w:val="Heading2"/>
        <w:spacing w:before="240"/>
      </w:pPr>
      <w:r>
        <w:t xml:space="preserve">A.10.1. Cicatricile ice pick</w:t>
      </w:r>
    </w:p>
    <w:p w:rsidR="00076C3E" w:rsidRDefault="00040C75">
      <w:pPr>
        <w:spacing w:after="160"/>
        <w:jc w:val="center"/>
      </w:pPr>
      <w:r>
        <w:t xml:space="preserve">Cicatricile ice pick sunt cicatrici atrofice cu lățime la suprafață sub 2 mm, dar care penetrează profund în derm sau chiar în țesutul subcutanat, având formă de pană sau V cu margini epiteliale nete. Reprezintă o proporție semnificativă din cicatricile atrofice post-acneice, fiind adesea cele mai rezistente la tratament și cele mai dificil de mascat optic deoarece umbra lor în lumină oblică este disproporționat de mare față de dimensiunea suprafeței. Recunoașterea lor clinică este facilitată de dermatoscopie și de examinarea în lumină laterală (Jacob C.I et al. 2001; Goodman G.J et al. 2006; Clark A.K et al. 2018).</w:t>
      </w:r>
    </w:p>
    <w:p w:rsidR="00076C3E" w:rsidRDefault="00040C75">
      <w:pPr>
        <w:spacing w:after="160"/>
        <w:jc w:val="center"/>
      </w:pPr>
      <w:r>
        <w:t xml:space="preserve">Ce trebuie ameliorat. Problema structurală a cicatricilor ice pick este reprezentată de defectul dermic profund și îngust cu pereți epiteliali rigizi. Spre deosebire de cicatricile rolling sau boxcar, unde volumul dermic afectat este mai larg, ice pick-ul necesită o intervenție focală capabilă să modifice baza profundă a leziunii și să declanșeze remodelarea epitelială ascendentă. Procedurile care acționează în plan orizontal — microneedlingul superficial, laserele fracționate cu profunzimi sub 2 mm, peelingurile chimice superficiale aplicate global — nu pot ajunge la baza cicatricii și produc beneficii doar marginale. Obiectivul terapeutic este transformarea pereților rigizi în țesut conjunctiv nou format, care progresiv ridică baza spre suprafață, reducând profunzimea și atenuând impresia vizuală a defectului (Bhardwaj D et al. 2010; Chung H.J et al. 2021; Attia E et al. 2024).</w:t>
      </w:r>
    </w:p>
    <w:p w:rsidR="00076C3E" w:rsidRDefault="00040C75">
      <w:pPr>
        <w:spacing w:after="160"/>
        <w:jc w:val="center"/>
      </w:pPr>
      <w:r>
        <w:t xml:space="preserve">Terapii combinate indicate. TCA CROSS în concentrație 70-100% constituie tratamentul de referință focal pentru ice pick, cu rate de ameliorare raportate între 50 și 80% după 2-3 ședințe la interval de 4-6 săptămâni; mecanismul implică distrugerea chimică controlată a bazei cicatricii cu reepitelizare ascendentă graduală (Bhardwaj D et al. 2010; Chung H.J et al. 2021). Punch excision sau punch elevation reprezintă alternativa chirurgicală pentru cicatricile individuale foarte adânci, urmată de sutură fină. Combinațiile cu cele mai solide dovezi în meta-analize și revizii sistematice asociază TCA CROSS pentru baza cicatricii cu laser CO2 fracționat sau microneedling pentru remodelarea texturii peri-cicatriciale, eventual completate de PRP pentru amplificarea răspunsului de neocolageneză (Wu B et al. 2025; Tam C et al. 2022; Long T et al. 2020; Ptaszek B et al. 2025).</w:t>
      </w:r>
    </w:p>
    <w:p w:rsidR="00076C3E" w:rsidRDefault="00040C75">
      <w:pPr>
        <w:spacing w:after="160"/>
        <w:jc w:val="center"/>
      </w:pPr>
      <w:r>
        <w:t xml:space="preserve">Terapii nerecomandate sau contraindicate. Microneedlingul izolat, laserele non-ablative fracționate ca monoterapie și peelingurile chimice superficiale aplicate global produc beneficii limitate pe cicatricile ice pick deoarece nu pot atinge baza profundă a defectului (Mujahid N et al. 2020; Shen Y.C et al. 2022). Fillerele cu acid hialuronic injectate sub o cicatrice ice pick nu obțin un efect durabil pentru că lățimea îngustă a defectului nu permite distribuirea adecvată a produsului (Siperstein R et al. 2022; Albargawi S et al. 2025). Subcizia este nepotrivită ca tehnică principală pentru ice pick deoarece nu există bride fibroase de eliberat — morfologia ice pick este de defect epitelial profund, nu de aderență mecanică (Vempati A et al. 2023; Ahramiyanpour N et al. 2023). Laserul CO2 fracționat în monoterapie produce ameliorări modeste comparativ cu protocoalele combinate care includ TCA CROSS, deoarece adâncimea coloanelor microthermal nu atinge baza cicatricilor ice pick adânci (Liu F et al. 2024).</w:t>
      </w:r>
    </w:p>
    <w:p w:rsidR="00076C3E" w:rsidRDefault="00040C75">
      <w:pPr>
        <w:pStyle w:val="Heading2"/>
        <w:spacing w:before="240"/>
      </w:pPr>
      <w:r>
        <w:t xml:space="preserve">A.10.2. Cicatricile boxcar</w:t>
      </w:r>
    </w:p>
    <w:p w:rsidR="00076C3E" w:rsidRDefault="00040C75">
      <w:pPr>
        <w:spacing w:after="160"/>
        <w:jc w:val="center"/>
      </w:pPr>
      <w:r>
        <w:t xml:space="preserve">Cicatricile boxcar sunt cicatrici atrofice rotunde sau ovale cu margini verticale nete și fund relativ plat, având dimensiuni între 1,5 și 4 mm. Se subclasifică funcțional în boxcar superficiale (profunzime sub 0,5 mm) și boxcar adânci (peste 0,5 mm), distincție cu implicații terapeutice directe — primele răspund foarte bine la resurfacing simplu, celelalte necesită protocoale combinate (Jacob C.I et al. 2001; Lee S.R et al. 2023). Pe lângă dimensiunile lor caracteristice, marginile abrupte fac boxcar-ul recognoscibil în lumină oblică și diferentiabil de cicatricea rolling, care are tranziții graduale.</w:t>
      </w:r>
    </w:p>
    <w:p w:rsidR="00076C3E" w:rsidRDefault="00040C75">
      <w:pPr>
        <w:spacing w:after="160"/>
        <w:jc w:val="center"/>
      </w:pPr>
      <w:r>
        <w:t xml:space="preserve">Ce trebuie ameliorat. Problema cicatricilor boxcar este reprezentată de tranziția bruscă între pielea sănătoasă și defectul atrofic — atât marginile verticale rigide, cât și fundul plat necesită remodelare. Spre deosebire de ice pick, lățimea mai mare permite acțiunea procedurilor de resurfacing și a injectabilelor; spre deosebire de rolling, lipsa bridelor fibroase face subcizia neutilă. Obiectivul terapeutic este înmuierea marginilor verticale prin remodelare dermică și ridicarea fundului prin neocolageneză sau volumizare, transformând geometria abruptă într-una graduală care reduce perceperea defectului în lumină oblică (Lee S.R et al. 2023; Attia E et al. 2024).</w:t>
      </w:r>
    </w:p>
    <w:p w:rsidR="00076C3E" w:rsidRDefault="00040C75">
      <w:pPr>
        <w:spacing w:after="160"/>
        <w:jc w:val="center"/>
      </w:pPr>
      <w:r>
        <w:t xml:space="preserve">Terapii combinate indicate. Laserul CO2 fracționat și laserul Er:YAG fracționat reprezintă tratamentele cu cele mai solide dovezi pentru boxcar, meta-analiza Liu F et al. (2024) confirmând eficacitate comparabilă a celor două sisteme, cu recuperare ușor mai bună pentru Er:YAG. Laserul fracționat non-ablativ 1550 nm este o alternativă cu profil de siguranță pigmentară superior, în special la fototipuri III-V; studiul Lee S.R et al. (2023) documentează că tipologia boxcar răspunde mai bine decât ice pick-ul la acest sistem. Combinațiile cu cele mai bune rezultate includ laserul fracționat asociat cu filler cu acid hialuronic injectat în fundul cicatricii pentru boxcar superficial (Siperstein R et al. 2022; Albargawi S et al. 2025; Zhang J et al. 2023), laser fracționat alternat cu microneedling și PRP în protocoale repetate (Mandavia R et al. 2022; Long T et al. 2020), iar pentru boxcar adânc cu bază relativ îngustă, TCA CROSS focal urmat de resurfacing global cu laser. Radiofrecvența fracționată cu microneedling este o opțiune validă, în special la fototipuri închise, susținută de revizia sistematică Niaz G et al. (2025) și asocierea documentată Mandavia R et al. (2022).</w:t>
      </w:r>
    </w:p>
    <w:p w:rsidR="00076C3E" w:rsidRDefault="00040C75">
      <w:pPr>
        <w:spacing w:after="160"/>
        <w:jc w:val="center"/>
      </w:pPr>
      <w:r>
        <w:t xml:space="preserve">Terapii nerecomandate sau contraindicate. Subcizia ca monoterapie pe boxcar nu produce ameliorare semnificativă deoarece lipsa bridelor fibroase subdermice nu oferă substrat pentru tehnica de eliberare mecanică (Vempati A et al. 2023; Ahramiyanpour N et al. 2023). Microneedlingul superficial sub 1,5 mm și peelingurile chimice superficiale aplicate izolat produc beneficii modeste pe boxcar adânci, fiind insuficient de profunde pentru a remodela fundul cicatricii (Mujahid N et al. 2020; Shen Y.C et al. 2022; Woźna J et al. 2025). Aplicarea TCA CROSS la suprafața unui boxcar larg este contraindicată tehnic — metoda este focală, concepută pentru defecte înguste, iar extinderea ei pe boxcar produce lărgire iatrogenă a cicatricii (Bhardwaj D et al. 2010; Chung H.J et al. 2021). Fillerele cu acid hialuronic injectate în boxcar adânc fără pretratament de remodelare epitelială pot produce un efect cosmetic temporar, dar nu modifică structura cicatricii pe termen lung (Siperstein R et al. 2022).</w:t>
      </w:r>
    </w:p>
    <w:p w:rsidR="00076C3E" w:rsidRDefault="00040C75">
      <w:pPr>
        <w:pStyle w:val="Heading2"/>
        <w:spacing w:before="240"/>
      </w:pPr>
      <w:r>
        <w:t xml:space="preserve">A.10.3. Cicatricile rolling</w:t>
      </w:r>
    </w:p>
    <w:p w:rsidR="00076C3E" w:rsidRDefault="00040C75">
      <w:pPr>
        <w:spacing w:after="160"/>
        <w:jc w:val="center"/>
      </w:pPr>
      <w:r>
        <w:t xml:space="preserve">Cicatricile rolling au aspect ondulat, distensibil, cu margini graduale, fără tranziții abrupte. Sunt produse de bride fibroase subdermice care fixează dermul de țesutul subcutanat, generând depresiuni cu diametru de 4-5 mm sau mai mari. Recunoașterea lor clinică se face prin testul de distensibilitate manuală — cicatricea se atenuează semnificativ sau dispare la întinderea pielii între degete, ceea ce confirmă componenta de tracțiune mecanică și diferențiază rolling-ul de atrofiile structurale pure (Jacob C.I et al. 2001; Goodman G.J et al. 2006; Wong V et al. 2023).</w:t>
      </w:r>
    </w:p>
    <w:p w:rsidR="00076C3E" w:rsidRDefault="00040C75">
      <w:pPr>
        <w:spacing w:after="160"/>
        <w:jc w:val="center"/>
      </w:pPr>
      <w:r>
        <w:t xml:space="preserve">Ce trebuie ameliorat. Problema fundamentală a cicatricilor rolling este reprezentată de tracțiunea mecanică exercitată de bridele fibroase asupra epidermului. Spre deosebire de ice pick și boxcar, unde defectul este localizat în derm, în cicatricea rolling pielea suprajacentă este în mare parte structural normală, dar este trasă în jos de aderențele subdermice. Această distincție mecanică explică de ce procedurile care vizează exclusiv pielea (resurfacing laser, peelinguri, microneedling) au beneficii limitate dacă nu sunt precedate sau combinate cu eliberarea bridelor. Obiectivul terapeutic primar este eliberarea mecanică a aderențelor, urmată de prevenirea readerenței prin ocuparea fizică a spațiului creat (Vempati A et al. 2023; Ahramiyanpour N et al. 2023; Tam C et al. 2022).</w:t>
      </w:r>
    </w:p>
    <w:p w:rsidR="00076C3E" w:rsidRDefault="00040C75">
      <w:pPr>
        <w:spacing w:after="160"/>
        <w:jc w:val="center"/>
      </w:pPr>
      <w:r>
        <w:t xml:space="preserve">Terapii combinate indicate. Subcizia constituie pilonul terapeutic pentru cicatricile rolling, cu evidență clinică solidă din revizii sistematice multiple (Ahramiyanpour N et al. 2023; Vempati A et al. 2023). Eficacitatea crește semnificativ când subcizia este combinată cu un agent care ocupă spațiul creat și previne readerența: subcizia + PRP cu factorii săi de creștere autologi (Long T et al. 2020), subcizia + filler cu acid hialuronic pentru un efect volumetric imediat și o stimulare colagenică progresivă (Siperstein R et al. 2022; Tam C et al. 2022; Albargawi S et al. 2025), subcizia + biostimulator de tip CaHA sau PLLA pentru rolling extins cu deficit volumetric difuz (Antonino P et al. 2021; Zhou C et al. 2025). După eliberarea bridelor și ocuparea spațiului, resurfacingul cu laser fracționat sau cu microneedling în asociere cu PRP poate ameliora textura reziduală (Wu B et al. 2025; Mandavia R et al. 2022). Polinucleotidele aplicate post-microneedling adaugă o componentă de stimulare biologică deosebit utilă pentru cicatrici rolling fine și extinse (Araco A et al. 2021).</w:t>
      </w:r>
    </w:p>
    <w:p w:rsidR="00076C3E" w:rsidRDefault="00040C75">
      <w:pPr>
        <w:spacing w:after="160"/>
        <w:jc w:val="center"/>
      </w:pPr>
      <w:r>
        <w:t xml:space="preserve">Terapii nerecomandate sau contraindicate. Laserul CO2 fracționat în monoterapie pe cicatrici rolling extinse produce ameliorare insuficientă deoarece nu modifică bridele fibroase profunde — chiar dacă remodelează dermul, tracțiunea mecanică persistă (Ptaszek B et al. 2025; Ziebart R.L et al. 2024). TCA CROSS este nepotrivit pentru rolling deoarece lățimea defectului depășește scopul tehnicii focale concepute pentru ice pick (Chung H.J et al. 2021). Microneedlingul superficial fără subcizie prealabilă are beneficii doar pe componenta texturală, fără să adreseze cauza primară a depresiunii (Mujahid N et al. 2020). Injectarea de filler HA sau biostimulator direct sub o cicatrice rolling cu bride active, fără subcizie prealabilă, produce un efect cosmetic temporar dar suboptimal — produsul nu poate compensa mecanic tracțiunea continuă, iar resorbția ulterioară lasă o ameliorare modestă (Siperstein R et al. 2022; Tam C et al. 2022).</w:t>
      </w:r>
    </w:p>
    <w:p w:rsidR="00076C3E" w:rsidRDefault="00040C75">
      <w:pPr>
        <w:pStyle w:val="Heading2"/>
        <w:spacing w:before="240"/>
      </w:pPr>
      <w:r>
        <w:t xml:space="preserve">A.10.4. Cicatricile hipertrofice</w:t>
      </w:r>
    </w:p>
    <w:p w:rsidR="00076C3E" w:rsidRDefault="00040C75">
      <w:pPr>
        <w:spacing w:after="160"/>
        <w:jc w:val="center"/>
      </w:pPr>
      <w:r>
        <w:t xml:space="preserve">Cicatricile hipertrofice sunt elevate față de planul cutanat, dar rămân în interiorul perimetrului leziunii originale. Apar mai frecvent pe zonele cu tensiune cutanată ridicată (mandibulă, decoltaj, umeri, spate) și au tendință de stabilizare în timp, spre deosebire de cicatricile keloide care continuă să crească. Diferă fundamental de cicatricile atrofice prin mecanismul patologic — excesul de colagen tip III depozitat necontrolat, nu deficitul structural (Sangha M.S et al. 2024; Almadani Y.H et al. 2021; Zhuang Z et al. 2021).</w:t>
      </w:r>
    </w:p>
    <w:p w:rsidR="00076C3E" w:rsidRDefault="00040C75">
      <w:pPr>
        <w:spacing w:after="160"/>
        <w:jc w:val="center"/>
      </w:pPr>
      <w:r>
        <w:t xml:space="preserve">Ce trebuie ameliorat. Problema structurală a cicatricilor hipertrofice este reprezentată de depunerea excesivă de colagen și de persistența unei activități fibroblastice anormale în interiorul perimetrului leziunii. Procesul inflamator local rămâne activ luni sau ani după traumatismul inițial, ceea ce explică tendința la creștere progresivă în primele 12-18 luni. Obiectivul terapeutic este inhibarea sintezei de colagen, modularea inflamației locale și reducerea vascularizației aberante a cicatricii — exact opusul abordării atrofiilor, unde scopul este stimularea sintezei de colagen. Această inversare a obiectivului explică de ce protocoalele eficiente pentru cicatrici atrofice pot agrava cicatricile hipertrofice (Zhuang Z et al. 2021).</w:t>
      </w:r>
    </w:p>
    <w:p w:rsidR="00076C3E" w:rsidRDefault="00040C75">
      <w:pPr>
        <w:spacing w:after="160"/>
        <w:jc w:val="center"/>
      </w:pPr>
      <w:r>
        <w:t xml:space="preserve">Terapii combinate indicate. Injecțiile intralezionale cu triamcinolon acetonid (10-40 mg/mL) reprezintă standardul terapeutic, cu eficacitate documentată de meta-analiza Zhuang Z et al. (2021); rezultatul este aplatizarea graduală a cicatricii pe parcursul a 3-6 ședințe la interval de 4-6 săptămâni. Asocierea cu 5-fluorouracil intralezional reduce dozele de corticosteroid necesare și diminuează riscul de atrofie sau telangiectazii induse de steroizi (Zhuang Z et al. 2021; Bronte J et al. 2024). Aplicarea de geluri sau plasturi cu silicon constituie terapie adjuvantă și de menținere, susținând rezultatul intralezional pe termen lung. Laserul cu colorant pulsat (PDL, 595 nm) tratează componenta vasculară a cicatricilor hipertrofice eritematoase, reducând și pruritul asociat (Lekwuttikarn R et al. 2017; Zhou Q et al. 2024). Pentru cicatricile post-acneice hipertrofice de pe mandibulă sau decoltaj, combinația triamcinolon + 5-FU + PDL + silicon constituie protocolul cu cele mai bune rezultate publicate (Bronte J et al. 2024).</w:t>
      </w:r>
    </w:p>
    <w:p w:rsidR="00076C3E" w:rsidRDefault="00040C75">
      <w:pPr>
        <w:spacing w:after="160"/>
        <w:jc w:val="center"/>
      </w:pPr>
      <w:r>
        <w:t xml:space="preserve">Terapii nerecomandate sau contraindicate. Laserele ablative (CO2, Er:YAG) ca monoterapie pentru cicatrici hipertrofice sunt nerecomandate, deoarece trauma termică suplimentară poate reactiva fibroza și agrava leziunea (Liu F et al. 2024; Ptaszek B et al. 2025). Dermabrazia clasică, microneedlingul cu profunzime mare și peelingurile chimice profunde sunt similar contraindicate, deoarece traumatismul cutanat poate stimula fibroblaștii deja hiperactivi. Excizia chirurgicală fără terapie adjuvantă post-operatorie (steroid intralezional, presoterapie, silicon) duce frecvent la recurența cicatricii (Bronte J et al. 2024). TCA CROSS, fillerele cu acid hialuronic și biostimulatoarele nu au indicație în cicatricile hipertrofice — abordarea volumetrică este irelevantă într-o leziune cu exces volumetric.</w:t>
      </w:r>
    </w:p>
    <w:p w:rsidR="00076C3E" w:rsidRDefault="00040C75">
      <w:pPr>
        <w:pStyle w:val="Heading2"/>
        <w:spacing w:before="240"/>
      </w:pPr>
      <w:r>
        <w:t xml:space="preserve">A.10.5. Cicatricile keloide</w:t>
      </w:r>
    </w:p>
    <w:p w:rsidR="00076C3E" w:rsidRDefault="00040C75">
      <w:pPr>
        <w:spacing w:after="160"/>
        <w:jc w:val="center"/>
      </w:pPr>
      <w:r>
        <w:t xml:space="preserve">Cicatricile keloide sunt elevate ca cele hipertrofice, dar se extind dincolo de perimetrul leziunii originale, invadând progresiv țesutul sănătos adiacent. Au o predispoziție genetică marcată, cu prevalență raportată de 6-10% în populația afro-americană, apar mai frecvent pe lobi, decoltaj, umeri, mandibulă și pot continua să crească indefinit, fără tendința de stabilizare caracteristică cicatricilor hipertrofice. Distincția față de hipertrofic este crucială pentru abordarea terapeutică, iar evaluarea istoricului familial este parte obligatorie a anamnezei (Bronte J et al. 2024; Zhuang Z et al. 2021; Soares I et al. 2024).</w:t>
      </w:r>
    </w:p>
    <w:p w:rsidR="00076C3E" w:rsidRDefault="00040C75">
      <w:pPr>
        <w:spacing w:after="160"/>
        <w:jc w:val="center"/>
      </w:pPr>
      <w:r>
        <w:t xml:space="preserve">Ce trebuie ameliorat. Problema cicatricilor keloide este o activitate fibroblastică anormal de intensă și auto-perpetuantă, cu sinteză continuă de colagen, fibronectină și acid hialuronic, însoțită de un mediu inflamator cronic. Spre deosebire de cicatricile hipertrofice unde procesul tinde să se stabilizeze în timp, keloidul are tendință de creștere progresivă și nu remite spontan. Obiectivul terapeutic este oprirea expansiunii, reducerea volumului existent și, esențial, evitarea oricărui traumatism cutanat suplimentar care ar putea declanșa o cicatrice keloidă nouă sau ar putea agrava leziunea existentă. Această ultimă regulă diferențiază abordarea keloidă de toate celelalte abordări procedurale și o face restrictivă (Bronte J et al. 2024; Zhuang Z et al. 2021).</w:t>
      </w:r>
    </w:p>
    <w:p w:rsidR="00076C3E" w:rsidRDefault="00040C75">
      <w:pPr>
        <w:spacing w:after="160"/>
        <w:jc w:val="center"/>
      </w:pPr>
      <w:r>
        <w:t xml:space="preserve">Terapii combinate indicate. Injecțiile intralezionale cu triamcinolon acetonid 40 mg/mL combinate cu 5-fluorouracil reprezintă tratamentul de primă linie, cu rate de răspuns superioare monoterapiei steroidiene (Zhuang Z et al. 2021; Bronte J et al. 2024). Crioterapia intralezională (cu sonde speciale care îngheață din interior leziunea) este adjuvantă utilă pentru cicatricile mici și medii. Compresoterapia continuă (presiune 24-30 mmHg, 23 din 24 ore zilnic) susținută luni de zile contribuie la remisie. Excizia chirurgicală este indicată doar pentru keloizi mari și OBLIGATORIU urmată de terapie adjuvantă imediată — radioterapie postoperatorie sau injecții intralezionale repetate — pentru a preveni recurența care altfel se apropie de 100% (Bronte J et al. 2024). Pentru cicatricile keloide post-acneice extinse de pe decoltaj, abordarea multimodală cu steroid + 5-FU + silicon + compresie ± crioterapie, susținută luni de zile, este singura strategie cu rezultate de durată.</w:t>
      </w:r>
    </w:p>
    <w:p w:rsidR="00076C3E" w:rsidRDefault="00040C75">
      <w:pPr>
        <w:spacing w:after="160"/>
        <w:jc w:val="center"/>
      </w:pPr>
      <w:r>
        <w:t xml:space="preserve">Terapii nerecomandate sau contraindicate. Orice procedură care creează un nou traumatism cutanat fără protocol adjuvant strict este contraindicată în cicatricile keloide active sau la pacienții cu istoric familial pozitiv (Bronte J et al. 2024; Soares I et al. 2024). Laserele ablative, microneedlingul, subcizia, TCA CROSS, dermabrazia și fillerele injectate intralezional pot declanșa creșterea explozivă a keloidului existent sau apariția de keloizi noi la locul intervenției — fenomenul este cunoscut sub numele de „keloid spreading” și este imprevizibil ca amploare. Excizia chirurgicală fără protocol adjuvant este contraindicată — recurența este aproape sigură și keloidul recidivat poate fi mai mare decât cel inițial. La pacienții cu fototip V-VI și istoric familial de keloid, orice procedură cosmetică nouă pentru cicatrici post-acneice asociate trebuie precedată de test pe zonă mică (1-2 cm²) și de consiliere extensivă privind riscul real de cicatrizare keloidă iatrogenă.</w:t>
      </w:r>
    </w:p>
    <w:p w:rsidR="00076C3E" w:rsidRDefault="00040C75">
      <w:pPr>
        <w:pStyle w:val="Heading2"/>
        <w:spacing w:before="240"/>
      </w:pPr>
      <w:r>
        <w:t xml:space="preserve">A.10.6. Hiperpigmentarea postinflamatorie (PIH) și eritemul postinflamator (PIE)</w:t>
      </w:r>
    </w:p>
    <w:p w:rsidR="00076C3E" w:rsidRDefault="00040C75">
      <w:pPr>
        <w:spacing w:after="160"/>
        <w:jc w:val="center"/>
      </w:pPr>
      <w:r>
        <w:t xml:space="preserve">Hiperpigmentarea postinflamatorie (PIH) și eritemul postinflamator (PIE) nu sunt cicatrici structurale, ci modificări pigmentare sau vasculare reziduale apărute după leziuni acneice inflamatorii. PIH se manifestă predominant la fototipurile III-VI ca pete brune până la maro-negru, în timp ce PIE apare predominant la fototipurile I-III ca pete roz-roșii persistente. Tratarea lor distinctă este importantă deoarece majoritatea pacienților le consideră eronat cicatrici, iar abordarea corectă diferă fundamental de cea a cicatricilor atrofice sau hipertrofice (Callender V.D et al. 2022; Soares I et al. 2024).</w:t>
      </w:r>
    </w:p>
    <w:p w:rsidR="00076C3E" w:rsidRDefault="00040C75">
      <w:pPr>
        <w:spacing w:after="160"/>
        <w:jc w:val="center"/>
      </w:pPr>
      <w:r>
        <w:t xml:space="preserve">Ce trebuie ameliorat. Pentru PIH, problema este excesul localizat de melanină depozitată în epiderm sau în derm ca răspuns la inflamația acneică precedentă; structura cutanată este intactă. Pentru PIE, problema este vascularizația reziduală dilatată a țesutului de granulație din zona inflamației rezolvate. Ambele entități se rezolvă progresiv și spontan în luni sau ani, dar procesul poate fi accelerat semnificativ prin abordare terapeutică adecvată. Obiectivul este eliminarea pigmentului depozitat (pentru PIH) sau a vascularizației aberante (pentru PIE), fără a induce inflamație nouă care ar reactiva ciclul (Callender V.D et al. 2022).</w:t>
      </w:r>
    </w:p>
    <w:p w:rsidR="00076C3E" w:rsidRDefault="00040C75">
      <w:pPr>
        <w:spacing w:after="160"/>
        <w:jc w:val="center"/>
      </w:pPr>
      <w:r>
        <w:t xml:space="preserve">Terapii combinate indicate. Pentru PIH, combinația de retinoid topic (adapalen sau tretinoin) cu hidrochinonă 2-4% și niacinamidă reprezintă protocolul standard, cu rezultate vizibile în 8-12 săptămâni (Callender V.D et al. 2022; Reynolds R.V et al. 2024; Dréno B et al. 2018). Acidul tranexamic topic 5% și acidul azelaic sunt alternative sau adjuvanți utili, în special pentru pacienții care nu tolerează hidrochinona. Peelingurile chimice superficiale (acid glicolic 30%, acid mandelic) accelerează clearance-ul pigmentului, dar trebuie folosite cu prudență la fototipurile ≥IV pentru a evita reactivarea PIH (Woźna J et al. 2025; Soares I et al. 2024). Laserele picosecund (1064/532 nm) sunt utile pentru PIH rezistentă la tratamentul topic prelungit (Shi W.T et al. 2021; Tao R et al. 2023). Pentru PIE, laserul cu colorant pulsat (PDL 595 nm) reprezintă tratamentul de elecție, cu ameliorare semnificativă după 2-3 ședințe (Lekwuttikarn R et al. 2017; Zhou Q et al. 2024). În toate cazurile, fotoprotecția cu SPF 50+ este parte integrantă a tratamentului, nu un adjuvant opțional.</w:t>
      </w:r>
    </w:p>
    <w:p w:rsidR="00076C3E" w:rsidRDefault="00040C75">
      <w:pPr>
        <w:spacing w:after="160"/>
        <w:jc w:val="center"/>
      </w:pPr>
      <w:r>
        <w:t xml:space="preserve">Terapii nerecomandate sau contraindicate. Procedurile ablative agresive (CO2 fracționat la energii standard, peelinguri chimice profunde) ca primă linie pentru PIH sunt nerecomandate la fototipurile ≥IV, deoarece pot accentua paradoxal pigmentarea prin reactivarea melanocitelor stimulate de trauma termică sau chimică (Soares I et al. 2024). Microneedlingul cu profunzime mare fără pretratament anti-PIH poate similar exacerba pigmentarea la fototipuri închise (Dogra S et al. 2014). Pentru PIE, laserele fracționate care lucrează pe apa celulară (CO2, Er:glass) sunt suboptimale comparativ cu PDL deoarece nu țintesc selectiv hemoglobina, mecanismul biologic responsabil de roșeața persistentă (Ke R et al. 2025; Ziebart R.L et al. 2024). Tratarea PIH sau PIE cu fillere, PRP sau biostimulatoare este irelevantă din punct de vedere mecanic — aceste modificări sunt pigmentare sau vasculare, nu structurale, iar produsele injectabile nu modifică melanina dispozitată sau vascularizația reziduală.</w:t>
      </w:r>
    </w:p>
    <w:p w:rsidR="00076C3E" w:rsidRDefault="00040C75">
      <w:pPr>
        <w:spacing w:after="160"/>
        <w:jc w:val="center"/>
      </w:pPr>
      <w:r>
        <w:rPr>
          <w:b/>
        </w:rPr>
        <w:t xml:space="preserve">Tabelul A.10.1 — Sinteză schematizată: recunoaștere, mecanism, terapii indicate și terapii nerecomandate per tip de cicatrice</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t xml:space="preserve">Tip cicatrice</w:t>
            </w:r>
          </w:p>
        </w:tc>
        <w:tc>
          <w:tcPr>
            <w:tcW w:type="dxa" w:w="2256"/>
          </w:tcPr>
          <w:p>
            <w:r>
              <w:t xml:space="preserve">Caracteristică cheie</w:t>
            </w:r>
          </w:p>
        </w:tc>
        <w:tc>
          <w:tcPr>
            <w:tcW w:type="dxa" w:w="2256"/>
          </w:tcPr>
          <w:p>
            <w:r>
              <w:t xml:space="preserve">Tratament principal</w:t>
            </w:r>
          </w:p>
        </w:tc>
        <w:tc>
          <w:tcPr>
            <w:tcW w:type="dxa" w:w="2256"/>
          </w:tcPr>
          <w:p>
            <w:r>
              <w:t xml:space="preserve">De evitat</w:t>
            </w:r>
          </w:p>
        </w:tc>
      </w:tr>
      <w:tr>
        <w:tc>
          <w:tcPr>
            <w:tcW w:type="dxa" w:w="2256"/>
          </w:tcPr>
          <w:p>
            <w:r>
              <w:t xml:space="preserve">Ice pick</w:t>
            </w:r>
          </w:p>
        </w:tc>
        <w:tc>
          <w:tcPr>
            <w:tcW w:type="dxa" w:w="2256"/>
          </w:tcPr>
          <w:p>
            <w:r>
              <w:t xml:space="preserve">Îngustă (&lt;2 mm), profundă, formă de V</w:t>
            </w:r>
          </w:p>
        </w:tc>
        <w:tc>
          <w:tcPr>
            <w:tcW w:type="dxa" w:w="2256"/>
          </w:tcPr>
          <w:p>
            <w:r>
              <w:t xml:space="preserve">TCA CROSS focal ± laser fracționat</w:t>
            </w:r>
          </w:p>
        </w:tc>
        <w:tc>
          <w:tcPr>
            <w:tcW w:type="dxa" w:w="2256"/>
          </w:tcPr>
          <w:p>
            <w:r>
              <w:t xml:space="preserve">Microneedling, filler, subcizie</w:t>
            </w:r>
          </w:p>
        </w:tc>
      </w:tr>
      <w:tr>
        <w:tc>
          <w:tcPr>
            <w:tcW w:type="dxa" w:w="2256"/>
          </w:tcPr>
          <w:p>
            <w:r>
              <w:t xml:space="preserve">Boxcar superficial</w:t>
            </w:r>
          </w:p>
        </w:tc>
        <w:tc>
          <w:tcPr>
            <w:tcW w:type="dxa" w:w="2256"/>
          </w:tcPr>
          <w:p>
            <w:r>
              <w:t xml:space="preserve">Margini verticale, fund plat, &lt;0,5 mm</w:t>
            </w:r>
          </w:p>
        </w:tc>
        <w:tc>
          <w:tcPr>
            <w:tcW w:type="dxa" w:w="2256"/>
          </w:tcPr>
          <w:p>
            <w:r>
              <w:t xml:space="preserve">Laser fracționat (CO2/Er:YAG/1550 nm)</w:t>
            </w:r>
          </w:p>
        </w:tc>
        <w:tc>
          <w:tcPr>
            <w:tcW w:type="dxa" w:w="2256"/>
          </w:tcPr>
          <w:p>
            <w:r>
              <w:t xml:space="preserve">Subcizie, TCA CROSS global</w:t>
            </w:r>
          </w:p>
        </w:tc>
      </w:tr>
      <w:tr>
        <w:tc>
          <w:tcPr>
            <w:tcW w:type="dxa" w:w="2256"/>
          </w:tcPr>
          <w:p>
            <w:r>
              <w:t xml:space="preserve">Boxcar adânc</w:t>
            </w:r>
          </w:p>
        </w:tc>
        <w:tc>
          <w:tcPr>
            <w:tcW w:type="dxa" w:w="2256"/>
          </w:tcPr>
          <w:p>
            <w:r>
              <w:t xml:space="preserve">Margini verticale, &gt;0,5 mm profunzime</w:t>
            </w:r>
          </w:p>
        </w:tc>
        <w:tc>
          <w:tcPr>
            <w:tcW w:type="dxa" w:w="2256"/>
          </w:tcPr>
          <w:p>
            <w:r>
              <w:t xml:space="preserve">Laser CO2/Er:YAG + TCA CROSS pe bază</w:t>
            </w:r>
          </w:p>
        </w:tc>
        <w:tc>
          <w:tcPr>
            <w:tcW w:type="dxa" w:w="2256"/>
          </w:tcPr>
          <w:p>
            <w:r>
              <w:t xml:space="preserve">Microneedling superficial izolat</w:t>
            </w:r>
          </w:p>
        </w:tc>
      </w:tr>
      <w:tr>
        <w:tc>
          <w:tcPr>
            <w:tcW w:type="dxa" w:w="2256"/>
          </w:tcPr>
          <w:p>
            <w:r>
              <w:t xml:space="preserve">Rolling</w:t>
            </w:r>
          </w:p>
        </w:tc>
        <w:tc>
          <w:tcPr>
            <w:tcW w:type="dxa" w:w="2256"/>
          </w:tcPr>
          <w:p>
            <w:r>
              <w:t xml:space="preserve">Distensibil, bride fibroase subdermice</w:t>
            </w:r>
          </w:p>
        </w:tc>
        <w:tc>
          <w:tcPr>
            <w:tcW w:type="dxa" w:w="2256"/>
          </w:tcPr>
          <w:p>
            <w:r>
              <w:t xml:space="preserve">Subcizie + filler HA / PRP / biostimulator</w:t>
            </w:r>
          </w:p>
        </w:tc>
        <w:tc>
          <w:tcPr>
            <w:tcW w:type="dxa" w:w="2256"/>
          </w:tcPr>
          <w:p>
            <w:r>
              <w:t xml:space="preserve">Laser monoterapie, TCA CROSS</w:t>
            </w:r>
          </w:p>
        </w:tc>
      </w:tr>
      <w:tr>
        <w:tc>
          <w:tcPr>
            <w:tcW w:type="dxa" w:w="2256"/>
          </w:tcPr>
          <w:p>
            <w:r>
              <w:t xml:space="preserve">Hipertrofice</w:t>
            </w:r>
          </w:p>
        </w:tc>
        <w:tc>
          <w:tcPr>
            <w:tcW w:type="dxa" w:w="2256"/>
          </w:tcPr>
          <w:p>
            <w:r>
              <w:t xml:space="preserve">Elevate, în perimetrul inițial</w:t>
            </w:r>
          </w:p>
        </w:tc>
        <w:tc>
          <w:tcPr>
            <w:tcW w:type="dxa" w:w="2256"/>
          </w:tcPr>
          <w:p>
            <w:r>
              <w:t xml:space="preserve">Triamcinolon ± 5-FU + silicon + PDL</w:t>
            </w:r>
          </w:p>
        </w:tc>
        <w:tc>
          <w:tcPr>
            <w:tcW w:type="dxa" w:w="2256"/>
          </w:tcPr>
          <w:p>
            <w:r>
              <w:t xml:space="preserve">Laser ablativ, microneedling profund</w:t>
            </w:r>
          </w:p>
        </w:tc>
      </w:tr>
      <w:tr>
        <w:tc>
          <w:tcPr>
            <w:tcW w:type="dxa" w:w="2256"/>
          </w:tcPr>
          <w:p>
            <w:r>
              <w:t xml:space="preserve">Keloide</w:t>
            </w:r>
          </w:p>
        </w:tc>
        <w:tc>
          <w:tcPr>
            <w:tcW w:type="dxa" w:w="2256"/>
          </w:tcPr>
          <w:p>
            <w:r>
              <w:t xml:space="preserve">Elevate, depășesc perimetrul inițial</w:t>
            </w:r>
          </w:p>
        </w:tc>
        <w:tc>
          <w:tcPr>
            <w:tcW w:type="dxa" w:w="2256"/>
          </w:tcPr>
          <w:p>
            <w:r>
              <w:t xml:space="preserve">Triamcinolon + 5-FU + crioterapie + silicon</w:t>
            </w:r>
          </w:p>
        </w:tc>
        <w:tc>
          <w:tcPr>
            <w:tcW w:type="dxa" w:w="2256"/>
          </w:tcPr>
          <w:p>
            <w:r>
              <w:t xml:space="preserve">Orice traumă cutanată fără adjuvant</w:t>
            </w:r>
          </w:p>
        </w:tc>
      </w:tr>
      <w:tr>
        <w:tc>
          <w:tcPr>
            <w:tcW w:type="dxa" w:w="2256"/>
          </w:tcPr>
          <w:p>
            <w:r>
              <w:t xml:space="preserve">PIH</w:t>
            </w:r>
          </w:p>
        </w:tc>
        <w:tc>
          <w:tcPr>
            <w:tcW w:type="dxa" w:w="2256"/>
          </w:tcPr>
          <w:p>
            <w:r>
              <w:t xml:space="preserve">Pete brune (FT III-VI)</w:t>
            </w:r>
          </w:p>
        </w:tc>
        <w:tc>
          <w:tcPr>
            <w:tcW w:type="dxa" w:w="2256"/>
          </w:tcPr>
          <w:p>
            <w:r>
              <w:t xml:space="preserve">Retinoid + hidrochinonă + niacinamidă + SPF 50+</w:t>
            </w:r>
          </w:p>
        </w:tc>
        <w:tc>
          <w:tcPr>
            <w:tcW w:type="dxa" w:w="2256"/>
          </w:tcPr>
          <w:p>
            <w:r>
              <w:t xml:space="preserve">CO2 agresiv la FT ≥IV</w:t>
            </w:r>
          </w:p>
        </w:tc>
      </w:tr>
      <w:tr>
        <w:tc>
          <w:tcPr>
            <w:tcW w:type="dxa" w:w="2256"/>
          </w:tcPr>
          <w:p>
            <w:r>
              <w:t xml:space="preserve">PIE</w:t>
            </w:r>
          </w:p>
        </w:tc>
        <w:tc>
          <w:tcPr>
            <w:tcW w:type="dxa" w:w="2256"/>
          </w:tcPr>
          <w:p>
            <w:r>
              <w:t xml:space="preserve">Pete roz-roșii (FT I-III)</w:t>
            </w:r>
          </w:p>
        </w:tc>
        <w:tc>
          <w:tcPr>
            <w:tcW w:type="dxa" w:w="2256"/>
          </w:tcPr>
          <w:p>
            <w:r>
              <w:t xml:space="preserve">PDL 595 nm + SPF 50+</w:t>
            </w:r>
          </w:p>
        </w:tc>
        <w:tc>
          <w:tcPr>
            <w:tcW w:type="dxa" w:w="2256"/>
          </w:tcPr>
          <w:p>
            <w:r>
              <w:t xml:space="preserve">Lasere non-vasculare, fillere</w:t>
            </w:r>
          </w:p>
        </w:tc>
      </w:tr>
    </w:tbl>
    <w:p w:rsidR="00076C3E" w:rsidRDefault="00040C75">
      <w:pPr>
        <w:pStyle w:val="Heading2"/>
        <w:spacing w:before="240"/>
      </w:pPr>
      <w:r>
        <w:t xml:space="preserve">A.10.7. Concluzie sintetică</w:t>
      </w:r>
    </w:p>
    <w:p w:rsidR="00076C3E" w:rsidRDefault="00040C75">
      <w:pPr>
        <w:spacing w:after="160"/>
        <w:jc w:val="center"/>
      </w:pPr>
      <w:r>
        <w:t xml:space="preserve">Sinteza bibliografiei conduce la trei principii operaționale care depășesc detaliile fiecărei proceduri individuale și care merită articulate ca atare. Primul principiu este al specificității mecanice: fiecare tip de cicatrice are un mecanism patologic dominant — defect epitelial profund pentru ice pick, tranziție abruptă pentru boxcar, tracțiune mecanică pentru rolling, exces de colagen pentru hipertrofice și keloide, pigmentare reziduală pentru PIH, vascularizație aberantă pentru PIE — iar eficacitatea unei intervenții depinde de compatibilitatea ei cu acest mecanism, nu de prestigiul sau noutatea tehnologică a procedurii. Al doilea principiu este al combinării raționale: meta-analizele și rețelele de comparații (Wu B et al. 2025; Tam C et al. 2022; Attia E et al. 2024) confirmă consistent că protocoalele combinate, atent secvențiate (subcizie/CROSS prima, resurfacing apoi, biostimulare/PRP în final), sunt superioare monoterapiilor pentru majoritatea cicatricilor atrofice, dar combinarea aleatoare a tehnicilor fără rațiune mecanică nu adaugă beneficiu, ci doar cost și risc. Al treilea principiu este al evitării active: există situații în care abținerea de la o procedură populară este alegerea cea mai bună — laserul ablativ pe cicatrici hipertrofice sau keloide, fillerele într-o cicatrice ice pick, TCA CROSS pe boxcar larg, microneedlingul profund la fototip VI fără pretratament — iar identificarea acestor situații este parte indispensabilă a competenței clinice. Algoritmul terapeutic personalizat pentru cicatricile post-acneice se construiește, prin urmare, din intersecția acestor trei principii cu particularitățile pacientului — tipul dominant de cicatrice, fototipul, istoricul medical și așteptările realiste comunicate înainte de începerea oricărui protocol.</w:t>
      </w:r>
    </w:p>
    <w:p w:rsidR="00076C3E" w:rsidRDefault="00040C75">
      <w:pPr>
        <w:pStyle w:val="Heading2"/>
        <w:spacing w:before="240"/>
      </w:pPr>
      <w:r>
        <w:t xml:space="preserve">A.10.8. Bibliografie utilizată în capitol</w:t>
      </w:r>
    </w:p>
    <w:p w:rsidR="00076C3E" w:rsidRDefault="00040C75">
      <w:pPr>
        <w:spacing w:after="160"/>
        <w:jc w:val="center"/>
      </w:pPr>
      <w:r>
        <w:t xml:space="preserve">Ahramiyanpour, N., Rastaghi, F., Parvar, S.Y., Sisakht, A.K., Hosseini, S.A. and Amani, M. (2023) 'Subcision in acne scarring: A review of clinical trials', Journal of Cosmetic Dermatology, 22(3), pp. 744-751. doi: 10.1111/jocd.15480. Link: https://pubmed.ncbi.nlm.nih.gov/36315903/</w:t>
      </w:r>
    </w:p>
    <w:p w:rsidR="00076C3E" w:rsidRDefault="00040C75">
      <w:pPr>
        <w:spacing w:after="160"/>
        <w:jc w:val="center"/>
      </w:pPr>
      <w:r>
        <w:t xml:space="preserve">Albargawi, S. (2025) 'Synthetic Dermal Fillers in Treating Acne Scars: A Comparative Systematic Review', Journal of Cosmetic Dermatology, 24(1), e16752. doi: 10.1111/jocd.16752. Link: https://pubmed.ncbi.nlm.nih.gov/39789904/</w:t>
      </w:r>
    </w:p>
    <w:p w:rsidR="00076C3E" w:rsidRDefault="00040C75">
      <w:pPr>
        <w:spacing w:after="160"/>
        <w:jc w:val="center"/>
      </w:pPr>
      <w:r>
        <w:t xml:space="preserve">Almadani, Y.H., Vorstenbosch, J., Davison, P.G. and Murphy, A.M. (2021) 'Wound Healing: A Comprehensive Review', Seminars in Plastic Surgery, 35(3), pp. 141-144. doi: 10.1055/s-0041-1731791.</w:t>
      </w:r>
    </w:p>
    <w:p w:rsidR="00076C3E" w:rsidRDefault="00040C75">
      <w:pPr>
        <w:spacing w:after="160"/>
        <w:jc w:val="center"/>
      </w:pPr>
      <w:r>
        <w:t xml:space="preserve">Antonino, P., Magni, G., Lotti, T. et al. (2021) 'Prospective and randomized comparative study of calcium hydroxylapatite vs calcium hydroxylapatite plus HIFU in treatment of moderate-to-severe acne scars', Journal of Cosmetic Dermatology, 20(3), pp. 838-845. doi: 10.1111/jocd.13472. Link: https://pubmed.ncbi.nlm.nih.gov/32385943/</w:t>
      </w:r>
    </w:p>
    <w:p w:rsidR="00076C3E" w:rsidRDefault="00040C75">
      <w:pPr>
        <w:spacing w:after="160"/>
        <w:jc w:val="center"/>
      </w:pPr>
      <w:r>
        <w:t xml:space="preserve">Araco, A. and Araco, F. (2021) 'Preliminary Prospective and Randomized Study of Highly Purified Polynucleotide vs Placebo in Treatment of Moderate to Severe Acne Scars', Aesthetic Surgery Journal, 41(7), pp. NP866-NP874. doi: 10.1093/asj/sjab125. Link: https://pubmed.ncbi.nlm.nih.gov/33755110/</w:t>
      </w:r>
    </w:p>
    <w:p w:rsidR="00076C3E" w:rsidRDefault="00040C75">
      <w:pPr>
        <w:spacing w:after="160"/>
        <w:jc w:val="center"/>
      </w:pPr>
      <w:r>
        <w:t xml:space="preserve">Attia, E. (2024) 'Atrophic Postacne Scar Treatment: Narrative Review', JMIR Dermatology, 7, e49954. doi: 10.2196/49954. Link: https://pmc.ncbi.nlm.nih.gov/articles/PMC10918545/</w:t>
      </w:r>
    </w:p>
    <w:p w:rsidR="00076C3E" w:rsidRDefault="00040C75">
      <w:pPr>
        <w:spacing w:after="160"/>
        <w:jc w:val="center"/>
      </w:pPr>
      <w:r>
        <w:t xml:space="preserve">Bhardwaj, D. and Khunger, N. (2010) 'An assessment of the efficacy and safety of CROSS technique with 100% TCA in the management of ice pick acne scars', Journal of Cutaneous and Aesthetic Surgery, 3(2), pp. 93-96. doi: 10.4103/0974-2077.69020. Link: https://pmc.ncbi.nlm.nih.gov/articles/PMC2956965/</w:t>
      </w:r>
    </w:p>
    <w:p w:rsidR="00076C3E" w:rsidRDefault="00040C75">
      <w:pPr>
        <w:spacing w:after="160"/>
        <w:jc w:val="center"/>
      </w:pPr>
      <w:r>
        <w:t xml:space="preserve">Bronte, J., Zhou, C., Vempati, A., Tam, C., Khong, J., Hazany, S. and Hazany, S. (2024) 'A Comprehensive Review of Non-Surgical Treatments for Hypertrophic and Keloid Scars in Skin of Color', Clinical, Cosmetic and Investigational Dermatology, 17, pp. 1459-1469. doi: 10.2147/CCID.S470997. Link: https://pmc.ncbi.nlm.nih.gov/articles/PMC11193462/</w:t>
      </w:r>
    </w:p>
    <w:p w:rsidR="00076C3E" w:rsidRDefault="00040C75">
      <w:pPr>
        <w:spacing w:after="160"/>
        <w:jc w:val="center"/>
      </w:pPr>
      <w:r>
        <w:t xml:space="preserve">Callender, V.D., Baldwin, H., Cook-Bolden, F.E., Alexis, A.F., Stein Gold, L. and Guenin, E. (2022) 'Effects of Topical Retinoids on Acne and Post-inflammatory Hyperpigmentation in Patients with Skin of Color: A Clinical Review and Implications for Practice', American Journal of Clinical Dermatology, 23, pp. 69-81. doi: 10.1007/s40257-021-00643-2. Link: https://link.springer.com/article/10.1007/s40257-021-00643-2</w:t>
      </w:r>
    </w:p>
    <w:p w:rsidR="00076C3E" w:rsidRDefault="00040C75">
      <w:pPr>
        <w:spacing w:after="160"/>
        <w:jc w:val="center"/>
      </w:pPr>
      <w:r>
        <w:t xml:space="preserve">Chung, H.J., Al Janahi, S., Cho, S.B. and Chang, Y.C. (2021) 'Chemical reconstruction of skin scars (CROSS) method for atrophic scars: A comprehensive review', Journal of Cosmetic Dermatology, 20(1), pp. 18-27. doi: 10.1111/jocd.13556. Link: https://pubmed.ncbi.nlm.nih.gov/32573079/</w:t>
      </w:r>
    </w:p>
    <w:p w:rsidR="00076C3E" w:rsidRDefault="00040C75">
      <w:pPr>
        <w:spacing w:after="160"/>
        <w:jc w:val="center"/>
      </w:pPr>
      <w:r>
        <w:t xml:space="preserve">Clark, A.K., Saric, S. and Sivamani, R.K. (2018) 'Acne Scars: How Do We Grade Them?', American Journal of Clinical Dermatology, 19, pp. 139-144. doi: 10.1007/s40257-017-0321-x.</w:t>
      </w:r>
    </w:p>
    <w:p w:rsidR="00076C3E" w:rsidRDefault="00040C75">
      <w:pPr>
        <w:spacing w:after="160"/>
        <w:jc w:val="center"/>
      </w:pPr>
      <w:r>
        <w:t xml:space="preserve">Dogra, S., Yadav, S. and Sarangal, R. (2014) 'Microneedling for acne scars in Asian skin type: an effective low cost treatment modality', Journal of Cosmetic Dermatology, 13(3), pp. 180-187. Link: https://pubmed.ncbi.nlm.nih.gov/25196684/</w:t>
      </w:r>
    </w:p>
    <w:p w:rsidR="00076C3E" w:rsidRDefault="00040C75">
      <w:pPr>
        <w:spacing w:after="160"/>
        <w:jc w:val="center"/>
      </w:pPr>
      <w:r>
        <w:t xml:space="preserve">Dréno, B., Bissonnette, R., Gagné-Henley, A. et al. (2018) 'Prevention and Reduction of Atrophic Acne Scars with Adapalene 0.3%/Benzoyl Peroxide 2.5% Gel', American Journal of Clinical Dermatology, 19, pp. 275-286. doi: 10.1007/s40257-018-0352-y. Link: https://link.springer.com/article/10.1007/s40257-018-0352-y</w:t>
      </w:r>
    </w:p>
    <w:p w:rsidR="00076C3E" w:rsidRDefault="00040C75">
      <w:pPr>
        <w:spacing w:after="160"/>
        <w:jc w:val="center"/>
      </w:pPr>
      <w:r>
        <w:t xml:space="preserve">Goodman, G.J. and Baron, J.A. (2006) 'Postacne scarring: a qualitative global scarring grading system', Dermatologic Surgery, 32(12), pp. 1458-1466. doi: 10.1111/j.1524-4725.2006.32354.x.</w:t>
      </w:r>
    </w:p>
    <w:p w:rsidR="00076C3E" w:rsidRDefault="00040C75">
      <w:pPr>
        <w:spacing w:after="160"/>
        <w:jc w:val="center"/>
      </w:pPr>
      <w:r>
        <w:t xml:space="preserve">Jacob, C.I., Dover, J.S. and Kaminer, M.S. (2001) 'Acne scarring: a classification system and review of treatment options', Journal of the American Academy of Dermatology, 45(1), pp. 109-117.</w:t>
      </w:r>
    </w:p>
    <w:p w:rsidR="00076C3E" w:rsidRDefault="00040C75">
      <w:pPr>
        <w:spacing w:after="160"/>
        <w:jc w:val="center"/>
      </w:pPr>
      <w:r>
        <w:t xml:space="preserve">Ke, R., Cai, Y., Yang, X. and Wang, S. (2025) 'Efficacy and safety of non-ablative vs. ablative lasers for acne scarring: A meta-analysis', JDDG: Journal der Deutschen Dermatologischen Gesellschaft. doi: 10.1111/ddg.15651. Link: https://pubmed.ncbi.nlm.nih.gov/40066600/</w:t>
      </w:r>
    </w:p>
    <w:p w:rsidR="00076C3E" w:rsidRDefault="00040C75">
      <w:pPr>
        <w:spacing w:after="160"/>
        <w:jc w:val="center"/>
      </w:pPr>
      <w:r>
        <w:t xml:space="preserve">Lee, S.R. and Cho, S. (2023) 'Clinical Factors Affecting the Effectiveness of 1550-nm Erbium-Doped Fractional Photothermolysis Laser for Individual Atrophic Acne Scar Types', Dermatology and Therapy, 13, pp. 609-616. doi: 10.1007/s13555-022-00887-8. Link: https://pmc.ncbi.nlm.nih.gov/articles/PMC9884716/</w:t>
      </w:r>
    </w:p>
    <w:p w:rsidR="00076C3E" w:rsidRDefault="00040C75">
      <w:pPr>
        <w:spacing w:after="160"/>
        <w:jc w:val="center"/>
      </w:pPr>
      <w:r>
        <w:t xml:space="preserve">Lekwuttikarn, R., Tempark, T., Chatproedprai, S. and Wananukul, S. (2017) 'Randomized, controlled trial split-faced study of 595-nm pulsed dye laser in the treatment of acne vulgaris and acne erythema in adolescents and early adulthood', International Journal of Dermatology, 56(8), pp. 884-888. doi: 10.1111/ijd.13631. Link: https://pubmed.ncbi.nlm.nih.gov/28447362/</w:t>
      </w:r>
    </w:p>
    <w:p w:rsidR="00076C3E" w:rsidRDefault="00040C75">
      <w:pPr>
        <w:spacing w:after="160"/>
        <w:jc w:val="center"/>
      </w:pPr>
      <w:r>
        <w:t xml:space="preserve">Liu, F., Zhou, Q., Tao, M., Shu, L. and Cao, Y. (2024) 'Efficacy and safety of CO2 fractional laser versus Er:YAG fractional laser in the treatment of atrophic acne scar: A meta-analysis and systematic review', Journal of Cosmetic Dermatology, 23(9), pp. 2768-2778. doi: 10.1111/jocd.16348. Link: https://pubmed.ncbi.nlm.nih.gov/38733085/</w:t>
      </w:r>
    </w:p>
    <w:p w:rsidR="00076C3E" w:rsidRDefault="00040C75">
      <w:pPr>
        <w:spacing w:after="160"/>
        <w:jc w:val="center"/>
      </w:pPr>
      <w:r>
        <w:t xml:space="preserve">Long, T., Gupta, A., Ma, S. and Hsu, S. (2020) 'Platelet-rich plasma in noninvasive procedures for atrophic acne scars: A systematic review and meta-analysis', Journal of Cosmetic Dermatology.</w:t>
      </w:r>
    </w:p>
    <w:p w:rsidR="00076C3E" w:rsidRDefault="00040C75">
      <w:pPr>
        <w:spacing w:after="160"/>
        <w:jc w:val="center"/>
      </w:pPr>
      <w:r>
        <w:t xml:space="preserve">Mandavia, R., Cariati, M., Shahidi, S., Spencer, C., Somenek, M. and Lapa, T. (2022) 'Combination radiofrequency microneedling and carbon dioxide laser for acne scarring', Journal of Cosmetic Dermatology, 21(11), pp. 5672-5679. doi: 10.1111/jocd.15276. Link: https://pubmed.ncbi.nlm.nih.gov/35896510/</w:t>
      </w:r>
    </w:p>
    <w:p w:rsidR="00076C3E" w:rsidRDefault="00040C75">
      <w:pPr>
        <w:spacing w:after="160"/>
        <w:jc w:val="center"/>
      </w:pPr>
      <w:r>
        <w:t xml:space="preserve">Mujahid, N., Shareef, F., Maymone, M.B.C. and Vashi, N.A. (2020) 'Microneedling as a Treatment for Acne Scarring: A Systematic Review', Dermatologic Surgery, 46(1), pp. 86-92. doi: 10.1097/DSS.0000000000002020. Link: https://pubmed.ncbi.nlm.nih.gov/31356435/</w:t>
      </w:r>
    </w:p>
    <w:p w:rsidR="00076C3E" w:rsidRDefault="00040C75">
      <w:pPr>
        <w:spacing w:after="160"/>
        <w:jc w:val="center"/>
      </w:pPr>
      <w:r>
        <w:t xml:space="preserve">Niaz, G., Ajeebi, Y., Alshamrani, H.M., Khalmurad, M. and Lee, K. (2025) 'Fractional Radiofrequency Microneedling as a Monotherapy in Acne Scar Management: A Systematic Review of Current Evidence', Cureus. Link: https://pmc.ncbi.nlm.nih.gov/articles/PMC11706011/</w:t>
      </w:r>
    </w:p>
    <w:p w:rsidR="00076C3E" w:rsidRDefault="00040C75">
      <w:pPr>
        <w:spacing w:after="160"/>
        <w:jc w:val="center"/>
      </w:pPr>
      <w:r>
        <w:t xml:space="preserve">Ptaszek, B., Czernecka, M. and Podsiadło, S. (2025) 'The Use of a Fractional Laser in Acne Scar Treatment-A Systematic Review', Life, 15(6), 915. doi: 10.3390/life15060915. Link: https://pubmed.ncbi.nlm.nih.gov/40566567/</w:t>
      </w:r>
    </w:p>
    <w:p w:rsidR="00076C3E" w:rsidRDefault="00040C75">
      <w:pPr>
        <w:spacing w:after="160"/>
        <w:jc w:val="center"/>
      </w:pPr>
      <w:r>
        <w:t xml:space="preserve">Reynolds, R.V., Yeung, H., Cheng, C.E. et al. (2024) 'Guidelines of care for the management of acne vulgaris', Journal of the American Academy of Dermatology, 90(5), pp. 1006.e1-1006.e30. doi: 10.1016/j.jaad.2023.12.017. Link: https://pubmed.ncbi.nlm.nih.gov/38300170/</w:t>
      </w:r>
    </w:p>
    <w:p w:rsidR="00076C3E" w:rsidRDefault="00040C75">
      <w:pPr>
        <w:spacing w:after="160"/>
        <w:jc w:val="center"/>
      </w:pPr>
      <w:r>
        <w:t xml:space="preserve">Sangha, M.S., Deroide, F. and Meys, R. (2024) 'Wound healing, scarring and management', Clinical and Experimental Dermatology.</w:t>
      </w:r>
    </w:p>
    <w:p w:rsidR="00076C3E" w:rsidRDefault="00040C75">
      <w:pPr>
        <w:spacing w:after="160"/>
        <w:jc w:val="center"/>
      </w:pPr>
      <w:r>
        <w:t xml:space="preserve">Shen, Y.C., Chiu, W.K., Kang, Y.N. and Chen, C. (2022) 'Microneedling Monotherapy for Acne Scar: Systematic Review and Meta-Analysis of Randomized Controlled Trials', Aesthetic Plastic Surgery, 46(4), pp. 1913-1922. doi: 10.1007/s00266-022-02845-3. Link: https://pubmed.ncbi.nlm.nih.gov/35426044/</w:t>
      </w:r>
    </w:p>
    <w:p w:rsidR="00076C3E" w:rsidRDefault="00040C75">
      <w:pPr>
        <w:spacing w:after="160"/>
        <w:jc w:val="center"/>
      </w:pPr>
      <w:r>
        <w:t xml:space="preserve">Shi, W.T., Liu, J., Zhang, J. et al. (2021) 'Comparison of fractionated frequency-doubled 1,064/532 nm picosecond Nd:YAG lasers and non-ablative fractional 1,540 nm Er:glass in the treatment of facial atrophic scars: a randomized, split-face, double-blind trial', Annals of Translational Medicine. Link: https://atm.amegroups.org/article/view/70531/html</w:t>
      </w:r>
    </w:p>
    <w:p w:rsidR="00076C3E" w:rsidRDefault="00040C75">
      <w:pPr>
        <w:spacing w:after="160"/>
        <w:jc w:val="center"/>
      </w:pPr>
      <w:r>
        <w:t xml:space="preserve">Siperstein, R., Nestor, E., Meran, S. and Grunebaum, L. (2022) 'A split-face, blind, randomized placebo-controlled clinical trial investigating hyaluronic acid filler for atrophic facial scars', Journal of Cosmetic Dermatology, 21(9), pp. 3768-3778. doi: 10.1111/jocd.15153. Link: https://pubmed.ncbi.nlm.nih.gov/35689521/</w:t>
      </w:r>
    </w:p>
    <w:p w:rsidR="00076C3E" w:rsidRDefault="00040C75">
      <w:pPr>
        <w:spacing w:after="160"/>
        <w:jc w:val="center"/>
      </w:pPr>
      <w:r>
        <w:t xml:space="preserve">Soares, I., Amaral, I.P., Correia, M.P. et al. (2024) 'Complications of dermatologic lasers in high Fitzpatrick phototypes and management: an updated narrative review', Lasers in Medical Science, 39, article 149. doi: 10.1007/s10103-024-04100-4. Link: https://link.springer.com/article/10.1007/s10103-024-04100-4</w:t>
      </w:r>
    </w:p>
    <w:p w:rsidR="00076C3E" w:rsidRDefault="00040C75">
      <w:pPr>
        <w:spacing w:after="160"/>
        <w:jc w:val="center"/>
      </w:pPr>
      <w:r>
        <w:t xml:space="preserve">Tam, C., Khong, J., Tam, K., Vasilev, R., Wu, W. and Hazany, S. (2022) 'A Comprehensive Review of Non-Energy-Based Treatments for Atrophic Acne Scarring', Clinical, Cosmetic and Investigational Dermatology, 15, pp. 455-469. doi: 10.2147/CCID.S350040. Link: https://pubmed.ncbi.nlm.nih.gov/35359828/</w:t>
      </w:r>
    </w:p>
    <w:p w:rsidR="00076C3E" w:rsidRDefault="00040C75">
      <w:pPr>
        <w:spacing w:after="160"/>
        <w:jc w:val="center"/>
      </w:pPr>
      <w:r>
        <w:t xml:space="preserve">Tao, R., Zhang, X., Yang, L. et al. (2023) 'Comparison of 1064-nm Nd:YAG picosecond laser using fractional micro-lens array vs. ablative fractional 2940-nm Er:YAG laser for the treatment of atrophic acne scar in Asians: a 20-week prospective, randomized, split-face, controlled pilot study', Frontiers in Medicine, 10, 1248831. doi: 10.3389/fmed.2023.1248831. Link: https://pmc.ncbi.nlm.nih.gov/articles/PMC10687437/</w:t>
      </w:r>
    </w:p>
    <w:p w:rsidR="00076C3E" w:rsidRDefault="00040C75">
      <w:pPr>
        <w:spacing w:after="160"/>
        <w:jc w:val="center"/>
      </w:pPr>
      <w:r>
        <w:t xml:space="preserve">Vempati, A., Zhou, C., Tam, C., Khong, J. and Rubanowitz, A. (2023) 'Subcision for Atrophic Acne Scarring: A Comprehensive Review of Surgical Instruments and Combinatorial Treatments', Clinical, Cosmetic and Investigational Dermatology, 16, pp. 125-134. doi: 10.2147/CCID.S397888. Link: https://pmc.ncbi.nlm.nih.gov/articles/PMC9868281/</w:t>
      </w:r>
    </w:p>
    <w:p w:rsidR="00076C3E" w:rsidRDefault="00040C75">
      <w:pPr>
        <w:spacing w:after="160"/>
        <w:jc w:val="center"/>
      </w:pPr>
      <w:r>
        <w:t xml:space="preserve">Wong, V., Ngan, V. and Oakley, A. (2023) 'Acne scarring', DermNet. Link: https://dermnetnz.org/topics/acne-scarring</w:t>
      </w:r>
    </w:p>
    <w:p w:rsidR="00076C3E" w:rsidRDefault="00040C75">
      <w:pPr>
        <w:spacing w:after="160"/>
        <w:jc w:val="center"/>
      </w:pPr>
      <w:r>
        <w:t xml:space="preserve">Woźna, J., Bałoniak, A., Stępka, J., Dańczak-Pazdrowska, A., Polańska, A., Mojs, E. and Żaba, R. (2025) 'Chemical peeling in combination with microneedling versus chemical peeling or microneedling monotherapy in the treatment of acne scars: a systematic review and meta-analysis', Advances in Dermatology and Allergology, 42(6), pp. 527-536. doi: 10.5114/ada.2025.154436. Link: https://pubmed.ncbi.nlm.nih.gov/41640476/</w:t>
      </w:r>
    </w:p>
    <w:p w:rsidR="00076C3E" w:rsidRDefault="00040C75">
      <w:pPr>
        <w:spacing w:after="160"/>
        <w:jc w:val="center"/>
      </w:pPr>
      <w:r>
        <w:t xml:space="preserve">Wu, B., Gao, M., Zhang, Y. and Bai, X. (2025) 'Optimal treatment options for acne scars in patients with historic acne: a systematic review and network meta-analysis', PeerJ, 13, e19938. doi: 10.7717/peerj.19938. Link: https://pubmed.ncbi.nlm.nih.gov/41081097/</w:t>
      </w:r>
    </w:p>
    <w:p w:rsidR="00076C3E" w:rsidRDefault="00040C75">
      <w:pPr>
        <w:spacing w:after="160"/>
        <w:jc w:val="center"/>
      </w:pPr>
      <w:r>
        <w:t xml:space="preserve">Zhang, J., Xu, F., Lin, H., Ma, Y., Hu, Y., Meng, Q., Lin, P. and Zhang, Y. (2023) 'Efficacy of fractional CO2 laser therapy combined with hyaluronic acid dressing for facial atrophic acne scars: a systematic review and meta-analysis', Lasers in Medical Science, 38, 214. doi: 10.1007/s10103-023-03879-y. Link: https://pubmed.ncbi.nlm.nih.gov/37723352/</w:t>
      </w:r>
    </w:p>
    <w:p w:rsidR="00076C3E" w:rsidRDefault="00040C75">
      <w:pPr>
        <w:spacing w:after="160"/>
        <w:jc w:val="center"/>
      </w:pPr>
      <w:r>
        <w:t xml:space="preserve">Zhou, C., Chen, W., Zhang, L. et al. (2025) 'Poly-L-Lactic Acid Combined With CO2 Fractional Laser for the Treatment of Acne Scars', Journal of Cosmetic Dermatology, 24(6), e70271. doi: 10.1111/jocd.70271. Link: https://pmc.ncbi.nlm.nih.gov/articles/PMC12143118/</w:t>
      </w:r>
    </w:p>
    <w:p w:rsidR="00076C3E" w:rsidRDefault="00040C75">
      <w:pPr>
        <w:spacing w:after="160"/>
        <w:jc w:val="center"/>
      </w:pPr>
      <w:r>
        <w:t xml:space="preserve">Zhou, Q., Yu, Y., Wei, J. and Wei, X. (2024) 'Treatment of erythematous acne scars using 595-nm pulsed dye laser combined with 1565-nm ResurFX nonablative fractional laser', Journal of Cosmetic Dermatology, 23(7), pp. 2391-2398. doi: 10.1111/jocd.16235. Link: https://pubmed.ncbi.nlm.nih.gov/38426374/</w:t>
      </w:r>
    </w:p>
    <w:p w:rsidR="00076C3E" w:rsidRDefault="00040C75">
      <w:pPr>
        <w:spacing w:after="160"/>
        <w:jc w:val="center"/>
      </w:pPr>
      <w:r>
        <w:t xml:space="preserve">Zhuang, Z., Li, Y. and Wei, X. (2021) 'The safety and efficacy of intralesional triamcinolone acetonide for keloids and hypertrophic scars: A systematic review and meta-analysis', Burns, 47(5), pp. 987-998.</w:t>
      </w:r>
    </w:p>
    <w:p w:rsidR="00076C3E" w:rsidRDefault="00040C75">
      <w:pPr>
        <w:spacing w:after="160"/>
        <w:jc w:val="center"/>
      </w:pPr>
      <w:r>
        <w:t xml:space="preserve">Ziebart, R.L., Antezana, L.A., Crum, O.M., Lynch, M. and Wyles, S.P. (2024) 'Laser and Energy Treatments for Acne Scarring: A Review of Clinical Trials', Journal of Drugs in Dermatology, 23(12), pp. 1058-1062. doi: 10.36849/JDD.8195. Link: https://pubmed.ncbi.nlm.nih.gov/39630683/</w:t>
      </w:r>
    </w:p>
    <w:sectPr w:rsidR="00412710">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40C75" w:rsidRDefault="00040C75">
      <w:pPr>
        <w:spacing w:line="240" w:lineRule="auto"/>
      </w:pPr>
      <w:r>
        <w:separator/>
      </w:r>
    </w:p>
  </w:endnote>
  <w:endnote w:type="continuationSeparator" w:id="0">
    <w:p w:rsidR="00040C75" w:rsidRDefault="00040C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6C3E" w:rsidRDefault="00040C75">
    <w:pPr>
      <w:jc w:val="center"/>
    </w:pPr>
    <w:r>
      <w:fldChar w:fldCharType="begin"/>
    </w:r>
    <w:r>
      <w:instrText xml:space="preserve"> PAGE </w:instrText>
    </w:r>
    <w:r>
      <w:fldChar w:fldCharType="separate"/>
    </w:r>
    <w:r w:rsidR="008364BA">
      <w:rPr>
        <w:noProof/>
      </w:rPr>
      <w:t>36</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40C75" w:rsidRDefault="00040C75">
      <w:pPr>
        <w:spacing w:line="240" w:lineRule="auto"/>
      </w:pPr>
      <w:r>
        <w:separator/>
      </w:r>
    </w:p>
  </w:footnote>
  <w:footnote w:type="continuationSeparator" w:id="0">
    <w:p w:rsidR="00040C75" w:rsidRDefault="00040C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0C75"/>
    <w:rsid w:val="0006063C"/>
    <w:rsid w:val="00076C3E"/>
    <w:rsid w:val="000F0AFE"/>
    <w:rsid w:val="001224A9"/>
    <w:rsid w:val="0014249A"/>
    <w:rsid w:val="0015074B"/>
    <w:rsid w:val="00195E6D"/>
    <w:rsid w:val="002065F7"/>
    <w:rsid w:val="0029639D"/>
    <w:rsid w:val="00326F90"/>
    <w:rsid w:val="00412710"/>
    <w:rsid w:val="00446680"/>
    <w:rsid w:val="00462572"/>
    <w:rsid w:val="0047691B"/>
    <w:rsid w:val="004B7626"/>
    <w:rsid w:val="004C6299"/>
    <w:rsid w:val="004D7C83"/>
    <w:rsid w:val="005727E2"/>
    <w:rsid w:val="005F5379"/>
    <w:rsid w:val="006250C4"/>
    <w:rsid w:val="006414F0"/>
    <w:rsid w:val="0078413C"/>
    <w:rsid w:val="007A550B"/>
    <w:rsid w:val="008364BA"/>
    <w:rsid w:val="008925FA"/>
    <w:rsid w:val="00934B66"/>
    <w:rsid w:val="00971614"/>
    <w:rsid w:val="00AA1D8D"/>
    <w:rsid w:val="00B47730"/>
    <w:rsid w:val="00BF7D18"/>
    <w:rsid w:val="00CB0664"/>
    <w:rsid w:val="00CD17FE"/>
    <w:rsid w:val="00DC3383"/>
    <w:rsid w:val="00DE01F5"/>
    <w:rsid w:val="00FC693F"/>
    <w:rsid w:val="00FD34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11052A"/>
  <w14:defaultImageDpi w14:val="300"/>
  <w15:docId w15:val="{3208988D-C900-4508-99AB-C205394AC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ind w:firstLine="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20"/>
      <w:ind w:firstLine="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1271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www.doctorscar.vn/5-ly-do-laser-fractional-co2-tri-seo-ro-hieu-qua-nhat-169"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7F7AE8-EAE2-4308-8B68-D675597936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1</Pages>
  <Words>14291</Words>
  <Characters>81462</Characters>
  <Application>Microsoft Office Word</Application>
  <DocSecurity>0</DocSecurity>
  <Lines>678</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python-docx;Apostu Daria</dc:creator>
  <cp:keywords/>
  <dc:description>generated by python-docx</dc:description>
  <cp:lastModifiedBy>Daria</cp:lastModifiedBy>
  <cp:revision>6</cp:revision>
  <dcterms:created xsi:type="dcterms:W3CDTF">2026-05-11T05:28:00Z</dcterms:created>
  <dcterms:modified xsi:type="dcterms:W3CDTF">2026-05-21T18:38:00Z</dcterms:modified>
  <cp:category/>
</cp:coreProperties>
</file>