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color w:val="c00000"/>
        </w:rPr>
      </w:pPr>
      <w:bookmarkStart w:colFirst="0" w:colLast="0" w:name="_7blaxzecuha3" w:id="0"/>
      <w:bookmarkEnd w:id="0"/>
      <w:r w:rsidDel="00000000" w:rsidR="00000000" w:rsidRPr="00000000">
        <w:rPr>
          <w:color w:val="c00000"/>
          <w:rtl w:val="0"/>
        </w:rPr>
        <w:t xml:space="preserve">Образец документа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domrozenberg@gmail.com</w:t>
        </w:r>
      </w:hyperlink>
      <w:r w:rsidDel="00000000" w:rsidR="00000000" w:rsidRPr="00000000">
        <w:rPr>
          <w:rtl w:val="0"/>
        </w:rPr>
        <w:t xml:space="preserve"> - Шимин 18, Модиин, 717243 Израиль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Этот документ создан с использованием технологий доступности для заголовков, списков, альтернативного текста изображений, таблиц и столбцов. Он должен быть полностью доступен с использованием вспомогательных технологий, таких как программы чтения с экрана.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Ценные бумаги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Этот документ содержит восемь заголовков разделов. В начале заголовок «Пример документа» относится к уровню 1. Основные заголовки разделов, такие как «Заголовки» и «Списки», относятся к уровню 2. Раздел «Таблицы» содержит два подзаголовка: «Простая таблица» и «Сложная таблица», оба — к уровню 3.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Списки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Нижеследующий план разделов настоящего документа представляет собой упорядоченный (нумерованный) список из шести пунктов. Пятый пункт, «Таблицы», содержит вложенный неупорядоченный (маркированный) список из двух пунктов.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Ценные бумаги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Залоговые 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Изображения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Простые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Таблицы комплексов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Колонны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12">
      <w:pPr>
        <w:rPr/>
      </w:pPr>
      <w:bookmarkStart w:colFirst="0" w:colLast="0" w:name="_59wxd69hb1rk" w:id="1"/>
      <w:bookmarkEnd w:id="1"/>
      <w:r w:rsidDel="00000000" w:rsidR="00000000" w:rsidRPr="00000000">
        <w:rPr>
          <w:rtl w:val="0"/>
        </w:rPr>
        <w:t xml:space="preserve">В веб-документах ссылки могут указывать на разные места на странице, разные страницы или даже на загружаемые документы, например документы Word или PDF-файлы:</w:t>
      </w:r>
    </w:p>
    <w:p w:rsidR="00000000" w:rsidDel="00000000" w:rsidP="00000000" w:rsidRDefault="00000000" w:rsidRPr="00000000" w14:paraId="00000013">
      <w:pPr>
        <w:rPr/>
      </w:pPr>
      <w:hyperlink w:anchor="_7blaxzecuha3">
        <w:r w:rsidDel="00000000" w:rsidR="00000000" w:rsidRPr="00000000">
          <w:rPr>
            <w:color w:val="0000ff"/>
            <w:u w:val="single"/>
            <w:rtl w:val="0"/>
          </w:rPr>
          <w:t xml:space="preserve">Верх этой страницы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Образец документа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Образец документа (docx)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Изображения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Документы могут содержать изображения. Например, изображение символа доступности веб-сайтов расположено слева от этого абзаца. Его альтернативный текст — «Символ доступности веб-сайтов».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-53337</wp:posOffset>
            </wp:positionH>
            <wp:positionV relativeFrom="paragraph">
              <wp:posOffset>18415</wp:posOffset>
            </wp:positionV>
            <wp:extent cx="1339850" cy="1243965"/>
            <wp:effectExtent b="0" l="0" r="0" t="0"/>
            <wp:wrapSquare wrapText="bothSides" distB="0" distT="0" distL="114300" distR="114300"/>
            <wp:docPr descr="Web Access Symbol" id="1" name="image2.gif"/>
            <a:graphic>
              <a:graphicData uri="http://schemas.openxmlformats.org/drawingml/2006/picture">
                <pic:pic>
                  <pic:nvPicPr>
                    <pic:cNvPr descr="Web Access Symbol" id="0" name="image2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243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Альтернативный текст должен сообщать, что изображение означает, а не как оно выглядит.</w:t>
      </w:r>
    </w:p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Некоторые изображения, такие как таблицы или диаграммы, требуют длинных описаний, но не все типы документов это допускают. На веб-страницах длинные описания могут быть предоставлены несколькими способами: на странице под изображением, по ссылке под изображением или по ссылке внутри изображения.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-195576</wp:posOffset>
            </wp:positionV>
            <wp:extent cx="2700655" cy="1329055"/>
            <wp:effectExtent b="0" l="0" r="0" t="0"/>
            <wp:wrapSquare wrapText="bothSides" distB="0" distT="0" distL="114300" distR="114300"/>
            <wp:docPr descr="Chart of Screen Reader Market Share.&#10;(Unfortunately, there isn't a way in Word or PDF to include rich formatting, such as a table, in alternate text.)" id="2" name="image1.png"/>
            <a:graphic>
              <a:graphicData uri="http://schemas.openxmlformats.org/drawingml/2006/picture">
                <pic:pic>
                  <pic:nvPicPr>
                    <pic:cNvPr descr="Chart of Screen Reader Market Share.&#10;(Unfortunately, there isn't a way in Word or PDF to include rich formatting, such as a table, in alternate text.)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329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Картины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Простые таблицы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Простые таблицы имеют одинаковое количество столбцов и строк, без объединенных ячеек:</w:t>
      </w:r>
    </w:p>
    <w:tbl>
      <w:tblPr>
        <w:tblStyle w:val="Table1"/>
        <w:tblW w:w="377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7"/>
        <w:gridCol w:w="1270"/>
        <w:gridCol w:w="884"/>
        <w:tblGridChange w:id="0">
          <w:tblGrid>
            <w:gridCol w:w="1617"/>
            <w:gridCol w:w="1270"/>
            <w:gridCol w:w="884"/>
          </w:tblGrid>
        </w:tblGridChange>
      </w:tblGrid>
      <w:tr>
        <w:trPr>
          <w:cantSplit w:val="0"/>
          <w:tblHeader w:val="1"/>
        </w:trPr>
        <w:tc>
          <w:tcPr>
            <w:shd w:fill="00ff00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экранный диктор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Ответы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Делиться 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ЧЕЛЮСТИ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НВДА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Окно-Глаза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Доступ к системе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Закадровый голос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Таблицы комплексов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Следующая таблица сложная, так как в ней объединенные ячейки используются в качестве заголовков разделов. Она доступна не во всех типах документов:</w:t>
      </w:r>
    </w:p>
    <w:tbl>
      <w:tblPr>
        <w:tblStyle w:val="Table2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Май 2012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Сентябрь 2010 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экранный диктор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Ответы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Делиться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Ответы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Делиться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ЧЕЛЮСТИ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НВДА</w:t>
            </w:r>
          </w:p>
        </w:tc>
        <w:tc>
          <w:tcPr>
            <w:tcBorders>
              <w:right w:color="ff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>
            <w:tcBorders>
              <w:left w:color="ff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Окно-Глаза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>
            <w:tcBorders>
              <w:top w:color="ff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Доступ к системе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Закадровый голос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on1728hkd215" w:id="2"/>
      <w:bookmarkEnd w:id="2"/>
      <w:r w:rsidDel="00000000" w:rsidR="00000000" w:rsidRPr="00000000">
        <w:rPr>
          <w:rtl w:val="0"/>
        </w:rPr>
        <w:t xml:space="preserve">Таблицы комплексов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Следующая таблица сложная, так как в ней объединенные ячейки используются в качестве заголовков разделов. Она доступна не во всех типах документов:</w:t>
      </w:r>
    </w:p>
    <w:tbl>
      <w:tblPr>
        <w:tblStyle w:val="Table3"/>
        <w:tblW w:w="9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915"/>
        <w:gridCol w:w="1915"/>
        <w:gridCol w:w="1915"/>
        <w:gridCol w:w="1916"/>
        <w:tblGridChange w:id="0">
          <w:tblGrid>
            <w:gridCol w:w="1800"/>
            <w:gridCol w:w="1915"/>
            <w:gridCol w:w="1915"/>
            <w:gridCol w:w="1915"/>
            <w:gridCol w:w="1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Май 2012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Сентябрь 2010 г.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E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экранный диктор</w:t>
            </w:r>
          </w:p>
          <w:p w:rsidR="00000000" w:rsidDel="00000000" w:rsidP="00000000" w:rsidRDefault="00000000" w:rsidRPr="00000000" w14:paraId="000000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ЧЕЛЮСТИ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Ответы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Делиться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Ответы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Делиться 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НВДА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Окно-Глаза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Доступ к системе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Закадровый голос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  <w:sectPr>
          <w:headerReference r:id="rId11" w:type="default"/>
          <w:pgSz w:h="15840" w:w="12240" w:orient="portrait"/>
          <w:pgMar w:bottom="72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Колонны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Вот пример столбцов. В столбцах страница делится на две или более горизонтальных секции. В отличие от таблиц, где обычно сначала читается одна строка, а затем следующая, в столбцах сначала читается одна колонка, а затем следующая.</w:t>
      </w: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Если столбцы созданы неправильно, программы чтения с экрана могут связать строки, прочитав первую строку первого столбца, затем первую строку второго столбца, затем вторую строку первого столбца и т. д. Очевидно, что это недоступно.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hyperlink" Target="mailto:domrozenberg@gmail.com" TargetMode="External"/><Relationship Id="rId7" Type="http://schemas.openxmlformats.org/officeDocument/2006/relationships/hyperlink" Target="http://www.dhs.state.il.us/page.aspx?item=67072" TargetMode="External"/><Relationship Id="rId8" Type="http://schemas.openxmlformats.org/officeDocument/2006/relationships/hyperlink" Target="http://www.dhs.state.il.us/OneNetLibrary/27897/documents/Initiatives/IITAA/Sample-Document.doc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