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1F4E79"/>
          <w:sz w:val="48"/>
          <w:szCs w:val="48"/>
        </w:rPr>
        <w:t xml:space="preserve">RFC-HMS-2026-003</w:t>
      </w:r>
    </w:p>
    <w:p>
      <w:pPr>
        <w:spacing w:after="80"/>
        <w:jc w:val="center"/>
      </w:pPr>
      <w:r>
        <w:rPr>
          <w:rFonts w:ascii="Arial" w:cs="Arial" w:eastAsia="Arial" w:hAnsi="Arial"/>
          <w:b/>
          <w:bCs/>
          <w:color w:val="2E75B6"/>
          <w:sz w:val="32"/>
          <w:szCs w:val="32"/>
        </w:rPr>
        <w:t xml:space="preserve">Technology Stack, Infrastructure &amp; Development Standards</w:t>
      </w:r>
    </w:p>
    <w:p>
      <w:pPr>
        <w:spacing w:after="200"/>
        <w:jc w:val="center"/>
      </w:pPr>
      <w:r>
        <w:rPr>
          <w:rFonts w:ascii="Arial" w:cs="Arial" w:eastAsia="Arial" w:hAnsi="Arial"/>
          <w:i/>
          <w:iCs/>
          <w:color w:val="555555"/>
          <w:sz w:val="22"/>
          <w:szCs w:val="22"/>
        </w:rPr>
        <w:t xml:space="preserve">Rust • SQLx • YottaDB • PostgreSQL • React/Vite • React Native • TV OS Apps</w:t>
      </w:r>
    </w:p>
    <w:p>
      <w:pPr>
        <w:spacing w:after="40"/>
        <w:jc w:val="center"/>
      </w:pPr>
      <w:r>
        <w:rPr>
          <w:rFonts w:ascii="Arial" w:cs="Arial" w:eastAsia="Arial" w:hAnsi="Arial"/>
          <w:color w:val="777777"/>
          <w:sz w:val="20"/>
          <w:szCs w:val="20"/>
        </w:rPr>
        <w:t xml:space="preserve">Strict Production Standards: Clippy, Fmt, Compile-Time Safety, Zero-Tolerance CI/CD</w:t>
      </w:r>
    </w:p>
    <w:p>
      <w:pPr>
        <w:spacing w:before="400"/>
        <w:jc w:val="center"/>
      </w:pPr>
      <w:r>
        <w:rPr>
          <w:rFonts w:ascii="Arial" w:cs="Arial" w:eastAsia="Arial" w:hAnsi="Arial"/>
          <w:color w:val="999999"/>
          <w:sz w:val="18"/>
          <w:szCs w:val="18"/>
        </w:rPr>
        <w:t xml:space="preserve">Parent: RFC-HMS-2026-001 (v1.0, v2.0, v2.1) | RFC-HMS-2026-002 (Workflows)</w:t>
      </w:r>
    </w:p>
    <w:p>
      <w:pPr>
        <w:spacing w:after="40"/>
        <w:jc w:val="center"/>
      </w:pPr>
      <w:r>
        <w:rPr>
          <w:rFonts w:ascii="Arial" w:cs="Arial" w:eastAsia="Arial" w:hAnsi="Arial"/>
          <w:color w:val="999999"/>
          <w:sz w:val="18"/>
          <w:szCs w:val="18"/>
        </w:rPr>
        <w:t xml:space="preserve">Version 1.0 | March 2026</w:t>
      </w:r>
    </w:p>
    <w:p>
      <w:pPr>
        <w:spacing w:after="40"/>
        <w:jc w:val="center"/>
      </w:pPr>
      <w:r>
        <w:rPr>
          <w:rFonts w:ascii="Arial" w:cs="Arial" w:eastAsia="Arial" w:hAnsi="Arial"/>
          <w:b/>
          <w:bCs/>
          <w:color w:val="1F4E79"/>
          <w:sz w:val="22"/>
          <w:szCs w:val="22"/>
        </w:rPr>
        <w:t xml:space="preserve">Alagappa College of Medical Sciences &amp; Research Centre</w:t>
      </w:r>
    </w:p>
    <w:p>
      <w:pPr>
        <w:jc w:val="center"/>
      </w:pPr>
      <w:r>
        <w:rPr>
          <w:rFonts w:ascii="Arial" w:cs="Arial" w:eastAsia="Arial" w:hAnsi="Arial"/>
          <w:b/>
          <w:bCs/>
          <w:color w:val="CC0000"/>
          <w:sz w:val="18"/>
          <w:szCs w:val="18"/>
        </w:rPr>
        <w:t xml:space="preserve">Status: DRAFT | Classification: CONFIDENTIAL</w:t>
      </w:r>
    </w:p>
    <w:p>
      <w:r>
        <w:br w:type="page"/>
      </w:r>
    </w:p>
    <w:p>
      <w:pPr>
        <w:pStyle w:val="Heading1"/>
        <w:spacing w:before="300" w:after="120"/>
      </w:pPr>
      <w:r>
        <w:rPr>
          <w:rFonts w:ascii="Arial" w:cs="Arial" w:eastAsia="Arial" w:hAnsi="Arial"/>
          <w:b/>
          <w:bCs/>
          <w:color w:val="1F4E79"/>
          <w:sz w:val="32"/>
          <w:szCs w:val="32"/>
        </w:rPr>
        <w:t xml:space="preserve">Table of Contents</w:t>
      </w:r>
    </w:p>
    <w:p>
      <w:pPr>
        <w:spacing w:after="30"/>
      </w:pPr>
      <w:r>
        <w:rPr>
          <w:rFonts w:ascii="Arial" w:cs="Arial" w:eastAsia="Arial" w:hAnsi="Arial"/>
          <w:color w:val="2E75B6"/>
          <w:sz w:val="20"/>
          <w:szCs w:val="20"/>
        </w:rPr>
        <w:t xml:space="preserve">1. Executive Summary &amp; Design Philosophy</w:t>
      </w:r>
    </w:p>
    <w:p>
      <w:pPr>
        <w:spacing w:after="30"/>
      </w:pPr>
      <w:r>
        <w:rPr>
          <w:rFonts w:ascii="Arial" w:cs="Arial" w:eastAsia="Arial" w:hAnsi="Arial"/>
          <w:color w:val="2E75B6"/>
          <w:sz w:val="20"/>
          <w:szCs w:val="20"/>
        </w:rPr>
        <w:t xml:space="preserve">2. Technology Stack Overview</w:t>
      </w:r>
    </w:p>
    <w:p>
      <w:pPr>
        <w:spacing w:after="30"/>
      </w:pPr>
      <w:r>
        <w:rPr>
          <w:rFonts w:ascii="Arial" w:cs="Arial" w:eastAsia="Arial" w:hAnsi="Arial"/>
          <w:color w:val="2E75B6"/>
          <w:sz w:val="20"/>
          <w:szCs w:val="20"/>
        </w:rPr>
        <w:t xml:space="preserve">3. Rust Backend — Language Standards &amp; Tooling</w:t>
      </w:r>
    </w:p>
    <w:p>
      <w:pPr>
        <w:spacing w:after="30"/>
      </w:pPr>
      <w:r>
        <w:rPr>
          <w:rFonts w:ascii="Arial" w:cs="Arial" w:eastAsia="Arial" w:hAnsi="Arial"/>
          <w:color w:val="2E75B6"/>
          <w:sz w:val="20"/>
          <w:szCs w:val="20"/>
        </w:rPr>
        <w:t xml:space="preserve">4. Strict Production Clippy &amp; Fmt Rules</w:t>
      </w:r>
    </w:p>
    <w:p>
      <w:pPr>
        <w:spacing w:after="30"/>
      </w:pPr>
      <w:r>
        <w:rPr>
          <w:rFonts w:ascii="Arial" w:cs="Arial" w:eastAsia="Arial" w:hAnsi="Arial"/>
          <w:color w:val="2E75B6"/>
          <w:sz w:val="20"/>
          <w:szCs w:val="20"/>
        </w:rPr>
        <w:t xml:space="preserve">5. SQLx — Compile-Time Checked Database Queries</w:t>
      </w:r>
    </w:p>
    <w:p>
      <w:pPr>
        <w:spacing w:after="30"/>
      </w:pPr>
      <w:r>
        <w:rPr>
          <w:rFonts w:ascii="Arial" w:cs="Arial" w:eastAsia="Arial" w:hAnsi="Arial"/>
          <w:color w:val="2E75B6"/>
          <w:sz w:val="20"/>
          <w:szCs w:val="20"/>
        </w:rPr>
        <w:t xml:space="preserve">6. Database Layer — PostgreSQL + YottaDB Dual-Engine</w:t>
      </w:r>
    </w:p>
    <w:p>
      <w:pPr>
        <w:spacing w:after="30"/>
      </w:pPr>
      <w:r>
        <w:rPr>
          <w:rFonts w:ascii="Arial" w:cs="Arial" w:eastAsia="Arial" w:hAnsi="Arial"/>
          <w:color w:val="2E75B6"/>
          <w:sz w:val="20"/>
          <w:szCs w:val="20"/>
        </w:rPr>
        <w:t xml:space="preserve">7. YottaDB — Hierarchical Healthcare Data Engine</w:t>
      </w:r>
    </w:p>
    <w:p>
      <w:pPr>
        <w:spacing w:after="30"/>
      </w:pPr>
      <w:r>
        <w:rPr>
          <w:rFonts w:ascii="Arial" w:cs="Arial" w:eastAsia="Arial" w:hAnsi="Arial"/>
          <w:color w:val="2E75B6"/>
          <w:sz w:val="20"/>
          <w:szCs w:val="20"/>
        </w:rPr>
        <w:t xml:space="preserve">8. Cache, Message Queue &amp; Search Infrastructure</w:t>
      </w:r>
    </w:p>
    <w:p>
      <w:pPr>
        <w:spacing w:after="30"/>
      </w:pPr>
      <w:r>
        <w:rPr>
          <w:rFonts w:ascii="Arial" w:cs="Arial" w:eastAsia="Arial" w:hAnsi="Arial"/>
          <w:color w:val="2E75B6"/>
          <w:sz w:val="20"/>
          <w:szCs w:val="20"/>
        </w:rPr>
        <w:t xml:space="preserve">9. API Layer — REST, gRPC, GraphQL, HL7/FHIR</w:t>
      </w:r>
    </w:p>
    <w:p>
      <w:pPr>
        <w:spacing w:after="30"/>
      </w:pPr>
      <w:r>
        <w:rPr>
          <w:rFonts w:ascii="Arial" w:cs="Arial" w:eastAsia="Arial" w:hAnsi="Arial"/>
          <w:color w:val="2E75B6"/>
          <w:sz w:val="20"/>
          <w:szCs w:val="20"/>
        </w:rPr>
        <w:t xml:space="preserve">10. Frontend Web — React + Vite</w:t>
      </w:r>
    </w:p>
    <w:p>
      <w:pPr>
        <w:spacing w:after="30"/>
      </w:pPr>
      <w:r>
        <w:rPr>
          <w:rFonts w:ascii="Arial" w:cs="Arial" w:eastAsia="Arial" w:hAnsi="Arial"/>
          <w:color w:val="2E75B6"/>
          <w:sz w:val="20"/>
          <w:szCs w:val="20"/>
        </w:rPr>
        <w:t xml:space="preserve">11. Mobile Applications — React Native</w:t>
      </w:r>
    </w:p>
    <w:p>
      <w:pPr>
        <w:spacing w:after="30"/>
      </w:pPr>
      <w:r>
        <w:rPr>
          <w:rFonts w:ascii="Arial" w:cs="Arial" w:eastAsia="Arial" w:hAnsi="Arial"/>
          <w:color w:val="2E75B6"/>
          <w:sz w:val="20"/>
          <w:szCs w:val="20"/>
        </w:rPr>
        <w:t xml:space="preserve">12. TV OS Applications — Pharmacy, Queue, Signage, Marketing</w:t>
      </w:r>
    </w:p>
    <w:p>
      <w:pPr>
        <w:spacing w:after="30"/>
      </w:pPr>
      <w:r>
        <w:rPr>
          <w:rFonts w:ascii="Arial" w:cs="Arial" w:eastAsia="Arial" w:hAnsi="Arial"/>
          <w:color w:val="2E75B6"/>
          <w:sz w:val="20"/>
          <w:szCs w:val="20"/>
        </w:rPr>
        <w:t xml:space="preserve">13. DICOM/PACS Integration</w:t>
      </w:r>
    </w:p>
    <w:p>
      <w:pPr>
        <w:spacing w:after="30"/>
      </w:pPr>
      <w:r>
        <w:rPr>
          <w:rFonts w:ascii="Arial" w:cs="Arial" w:eastAsia="Arial" w:hAnsi="Arial"/>
          <w:color w:val="2E75B6"/>
          <w:sz w:val="20"/>
          <w:szCs w:val="20"/>
        </w:rPr>
        <w:t xml:space="preserve">14. CI/CD Pipeline &amp; Zero-Tolerance Quality Gates</w:t>
      </w:r>
    </w:p>
    <w:p>
      <w:pPr>
        <w:spacing w:after="30"/>
      </w:pPr>
      <w:r>
        <w:rPr>
          <w:rFonts w:ascii="Arial" w:cs="Arial" w:eastAsia="Arial" w:hAnsi="Arial"/>
          <w:color w:val="2E75B6"/>
          <w:sz w:val="20"/>
          <w:szCs w:val="20"/>
        </w:rPr>
        <w:t xml:space="preserve">15. Deployment Architecture — Docker, Kubernetes, Bare Metal</w:t>
      </w:r>
    </w:p>
    <w:p>
      <w:pPr>
        <w:spacing w:after="30"/>
      </w:pPr>
      <w:r>
        <w:rPr>
          <w:rFonts w:ascii="Arial" w:cs="Arial" w:eastAsia="Arial" w:hAnsi="Arial"/>
          <w:color w:val="2E75B6"/>
          <w:sz w:val="20"/>
          <w:szCs w:val="20"/>
        </w:rPr>
        <w:t xml:space="preserve">16. Monitoring, Observability &amp; Alerting</w:t>
      </w:r>
    </w:p>
    <w:p>
      <w:pPr>
        <w:spacing w:after="30"/>
      </w:pPr>
      <w:r>
        <w:rPr>
          <w:rFonts w:ascii="Arial" w:cs="Arial" w:eastAsia="Arial" w:hAnsi="Arial"/>
          <w:color w:val="2E75B6"/>
          <w:sz w:val="20"/>
          <w:szCs w:val="20"/>
        </w:rPr>
        <w:t xml:space="preserve">17. Security Architecture &amp; DPDP Act Compliance</w:t>
      </w:r>
    </w:p>
    <w:p>
      <w:pPr>
        <w:spacing w:after="30"/>
      </w:pPr>
      <w:r>
        <w:rPr>
          <w:rFonts w:ascii="Arial" w:cs="Arial" w:eastAsia="Arial" w:hAnsi="Arial"/>
          <w:color w:val="2E75B6"/>
          <w:sz w:val="20"/>
          <w:szCs w:val="20"/>
        </w:rPr>
        <w:t xml:space="preserve">18. Performance Benchmarks &amp; SLA Targets</w:t>
      </w:r>
    </w:p>
    <w:p>
      <w:pPr>
        <w:spacing w:after="30"/>
      </w:pPr>
      <w:r>
        <w:rPr>
          <w:rFonts w:ascii="Arial" w:cs="Arial" w:eastAsia="Arial" w:hAnsi="Arial"/>
          <w:color w:val="2E75B6"/>
          <w:sz w:val="20"/>
          <w:szCs w:val="20"/>
        </w:rPr>
        <w:t xml:space="preserve">19. Development Team Structure &amp; Coding Standards</w:t>
      </w:r>
    </w:p>
    <w:p>
      <w:pPr>
        <w:spacing w:after="30"/>
      </w:pPr>
      <w:r>
        <w:rPr>
          <w:rFonts w:ascii="Arial" w:cs="Arial" w:eastAsia="Arial" w:hAnsi="Arial"/>
          <w:color w:val="2E75B6"/>
          <w:sz w:val="20"/>
          <w:szCs w:val="20"/>
        </w:rPr>
        <w:t xml:space="preserve">Appendix A: Complete Dependency Manifest</w:t>
      </w:r>
    </w:p>
    <w:p>
      <w:pPr>
        <w:spacing w:after="30"/>
      </w:pPr>
      <w:r>
        <w:rPr>
          <w:rFonts w:ascii="Arial" w:cs="Arial" w:eastAsia="Arial" w:hAnsi="Arial"/>
          <w:color w:val="2E75B6"/>
          <w:sz w:val="20"/>
          <w:szCs w:val="20"/>
        </w:rPr>
        <w:t xml:space="preserve">Appendix B: Clippy Lint Rules (Complete List)</w:t>
      </w:r>
    </w:p>
    <w:p>
      <w:pPr>
        <w:spacing w:after="30"/>
      </w:pPr>
      <w:r>
        <w:rPr>
          <w:rFonts w:ascii="Arial" w:cs="Arial" w:eastAsia="Arial" w:hAnsi="Arial"/>
          <w:color w:val="2E75B6"/>
          <w:sz w:val="20"/>
          <w:szCs w:val="20"/>
        </w:rPr>
        <w:t xml:space="preserve">Appendix C: SQLx Migration Strategy</w:t>
      </w:r>
    </w:p>
    <w:p>
      <w:pPr>
        <w:spacing w:after="30"/>
      </w:pPr>
      <w:r>
        <w:rPr>
          <w:rFonts w:ascii="Arial" w:cs="Arial" w:eastAsia="Arial" w:hAnsi="Arial"/>
          <w:color w:val="2E75B6"/>
          <w:sz w:val="20"/>
          <w:szCs w:val="20"/>
        </w:rPr>
        <w:t xml:space="preserve">Appendix D: TV App Screen Specifications</w:t>
      </w:r>
    </w:p>
    <w:p>
      <w:r>
        <w:br w:type="page"/>
      </w:r>
    </w:p>
    <w:p>
      <w:pPr>
        <w:pStyle w:val="Heading1"/>
        <w:spacing w:before="300" w:after="120"/>
      </w:pPr>
      <w:r>
        <w:rPr>
          <w:rFonts w:ascii="Arial" w:cs="Arial" w:eastAsia="Arial" w:hAnsi="Arial"/>
          <w:b/>
          <w:bCs/>
          <w:color w:val="1F4E79"/>
          <w:sz w:val="32"/>
          <w:szCs w:val="32"/>
        </w:rPr>
        <w:t xml:space="preserve">1. Executive Summary &amp; Design Philosophy</w:t>
      </w:r>
    </w:p>
    <w:p>
      <w:pPr>
        <w:spacing w:after="80"/>
      </w:pPr>
      <w:r>
        <w:rPr>
          <w:rFonts w:ascii="Arial" w:cs="Arial" w:eastAsia="Arial" w:hAnsi="Arial"/>
          <w:sz w:val="20"/>
          <w:szCs w:val="20"/>
        </w:rPr>
        <w:t xml:space="preserve">This RFC defines the complete technology stack, development standards, infrastructure architecture, and quality enforcement mechanisms for the Unified Hospital &amp; Medical College Management System (UHMCMS) specified in RFC-HMS-2026-001 (v1.0, v2.0, v2.1) and RFC-HMS-2026-002 (Workflows).</w:t>
      </w:r>
    </w:p>
    <w:p>
      <w:pPr>
        <w:spacing w:after="80"/>
      </w:pPr>
      <w:r>
        <w:rPr>
          <w:rFonts w:ascii="Arial" w:cs="Arial" w:eastAsia="Arial" w:hAnsi="Arial"/>
          <w:sz w:val="20"/>
          <w:szCs w:val="20"/>
        </w:rPr>
        <w:t xml:space="preserve">The system must serve 67 modules across clinical, administrative, academic, and infrastructure domains for a 420-bed NMC-affiliated medical college hospital. Every architectural decision in this RFC is driven by three non-negotiable principles:</w:t>
      </w:r>
    </w:p>
    <w:p>
      <w:pPr>
        <w:pStyle w:val="Heading3"/>
        <w:spacing w:before="180" w:after="60"/>
      </w:pPr>
      <w:r>
        <w:rPr>
          <w:rFonts w:ascii="Arial" w:cs="Arial" w:eastAsia="Arial" w:hAnsi="Arial"/>
          <w:b/>
          <w:bCs/>
          <w:color w:val="2E75B6"/>
          <w:sz w:val="22"/>
          <w:szCs w:val="22"/>
        </w:rPr>
        <w:t xml:space="preserve">1.1 Design Principles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Patient Safety Through Type Safety: </w:t>
      </w:r>
      <w:r>
        <w:rPr>
          <w:rFonts w:ascii="Arial" w:cs="Arial" w:eastAsia="Arial" w:hAnsi="Arial"/>
          <w:sz w:val="19"/>
          <w:szCs w:val="19"/>
        </w:rPr>
        <w:t xml:space="preserve">Rust’s ownership model and SQLx’s compile-time query verification eliminate entire categories of runtime errors that could affect patient care. A drug interaction query that references a non-existent column fails at compile time, not when a nurse is dispensing medication at 2 AM.</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Zero-Tolerance Quality: </w:t>
      </w:r>
      <w:r>
        <w:rPr>
          <w:rFonts w:ascii="Arial" w:cs="Arial" w:eastAsia="Arial" w:hAnsi="Arial"/>
          <w:sz w:val="19"/>
          <w:szCs w:val="19"/>
        </w:rPr>
        <w:t xml:space="preserve">Every line of code passes strict Clippy lints (deny, not warn), mandatory rustfmt formatting, compile-time SQL verification, and automated test gates before it reaches production. There is no ‘we’ll fix it later’ in healthcare software.</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Performance as a Feature: </w:t>
      </w:r>
      <w:r>
        <w:rPr>
          <w:rFonts w:ascii="Arial" w:cs="Arial" w:eastAsia="Arial" w:hAnsi="Arial"/>
          <w:sz w:val="19"/>
          <w:szCs w:val="19"/>
        </w:rPr>
        <w:t xml:space="preserve">Rust’s zero-cost abstractions deliver 10x lower latency than Java/PHP competitors. A doctor searching for a patient gets results in &lt;50ms, not 500ms. An ER triage screen loads in &lt;200ms, not 2 seconds. This is not premature optimization — it is patient safety.</w:t>
      </w:r>
    </w:p>
    <w:p>
      <w:pPr>
        <w:pStyle w:val="Heading3"/>
        <w:spacing w:before="180" w:after="60"/>
      </w:pPr>
      <w:r>
        <w:rPr>
          <w:rFonts w:ascii="Arial" w:cs="Arial" w:eastAsia="Arial" w:hAnsi="Arial"/>
          <w:b/>
          <w:bCs/>
          <w:color w:val="2E75B6"/>
          <w:sz w:val="22"/>
          <w:szCs w:val="22"/>
        </w:rPr>
        <w:t xml:space="preserve">1.2 Why This Stack</w:t>
      </w:r>
    </w:p>
    <w:p>
      <w:pPr>
        <w:spacing w:after="80"/>
      </w:pPr>
      <w:r>
        <w:rPr>
          <w:rFonts w:ascii="Arial" w:cs="Arial" w:eastAsia="Arial" w:hAnsi="Arial"/>
          <w:sz w:val="20"/>
          <w:szCs w:val="20"/>
        </w:rPr>
        <w:t xml:space="preserve">The Indian healthcare software market is dominated by Java/Spring (MocDoc, Practo), PHP/Laravel, and .NET solutions. These stacks were designed for web CRUD applications, not mission-critical healthcare systems that must handle:</w:t>
      </w:r>
    </w:p>
    <w:p>
      <w:pPr>
        <w:spacing w:after="40"/>
        <w:ind w:left="400"/>
      </w:pPr>
      <w:r>
        <w:rPr>
          <w:rFonts w:ascii="Arial" w:cs="Arial" w:eastAsia="Arial" w:hAnsi="Arial"/>
          <w:sz w:val="19"/>
          <w:szCs w:val="19"/>
        </w:rPr>
        <w:t xml:space="preserve">• Concurrent access from 300+ clinical staff across 67 modules simultaneously</w:t>
      </w:r>
    </w:p>
    <w:p>
      <w:pPr>
        <w:spacing w:after="40"/>
        <w:ind w:left="400"/>
      </w:pPr>
      <w:r>
        <w:rPr>
          <w:rFonts w:ascii="Arial" w:cs="Arial" w:eastAsia="Arial" w:hAnsi="Arial"/>
          <w:sz w:val="19"/>
          <w:szCs w:val="19"/>
        </w:rPr>
        <w:t xml:space="preserve">• Real-time critical alerts (lab critical values must reach doctors within seconds, not minutes)</w:t>
      </w:r>
    </w:p>
    <w:p>
      <w:pPr>
        <w:spacing w:after="40"/>
        <w:ind w:left="400"/>
      </w:pPr>
      <w:r>
        <w:rPr>
          <w:rFonts w:ascii="Arial" w:cs="Arial" w:eastAsia="Arial" w:hAnsi="Arial"/>
          <w:sz w:val="19"/>
          <w:szCs w:val="19"/>
        </w:rPr>
        <w:t xml:space="preserve">• DICOM images (CT scans 500MB+) alongside clinical text data</w:t>
      </w:r>
    </w:p>
    <w:p>
      <w:pPr>
        <w:spacing w:after="40"/>
        <w:ind w:left="400"/>
      </w:pPr>
      <w:r>
        <w:rPr>
          <w:rFonts w:ascii="Arial" w:cs="Arial" w:eastAsia="Arial" w:hAnsi="Arial"/>
          <w:sz w:val="19"/>
          <w:szCs w:val="19"/>
        </w:rPr>
        <w:t xml:space="preserve">• Hierarchical patient timelines spanning decades (YottaDB’s native strength)</w:t>
      </w:r>
    </w:p>
    <w:p>
      <w:pPr>
        <w:spacing w:after="40"/>
        <w:ind w:left="400"/>
      </w:pPr>
      <w:r>
        <w:rPr>
          <w:rFonts w:ascii="Arial" w:cs="Arial" w:eastAsia="Arial" w:hAnsi="Arial"/>
          <w:sz w:val="19"/>
          <w:szCs w:val="19"/>
        </w:rPr>
        <w:t xml:space="preserve">• Strict data isolation (psychiatric records, substance abuse, counseling per MHCA 2017)</w:t>
      </w:r>
    </w:p>
    <w:p>
      <w:pPr>
        <w:spacing w:after="40"/>
        <w:ind w:left="400"/>
      </w:pPr>
      <w:r>
        <w:rPr>
          <w:rFonts w:ascii="Arial" w:cs="Arial" w:eastAsia="Arial" w:hAnsi="Arial"/>
          <w:sz w:val="19"/>
          <w:szCs w:val="19"/>
        </w:rPr>
        <w:t xml:space="preserve">• Regulatory compliance across 20+ statutory bodies (NMC, NABH, NABL, ABDM, AERB, PCPNDT, etc.)</w:t>
      </w:r>
    </w:p>
    <w:p>
      <w:pPr>
        <w:spacing w:after="40"/>
        <w:ind w:left="400"/>
      </w:pPr>
      <w:r>
        <w:rPr>
          <w:rFonts w:ascii="Arial" w:cs="Arial" w:eastAsia="Arial" w:hAnsi="Arial"/>
          <w:sz w:val="19"/>
          <w:szCs w:val="19"/>
        </w:rPr>
        <w:t xml:space="preserve">• 24/7/365 uptime with zero tolerance for data loss or corruption</w:t>
      </w:r>
    </w:p>
    <w:p>
      <w:r>
        <w:br w:type="page"/>
      </w:r>
    </w:p>
    <w:p>
      <w:pPr>
        <w:pStyle w:val="Heading1"/>
        <w:spacing w:before="300" w:after="120"/>
      </w:pPr>
      <w:r>
        <w:rPr>
          <w:rFonts w:ascii="Arial" w:cs="Arial" w:eastAsia="Arial" w:hAnsi="Arial"/>
          <w:b/>
          <w:bCs/>
          <w:color w:val="1F4E79"/>
          <w:sz w:val="32"/>
          <w:szCs w:val="32"/>
        </w:rPr>
        <w:t xml:space="preserve">2. Technology Stack Overview</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Layer</w:t>
            </w:r>
          </w:p>
        </w:tc>
        <w:tc>
          <w:tcPr>
            <w:tcW w:type="dxa" w:w="2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Technology</w:t>
            </w:r>
          </w:p>
        </w:tc>
        <w:tc>
          <w:tcPr>
            <w:tcW w:type="dxa" w:w="4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Rationale</w:t>
            </w:r>
          </w:p>
        </w:tc>
        <w:tc>
          <w:tcPr>
            <w:tcW w:type="dxa" w:w="1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Backend Core</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Rust (Axum framework)</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Memory safety, zero-cost abstractions, async runtime (Tokio), 10x throughput vs Java/PHP, no GC pauses during critical operations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Database — Relational</w:t>
            </w:r>
          </w:p>
        </w:tc>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PostgreSQL 16+</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ACID compliance, JSONB for semi-structured clinical data, row-level security, partitioning, proven healthcare track record</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Database — Hierarchical</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YottaDB (M/MUMPS)</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Native hierarchical storage for patient timelines, clinical events, lab history; sub-millisecond traversal; MUMPS heritage in VistA/RPMS healthcare systems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ORM / Query Layer</w:t>
            </w:r>
          </w:p>
        </w:tc>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SQLx (compile-time verified)</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Every SQL query verified against actual DB schema at compile time; no runtime SQL errors possible; supports PostgreSQL natively</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Cache Layer</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Redis 7+ / Dragonfly</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Session management, real-time dashboards, queue position caching, OPD/IPD bed status, 50K+ ops/sec</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Message Queue</w:t>
            </w:r>
          </w:p>
        </w:tc>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NATS JetStream</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Event-driven architecture, clinical alerts, async workflows, audit event streaming, at-least-once delivery, lightweight</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Search Engine</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Meilisearch / PostgreSQL FTS</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Patient search (&lt;50ms for 1M+ records), drug search, ICD-10 code search, investigation search</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Frontend Web</w:t>
            </w:r>
          </w:p>
        </w:tc>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React 19 + Vite 6 + TypeScript</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Component-based UI, fast HMR during development, tree-shaking for small bundles, massive ecosystem, TypeScript for type safety</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UI Component Library</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Shadcn/UI + Tailwind CSS 4</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Accessible, customizable, healthcare-grade components; RTL support for future Arabic markets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Mobile — Doctor/Nurse/Admin</w:t>
            </w:r>
          </w:p>
        </w:tc>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React Native (Expo)</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Cross-platform iOS + Android from single codebase, OTA updates, offline capability, camera/barcode/biometric</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Mobile — Patient App</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React Native (Expo)</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Patient portal: appointments, reports, queue position, bills, feedback, ABHA integration</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Should-Have</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TV Display — Queue/Signage</w:t>
            </w:r>
          </w:p>
        </w:tc>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React Native for TV (Android TV / Fire TV)</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OPD queue display, pharmacy queue, lab queue, digital signage, doctor availability board</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TV Display — Pharmacy Counter</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React Native for TV (Android TV)</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Prescription status display, counter assignment, audio announcement integration</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TV Display — Marketing/Lobby</w:t>
            </w:r>
          </w:p>
        </w:tc>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React Native for TV + CMS</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Health awareness content, hospital achievements, doctor profiles, rotating content</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Should-Have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API Protocol — External</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REST (OpenAPI 3.1)</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ABDM/ABHA integration, TPA portals, payment gateways, SMS/WhatsApp APIs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API Protocol — Internal</w:t>
            </w:r>
          </w:p>
        </w:tc>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gRPC (tonic crate)</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High-performance inter-service communication, Protobuf serialization, streaming for real-time vitals</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API Protocol — Dashboards</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GraphQL (async-graphql crate)</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Flexible queries for management dashboards, analytics, custom reports without backend changes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Should-Have</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HL7/FHIR Engine</w:t>
            </w:r>
          </w:p>
        </w:tc>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Custom Rust parser + HAPI FHIR bridge</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Lab analyzer integration (HL7 v2.x ASTM), ABDM health records (FHIR R4), interoperability</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DICOM/PACS</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Orthanc + Custom Rust DICOM viewer</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Open-source DICOM server, web-based viewer, integration with Radiology RIS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PDF Generation</w:t>
            </w:r>
          </w:p>
        </w:tc>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typst (Rust-native)</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Prescriptions, reports, consent forms, discharge summaries — templated, multi-language, fast generation</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Barcode/QR</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zint (Rust bindings)</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Patient wristbands, drug labels, specimen labels, ISBT 128 blood bags, queue tokens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Email/SMS/WhatsApp</w:t>
            </w:r>
          </w:p>
        </w:tc>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lettre (email) + vendor APIs</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Patient notifications, critical alerts, appointment reminders, report delivery</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Deployment</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Docker + Kubernetes / Docker Compose</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Cloud or on-premise, horizontal scaling, rolling updates, zero-downtime deployments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CI/CD</w:t>
            </w:r>
          </w:p>
        </w:tc>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GitHub Actions / GitLab CI</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Automated build, lint, test, SAST, deploy pipeline with zero-tolerance quality gates</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Monitoring</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Prometheus + Grafana + Loki</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Metrics, dashboards, log aggregation, alerting, SLA tracking</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Tracing</w:t>
            </w:r>
          </w:p>
        </w:tc>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OpenTelemetry + Jaeger</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Distributed tracing across services, performance profiling, bottleneck identification</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Should-Have</w:t>
            </w:r>
          </w:p>
        </w:tc>
      </w:tr>
    </w:tbl>
    <w:p>
      <w:r>
        <w:br w:type="page"/>
      </w:r>
    </w:p>
    <w:p>
      <w:pPr>
        <w:pStyle w:val="Heading1"/>
        <w:spacing w:before="300" w:after="120"/>
      </w:pPr>
      <w:r>
        <w:rPr>
          <w:rFonts w:ascii="Arial" w:cs="Arial" w:eastAsia="Arial" w:hAnsi="Arial"/>
          <w:b/>
          <w:bCs/>
          <w:color w:val="1F4E79"/>
          <w:sz w:val="32"/>
          <w:szCs w:val="32"/>
        </w:rPr>
        <w:t xml:space="preserve">3. Rust Backend — Language Standards &amp; Tooling</w:t>
      </w:r>
    </w:p>
    <w:p>
      <w:pPr>
        <w:pStyle w:val="Heading2"/>
        <w:spacing w:before="240" w:after="80"/>
      </w:pPr>
      <w:r>
        <w:rPr>
          <w:rFonts w:ascii="Arial" w:cs="Arial" w:eastAsia="Arial" w:hAnsi="Arial"/>
          <w:b/>
          <w:bCs/>
          <w:color w:val="1F4E79"/>
          <w:sz w:val="26"/>
          <w:szCs w:val="26"/>
        </w:rPr>
        <w:t xml:space="preserve">3.1 Why Rust for Healthcare</w:t>
      </w:r>
    </w:p>
    <w:p>
      <w:pPr>
        <w:spacing w:after="80"/>
      </w:pPr>
      <w:r>
        <w:rPr>
          <w:rFonts w:ascii="Arial" w:cs="Arial" w:eastAsia="Arial" w:hAnsi="Arial"/>
          <w:sz w:val="20"/>
          <w:szCs w:val="20"/>
        </w:rPr>
        <w:t xml:space="preserve">Rust is the ONLY systems programming language that provides memory safety without garbage collection. In a hospital management system where a single null pointer dereference could crash the pharmacy dispensing module during a night shift, this is not an academic advantage — it is a patient safety requirement.</w:t>
      </w:r>
    </w:p>
    <w:p>
      <w:pPr>
        <w:pStyle w:val="Heading3"/>
        <w:spacing w:before="180" w:after="60"/>
      </w:pPr>
      <w:r>
        <w:rPr>
          <w:rFonts w:ascii="Arial" w:cs="Arial" w:eastAsia="Arial" w:hAnsi="Arial"/>
          <w:b/>
          <w:bCs/>
          <w:color w:val="2E75B6"/>
          <w:sz w:val="22"/>
          <w:szCs w:val="22"/>
        </w:rPr>
        <w:t xml:space="preserve">Rust Advantages for HMS: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No null pointer exceptions: </w:t>
      </w:r>
      <w:r>
        <w:rPr>
          <w:rFonts w:ascii="Arial" w:cs="Arial" w:eastAsia="Arial" w:hAnsi="Arial"/>
          <w:sz w:val="19"/>
          <w:szCs w:val="19"/>
        </w:rPr>
        <w:t xml:space="preserve">Option&lt;T&gt; and Result&lt;T, E&gt; force explicit error handling. A lab result query that returns no data is handled at compile time, not as a runtime crash.</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No data races: </w:t>
      </w:r>
      <w:r>
        <w:rPr>
          <w:rFonts w:ascii="Arial" w:cs="Arial" w:eastAsia="Arial" w:hAnsi="Arial"/>
          <w:sz w:val="19"/>
          <w:szCs w:val="19"/>
        </w:rPr>
        <w:t xml:space="preserve">The ownership model prevents concurrent modification of patient records. When two nurses update the same patient’s vitals simultaneously, the type system ensures data integrity.</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No garbage collection pauses: </w:t>
      </w:r>
      <w:r>
        <w:rPr>
          <w:rFonts w:ascii="Arial" w:cs="Arial" w:eastAsia="Arial" w:hAnsi="Arial"/>
          <w:sz w:val="19"/>
          <w:szCs w:val="19"/>
        </w:rPr>
        <w:t xml:space="preserve">Critical alerts (Code Blue, lab critical values) are delivered in predictable microseconds, not delayed by GC pause.</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Compile-time correctness: </w:t>
      </w:r>
      <w:r>
        <w:rPr>
          <w:rFonts w:ascii="Arial" w:cs="Arial" w:eastAsia="Arial" w:hAnsi="Arial"/>
          <w:sz w:val="19"/>
          <w:szCs w:val="19"/>
        </w:rPr>
        <w:t xml:space="preserve">Combined with SQLx, the compiler verifies that every database query is syntactically valid and type-safe against the live schema.</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Small binary footprint: </w:t>
      </w:r>
      <w:r>
        <w:rPr>
          <w:rFonts w:ascii="Arial" w:cs="Arial" w:eastAsia="Arial" w:hAnsi="Arial"/>
          <w:sz w:val="19"/>
          <w:szCs w:val="19"/>
        </w:rPr>
        <w:t xml:space="preserve">Single static binary per service. No JVM, no Node.js runtime, no PHP interpreter. Deploy a 15MB binary vs a 500MB Java WAR.</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Fearless concurrency: </w:t>
      </w:r>
      <w:r>
        <w:rPr>
          <w:rFonts w:ascii="Arial" w:cs="Arial" w:eastAsia="Arial" w:hAnsi="Arial"/>
          <w:sz w:val="19"/>
          <w:szCs w:val="19"/>
        </w:rPr>
        <w:t xml:space="preserve">Tokio async runtime handles 10,000+ concurrent connections on a single server. Perfect for OPD rush hours with 300+ staff.</w:t>
      </w:r>
    </w:p>
    <w:p>
      <w:pPr>
        <w:pStyle w:val="Heading2"/>
        <w:spacing w:before="240" w:after="80"/>
      </w:pPr>
      <w:r>
        <w:rPr>
          <w:rFonts w:ascii="Arial" w:cs="Arial" w:eastAsia="Arial" w:hAnsi="Arial"/>
          <w:b/>
          <w:bCs/>
          <w:color w:val="1F4E79"/>
          <w:sz w:val="26"/>
          <w:szCs w:val="26"/>
        </w:rPr>
        <w:t xml:space="preserve">3.2 Rust Toolchain Requirements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2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Choice</w:t>
            </w:r>
          </w:p>
        </w:tc>
        <w:tc>
          <w:tcPr>
            <w:tcW w:type="dxa" w:w="6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 &amp; Configuration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Rust Version</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Stable (latest)</w:t>
            </w:r>
          </w:p>
        </w:tc>
        <w:tc>
          <w:tcPr>
            <w:tcW w:type="dxa" w:w="6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rustup default stable. NEVER use nightly for production code. Pin version in rust-toolchain.toml.</w:t>
            </w:r>
          </w:p>
        </w:tc>
      </w:tr>
      <w:tr>
        <w:tc>
          <w:tcPr>
            <w:tcW w:type="dxa" w:w="2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Edition</w:t>
            </w:r>
          </w:p>
        </w:tc>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2024 (Rust 1.85+)</w:t>
            </w:r>
          </w:p>
        </w:tc>
        <w:tc>
          <w:tcPr>
            <w:tcW w:type="dxa" w:w="6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Latest edition for improved ergonomics, async improvements, and new language features.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Target</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x86_64-unknown-linux-gnu</w:t>
            </w:r>
          </w:p>
        </w:tc>
        <w:tc>
          <w:tcPr>
            <w:tcW w:type="dxa" w:w="6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Primary production target. Cross-compile for aarch64 (ARM servers, Raspberry Pi for kiosks).</w:t>
            </w:r>
          </w:p>
        </w:tc>
      </w:tr>
      <w:tr>
        <w:tc>
          <w:tcPr>
            <w:tcW w:type="dxa" w:w="2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Async Runtime</w:t>
            </w:r>
          </w:p>
        </w:tc>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Tokio (multi-threaded)</w:t>
            </w:r>
          </w:p>
        </w:tc>
        <w:tc>
          <w:tcPr>
            <w:tcW w:type="dxa" w:w="6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tokio = { version = "1", features = ["full"] }. All I/O is async. No blocking calls on async threads.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HTTP Framework</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Axum 0.8+</w:t>
            </w:r>
          </w:p>
        </w:tc>
        <w:tc>
          <w:tcPr>
            <w:tcW w:type="dxa" w:w="6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Tower-based, composable middleware, excellent ergonomics, type-safe extractors, first-class WebSocket support.</w:t>
            </w:r>
          </w:p>
        </w:tc>
      </w:tr>
      <w:tr>
        <w:tc>
          <w:tcPr>
            <w:tcW w:type="dxa" w:w="2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Serialization</w:t>
            </w:r>
          </w:p>
        </w:tc>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serde + serde_json</w:t>
            </w:r>
          </w:p>
        </w:tc>
        <w:tc>
          <w:tcPr>
            <w:tcW w:type="dxa" w:w="6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Derive-based serialization. All API types implement Serialize + Deserialize.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Error Handling</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thiserror + anyhow</w:t>
            </w:r>
          </w:p>
        </w:tc>
        <w:tc>
          <w:tcPr>
            <w:tcW w:type="dxa" w:w="6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thiserror for library errors (typed), anyhow for application-level error propagation.</w:t>
            </w:r>
          </w:p>
        </w:tc>
      </w:tr>
      <w:tr>
        <w:tc>
          <w:tcPr>
            <w:tcW w:type="dxa" w:w="2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Logging</w:t>
            </w:r>
          </w:p>
        </w:tc>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tracing + tracing-subscriber</w:t>
            </w:r>
          </w:p>
        </w:tc>
        <w:tc>
          <w:tcPr>
            <w:tcW w:type="dxa" w:w="6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Structured logging with span-based context. Every request gets a trace ID.</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Date/Time</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chrono + chrono-tz</w:t>
            </w:r>
          </w:p>
        </w:tc>
        <w:tc>
          <w:tcPr>
            <w:tcW w:type="dxa" w:w="6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Timezone-aware timestamps. All DB timestamps in UTC. Display in IST.</w:t>
            </w:r>
          </w:p>
        </w:tc>
      </w:tr>
      <w:tr>
        <w:tc>
          <w:tcPr>
            <w:tcW w:type="dxa" w:w="2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UUID</w:t>
            </w:r>
          </w:p>
        </w:tc>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uuid v1</w:t>
            </w:r>
          </w:p>
        </w:tc>
        <w:tc>
          <w:tcPr>
            <w:tcW w:type="dxa" w:w="6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UUIDv7 (time-ordered) for primary keys. Sortable, indexed efficiently in PostgreSQL.</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Validation</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validator crate</w:t>
            </w:r>
          </w:p>
        </w:tc>
        <w:tc>
          <w:tcPr>
            <w:tcW w:type="dxa" w:w="6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Derive-based struct validation. All API inputs validated before processing.</w:t>
            </w:r>
          </w:p>
        </w:tc>
      </w:tr>
      <w:tr>
        <w:tc>
          <w:tcPr>
            <w:tcW w:type="dxa" w:w="2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Configuration</w:t>
            </w:r>
          </w:p>
        </w:tc>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config + dotenvy</w:t>
            </w:r>
          </w:p>
        </w:tc>
        <w:tc>
          <w:tcPr>
            <w:tcW w:type="dxa" w:w="6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Layered config: defaults → config file → env vars → CLI args.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Testing</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cargo test + cargo-nextest</w:t>
            </w:r>
          </w:p>
        </w:tc>
        <w:tc>
          <w:tcPr>
            <w:tcW w:type="dxa" w:w="6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nextest for parallel test execution, better output, JUnit XML for CI.</w:t>
            </w:r>
          </w:p>
        </w:tc>
      </w:tr>
      <w:tr>
        <w:tc>
          <w:tcPr>
            <w:tcW w:type="dxa" w:w="2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Benchmarking</w:t>
            </w:r>
          </w:p>
        </w:tc>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criterion</w:t>
            </w:r>
          </w:p>
        </w:tc>
        <w:tc>
          <w:tcPr>
            <w:tcW w:type="dxa" w:w="6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Performance regression detection. Every critical path has benchmarks.</w:t>
            </w:r>
          </w:p>
        </w:tc>
      </w:tr>
    </w:tbl>
    <w:p>
      <w:r>
        <w:br w:type="page"/>
      </w:r>
    </w:p>
    <w:p>
      <w:pPr>
        <w:pStyle w:val="Heading1"/>
        <w:spacing w:before="300" w:after="120"/>
      </w:pPr>
      <w:r>
        <w:rPr>
          <w:rFonts w:ascii="Arial" w:cs="Arial" w:eastAsia="Arial" w:hAnsi="Arial"/>
          <w:b/>
          <w:bCs/>
          <w:color w:val="1F4E79"/>
          <w:sz w:val="32"/>
          <w:szCs w:val="32"/>
        </w:rPr>
        <w:t xml:space="preserve">4. Strict Production Clippy &amp; Fmt Rules</w:t>
      </w:r>
    </w:p>
    <w:p>
      <w:pPr>
        <w:spacing w:after="80"/>
      </w:pPr>
      <w:r>
        <w:rPr>
          <w:rFonts w:ascii="Arial" w:cs="Arial" w:eastAsia="Arial" w:hAnsi="Arial"/>
          <w:sz w:val="20"/>
          <w:szCs w:val="20"/>
        </w:rPr>
        <w:t xml:space="preserve">In healthcare software, “warnings” are not acceptable. Every Clippy lint that could indicate a correctness issue, a performance problem, or a maintainability concern is elevated to a hard error. Code that does not pass these checks CANNOT be merged.</w:t>
      </w:r>
    </w:p>
    <w:p>
      <w:pPr>
        <w:pStyle w:val="Heading2"/>
        <w:spacing w:before="240" w:after="80"/>
      </w:pPr>
      <w:r>
        <w:rPr>
          <w:rFonts w:ascii="Arial" w:cs="Arial" w:eastAsia="Arial" w:hAnsi="Arial"/>
          <w:b/>
          <w:bCs/>
          <w:color w:val="1F4E79"/>
          <w:sz w:val="26"/>
          <w:szCs w:val="26"/>
        </w:rPr>
        <w:t xml:space="preserve">4.1 Workspace-Level Clippy Configuration</w:t>
      </w:r>
    </w:p>
    <w:p>
      <w:pPr>
        <w:spacing w:after="80"/>
      </w:pPr>
      <w:r>
        <w:rPr>
          <w:rFonts w:ascii="Arial" w:cs="Arial" w:eastAsia="Arial" w:hAnsi="Arial"/>
          <w:sz w:val="20"/>
          <w:szCs w:val="20"/>
        </w:rPr>
        <w:t xml:space="preserve">The following configuration is enforced in the workspace Cargo.toml and applies to ALL crates in the project:</w:t>
      </w:r>
    </w:p>
    <w:p>
      <w:pPr>
        <w:pStyle w:val="Heading3"/>
        <w:spacing w:before="180" w:after="60"/>
      </w:pPr>
      <w:r>
        <w:rPr>
          <w:rFonts w:ascii="Arial" w:cs="Arial" w:eastAsia="Arial" w:hAnsi="Arial"/>
          <w:b/>
          <w:bCs/>
          <w:color w:val="2E75B6"/>
          <w:sz w:val="22"/>
          <w:szCs w:val="22"/>
        </w:rPr>
        <w:t xml:space="preserve">Cargo.toml — [workspace.lints.clippy]</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Lint Rule</w:t>
            </w:r>
          </w:p>
        </w:tc>
        <w:tc>
          <w:tcPr>
            <w:tcW w:type="dxa" w:w="5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Why It Matters in Healthcare HMS</w:t>
            </w:r>
          </w:p>
        </w:tc>
        <w:tc>
          <w:tcPr>
            <w:tcW w:type="dxa" w:w="1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Level</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#![deny(clippy::all)]</w:t>
            </w:r>
          </w:p>
        </w:tc>
        <w:tc>
          <w:tcPr>
            <w:tcW w:type="dxa" w:w="5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ALL default Clippy lints are errors, not warnings. Includes correctness, style, complexity, performance.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#![deny(clippy::pedantic)]</w:t>
            </w:r>
          </w:p>
        </w:tc>
        <w:tc>
          <w:tcPr>
            <w:tcW w:type="dxa" w:w="5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Pedantic lints for stricter code quality. Includes: needless_pass_by_value, manual_let_else, unnested_or_patterns, redundant_closure_for_method_calls, etc.</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#![deny(clippy::nursery)]</w:t>
            </w:r>
          </w:p>
        </w:tc>
        <w:tc>
          <w:tcPr>
            <w:tcW w:type="dxa" w:w="5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Nursery lints that catch subtle bugs. Includes: cognitive_complexity, missing_const_for_fn, option_if_let_else, redundant_pub_crate.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#![deny(clippy::cargo)]</w:t>
            </w:r>
          </w:p>
        </w:tc>
        <w:tc>
          <w:tcPr>
            <w:tcW w:type="dxa" w:w="5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Cargo manifest lints. Ensures proper dependency declarations, feature flags, and metadata.</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#![deny(clippy::unwrap_used)]</w:t>
            </w:r>
          </w:p>
        </w:tc>
        <w:tc>
          <w:tcPr>
            <w:tcW w:type="dxa" w:w="5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CRITICAL: No .unwrap() in production code. Every unwrap is a potential panic = system crash. Use .expect() with context message or ? operator.</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#![deny(clippy::expect_used)]</w:t>
            </w:r>
          </w:p>
        </w:tc>
        <w:tc>
          <w:tcPr>
            <w:tcW w:type="dxa" w:w="5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In library crates: no .expect() either. Return Result&lt;T, E&gt;. In binary crates (main.rs): .expect() allowed ONLY in initialization code with descriptive message.</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DENY (lib)</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#![deny(clippy::panic)]</w:t>
            </w:r>
          </w:p>
        </w:tc>
        <w:tc>
          <w:tcPr>
            <w:tcW w:type="dxa" w:w="5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No panic!() macro in production code. Panics crash the process. Use Result&lt;T, E&gt; for recoverable errors.</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#![deny(clippy::todo)]</w:t>
            </w:r>
          </w:p>
        </w:tc>
        <w:tc>
          <w:tcPr>
            <w:tcW w:type="dxa" w:w="5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No todo!() in production code. Compile fails if any TODO placeholder exists. Development branches can #[allow] temporarily.</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#![deny(clippy::unimplemented)]</w:t>
            </w:r>
          </w:p>
        </w:tc>
        <w:tc>
          <w:tcPr>
            <w:tcW w:type="dxa" w:w="5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No unimplemented!() in production code. Every code path must be handled.</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#![deny(clippy::dbg_macro)]</w:t>
            </w:r>
          </w:p>
        </w:tc>
        <w:tc>
          <w:tcPr>
            <w:tcW w:type="dxa" w:w="5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No dbg!() in production code. Use tracing::debug!() for structured logging.</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#![deny(clippy::print_stdout)]</w:t>
            </w:r>
          </w:p>
        </w:tc>
        <w:tc>
          <w:tcPr>
            <w:tcW w:type="dxa" w:w="5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No println!() in production code. All output goes through tracing framework.</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#![deny(clippy::print_stderr)]</w:t>
            </w:r>
          </w:p>
        </w:tc>
        <w:tc>
          <w:tcPr>
            <w:tcW w:type="dxa" w:w="5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No eprintln!() in production code. Errors go through tracing::error!().</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#![deny(unsafe_code)]</w:t>
            </w:r>
          </w:p>
        </w:tc>
        <w:tc>
          <w:tcPr>
            <w:tcW w:type="dxa" w:w="5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No unsafe blocks allowed. If unsafe is absolutely necessary (FFI with YottaDB), it must be isolated in a dedicated crate with #[allow(unsafe_code)] and extensive documentation + testing.</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#![deny(clippy::indexing_slicing)]</w:t>
            </w:r>
          </w:p>
        </w:tc>
        <w:tc>
          <w:tcPr>
            <w:tcW w:type="dxa" w:w="5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No array[index] without bounds checking. Use .get(index) to prevent panics on out-of-bounds access.</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#![deny(clippy::integer_arithmetic)]</w:t>
            </w:r>
          </w:p>
        </w:tc>
        <w:tc>
          <w:tcPr>
            <w:tcW w:type="dxa" w:w="5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Overflow-safe arithmetic required. Use checked_add, saturating_mul, etc. A billing calculation overflow could charge a patient INR 4,294,967,295.</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#![deny(clippy::float_arithmetic)]</w:t>
            </w:r>
          </w:p>
        </w:tc>
        <w:tc>
          <w:tcPr>
            <w:tcW w:type="dxa" w:w="5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No floating-point math for financial calculations. Use rust_decimal crate for all billing, pricing, tax (GST) calculations.</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#![deny(clippy::as_conversions)]</w:t>
            </w:r>
          </w:p>
        </w:tc>
        <w:tc>
          <w:tcPr>
            <w:tcW w:type="dxa" w:w="5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No as for type casting. Use TryFrom/TryInto for safe conversions with error handling.</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#![deny(clippy::string_to_string)]</w:t>
            </w:r>
          </w:p>
        </w:tc>
        <w:tc>
          <w:tcPr>
            <w:tcW w:type="dxa" w:w="5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Avoid unnecessary string allocations. Use &amp;str where possible, String only when ownership is needed.</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#![deny(clippy::clone_on_ref_ptr)]</w:t>
            </w:r>
          </w:p>
        </w:tc>
        <w:tc>
          <w:tcPr>
            <w:tcW w:type="dxa" w:w="5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Avoid implicit cloning of Rc/Arc. Be explicit about reference counting costs.</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#![deny(clippy::missing_docs_in_private_items)]</w:t>
            </w:r>
          </w:p>
        </w:tc>
        <w:tc>
          <w:tcPr>
            <w:tcW w:type="dxa" w:w="5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Every function, struct, enum, module MUST have documentation. Healthcare code must be self-documenting for audit.</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#![deny(clippy::missing_errors_doc)]</w:t>
            </w:r>
          </w:p>
        </w:tc>
        <w:tc>
          <w:tcPr>
            <w:tcW w:type="dxa" w:w="5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Every function that returns Result must document what errors it can produce.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#![deny(clippy::missing_panics_doc)]</w:t>
            </w:r>
          </w:p>
        </w:tc>
        <w:tc>
          <w:tcPr>
            <w:tcW w:type="dxa" w:w="5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Every function that could panic must document the panic conditions.</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DENY</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#![deny(clippy::wildcard_enum_match_arm)]</w:t>
            </w:r>
          </w:p>
        </w:tc>
        <w:tc>
          <w:tcPr>
            <w:tcW w:type="dxa" w:w="5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No _ catch-all in match on enums. Adding a new variant (e.g., new UserRole) must force handling everywhere.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DENY</w:t>
            </w:r>
          </w:p>
        </w:tc>
      </w:tr>
    </w:tbl>
    <w:p>
      <w:pPr>
        <w:pStyle w:val="Heading2"/>
        <w:spacing w:before="240" w:after="80"/>
      </w:pPr>
      <w:r>
        <w:rPr>
          <w:rFonts w:ascii="Arial" w:cs="Arial" w:eastAsia="Arial" w:hAnsi="Arial"/>
          <w:b/>
          <w:bCs/>
          <w:color w:val="1F4E79"/>
          <w:sz w:val="26"/>
          <w:szCs w:val="26"/>
        </w:rPr>
        <w:t xml:space="preserve">4.2 Rustfmt Configuration</w:t>
      </w:r>
    </w:p>
    <w:p>
      <w:pPr>
        <w:spacing w:after="80"/>
      </w:pPr>
      <w:r>
        <w:rPr>
          <w:rFonts w:ascii="Arial" w:cs="Arial" w:eastAsia="Arial" w:hAnsi="Arial"/>
          <w:sz w:val="20"/>
          <w:szCs w:val="20"/>
        </w:rPr>
        <w:t xml:space="preserve">All code MUST be formatted with rustfmt before commit. CI rejects any unformatted code. The following rustfmt.toml is enforced:</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Setting</w:t>
            </w:r>
          </w:p>
        </w:tc>
        <w:tc>
          <w:tcPr>
            <w:tcW w:type="dxa" w:w="1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c>
          <w:tcPr>
            <w:tcW w:type="dxa" w:w="7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Rationale</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edition</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2024</w:t>
            </w:r>
          </w:p>
        </w:tc>
        <w:tc>
          <w:tcPr>
            <w:tcW w:type="dxa" w:w="7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Match Rust edition</w:t>
            </w:r>
          </w:p>
        </w:tc>
      </w:tr>
      <w:tr>
        <w:tc>
          <w:tcPr>
            <w:tcW w:type="dxa" w:w="2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max_width</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100</w:t>
            </w:r>
          </w:p>
        </w:tc>
        <w:tc>
          <w:tcPr>
            <w:tcW w:type="dxa" w:w="7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100 chars per line. Readable on split-screen monitors. Not 120 (too wide for code review).</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tab_spaces</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4</w:t>
            </w:r>
          </w:p>
        </w:tc>
        <w:tc>
          <w:tcPr>
            <w:tcW w:type="dxa" w:w="7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4-space indentation. Standard Rust convention.</w:t>
            </w:r>
          </w:p>
        </w:tc>
      </w:tr>
      <w:tr>
        <w:tc>
          <w:tcPr>
            <w:tcW w:type="dxa" w:w="2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use_small_heuristics</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Max</w:t>
            </w:r>
          </w:p>
        </w:tc>
        <w:tc>
          <w:tcPr>
            <w:tcW w:type="dxa" w:w="7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Maximize use of single-line formatting where it fits within max_width.</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imports_granularity</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Crate</w:t>
            </w:r>
          </w:p>
        </w:tc>
        <w:tc>
          <w:tcPr>
            <w:tcW w:type="dxa" w:w="7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Group imports by crate. One use statement per crate with nested paths.</w:t>
            </w:r>
          </w:p>
        </w:tc>
      </w:tr>
      <w:tr>
        <w:tc>
          <w:tcPr>
            <w:tcW w:type="dxa" w:w="2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group_imports</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StdExternalCrate</w:t>
            </w:r>
          </w:p>
        </w:tc>
        <w:tc>
          <w:tcPr>
            <w:tcW w:type="dxa" w:w="7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Order: std library → external crates → internal crates. Separated by blank line.</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reorder_imports</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true</w:t>
            </w:r>
          </w:p>
        </w:tc>
        <w:tc>
          <w:tcPr>
            <w:tcW w:type="dxa" w:w="7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Alphabetical ordering within each group.</w:t>
            </w:r>
          </w:p>
        </w:tc>
      </w:tr>
      <w:tr>
        <w:tc>
          <w:tcPr>
            <w:tcW w:type="dxa" w:w="2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reorder_modules</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true</w:t>
            </w:r>
          </w:p>
        </w:tc>
        <w:tc>
          <w:tcPr>
            <w:tcW w:type="dxa" w:w="7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Module declarations alphabetically ordered.</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newline_style</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Unix</w:t>
            </w:r>
          </w:p>
        </w:tc>
        <w:tc>
          <w:tcPr>
            <w:tcW w:type="dxa" w:w="7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LF line endings. Never CRLF (even on Windows development machines).</w:t>
            </w:r>
          </w:p>
        </w:tc>
      </w:tr>
      <w:tr>
        <w:tc>
          <w:tcPr>
            <w:tcW w:type="dxa" w:w="2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format_code_in_doc_comments</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true</w:t>
            </w:r>
          </w:p>
        </w:tc>
        <w:tc>
          <w:tcPr>
            <w:tcW w:type="dxa" w:w="7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Code examples in documentation are also formatted.</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wrap_comments</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true</w:t>
            </w:r>
          </w:p>
        </w:tc>
        <w:tc>
          <w:tcPr>
            <w:tcW w:type="dxa" w:w="7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Comments wrap at max_width.</w:t>
            </w:r>
          </w:p>
        </w:tc>
      </w:tr>
      <w:tr>
        <w:tc>
          <w:tcPr>
            <w:tcW w:type="dxa" w:w="2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comment_width</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80</w:t>
            </w:r>
          </w:p>
        </w:tc>
        <w:tc>
          <w:tcPr>
            <w:tcW w:type="dxa" w:w="7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Comment text wraps at 80 chars for readability.</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normalize_comments</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true</w:t>
            </w:r>
          </w:p>
        </w:tc>
        <w:tc>
          <w:tcPr>
            <w:tcW w:type="dxa" w:w="7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Consistent comment formatting (// with space after).</w:t>
            </w:r>
          </w:p>
        </w:tc>
      </w:tr>
      <w:tr>
        <w:tc>
          <w:tcPr>
            <w:tcW w:type="dxa" w:w="2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normalize_doc_attributes</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true</w:t>
            </w:r>
          </w:p>
        </w:tc>
        <w:tc>
          <w:tcPr>
            <w:tcW w:type="dxa" w:w="7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#[doc = “...”] converted to /// format.</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format_strings</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true</w:t>
            </w:r>
          </w:p>
        </w:tc>
        <w:tc>
          <w:tcPr>
            <w:tcW w:type="dxa" w:w="7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Long string literals formatted consistently.</w:t>
            </w:r>
          </w:p>
        </w:tc>
      </w:tr>
      <w:tr>
        <w:tc>
          <w:tcPr>
            <w:tcW w:type="dxa" w:w="2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fn_single_line</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false</w:t>
            </w:r>
          </w:p>
        </w:tc>
        <w:tc>
          <w:tcPr>
            <w:tcW w:type="dxa" w:w="7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Functions always have body on separate line for readability.</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where_single_line</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false</w:t>
            </w:r>
          </w:p>
        </w:tc>
        <w:tc>
          <w:tcPr>
            <w:tcW w:type="dxa" w:w="7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Where clauses on separate lines for complex generics.</w:t>
            </w:r>
          </w:p>
        </w:tc>
      </w:tr>
    </w:tbl>
    <w:p>
      <w:pPr>
        <w:pStyle w:val="Heading2"/>
        <w:spacing w:before="240" w:after="80"/>
      </w:pPr>
      <w:r>
        <w:rPr>
          <w:rFonts w:ascii="Arial" w:cs="Arial" w:eastAsia="Arial" w:hAnsi="Arial"/>
          <w:b/>
          <w:bCs/>
          <w:color w:val="1F4E79"/>
          <w:sz w:val="26"/>
          <w:szCs w:val="26"/>
        </w:rPr>
        <w:t xml:space="preserve">4.3 Pre-Commit &amp; CI Enforcement</w:t>
      </w:r>
    </w:p>
    <w:p>
      <w:pPr>
        <w:spacing w:after="80"/>
      </w:pPr>
      <w:r>
        <w:rPr>
          <w:rFonts w:ascii="Arial" w:cs="Arial" w:eastAsia="Arial" w:hAnsi="Arial"/>
          <w:sz w:val="20"/>
          <w:szCs w:val="20"/>
        </w:rPr>
        <w:t xml:space="preserve">These checks are enforced at TWO levels to ensure nothing slips through:</w:t>
      </w:r>
    </w:p>
    <w:p>
      <w:pPr>
        <w:pStyle w:val="Heading3"/>
        <w:spacing w:before="180" w:after="60"/>
      </w:pPr>
      <w:r>
        <w:rPr>
          <w:rFonts w:ascii="Arial" w:cs="Arial" w:eastAsia="Arial" w:hAnsi="Arial"/>
          <w:b/>
          <w:bCs/>
          <w:color w:val="2E75B6"/>
          <w:sz w:val="22"/>
          <w:szCs w:val="22"/>
        </w:rPr>
        <w:t xml:space="preserve">Level 1: Pre-Commit Hook (Developer Machine)</w:t>
      </w:r>
    </w:p>
    <w:p>
      <w:pPr>
        <w:spacing w:after="60"/>
        <w:ind w:left="400"/>
      </w:pPr>
      <w:r>
        <w:rPr>
          <w:rFonts w:ascii="Courier New" w:cs="Courier New" w:eastAsia="Courier New" w:hAnsi="Courier New"/>
          <w:color w:val="333333"/>
          <w:sz w:val="17"/>
          <w:szCs w:val="17"/>
        </w:rPr>
        <w:t xml:space="preserve">cargo fmt --check         # Fails if any file is unformatted</w:t>
      </w:r>
    </w:p>
    <w:p>
      <w:pPr>
        <w:spacing w:after="60"/>
        <w:ind w:left="400"/>
      </w:pPr>
      <w:r>
        <w:rPr>
          <w:rFonts w:ascii="Courier New" w:cs="Courier New" w:eastAsia="Courier New" w:hAnsi="Courier New"/>
          <w:color w:val="333333"/>
          <w:sz w:val="17"/>
          <w:szCs w:val="17"/>
        </w:rPr>
        <w:t xml:space="preserve">cargo clippy --all-targets --all-features -- -D warnings    # All lints are errors</w:t>
      </w:r>
    </w:p>
    <w:p>
      <w:pPr>
        <w:spacing w:after="60"/>
        <w:ind w:left="400"/>
      </w:pPr>
      <w:r>
        <w:rPr>
          <w:rFonts w:ascii="Courier New" w:cs="Courier New" w:eastAsia="Courier New" w:hAnsi="Courier New"/>
          <w:color w:val="333333"/>
          <w:sz w:val="17"/>
          <w:szCs w:val="17"/>
        </w:rPr>
        <w:t xml:space="preserve">cargo test                # All tests must pass</w:t>
      </w:r>
    </w:p>
    <w:p>
      <w:pPr>
        <w:spacing w:after="60"/>
        <w:ind w:left="400"/>
      </w:pPr>
      <w:r>
        <w:rPr>
          <w:rFonts w:ascii="Courier New" w:cs="Courier New" w:eastAsia="Courier New" w:hAnsi="Courier New"/>
          <w:color w:val="333333"/>
          <w:sz w:val="17"/>
          <w:szCs w:val="17"/>
        </w:rPr>
        <w:t xml:space="preserve">cargo sqlx prepare --check  # SQLx offline query cache must be up-to-date</w:t>
      </w:r>
    </w:p>
    <w:p>
      <w:pPr>
        <w:pStyle w:val="Heading3"/>
        <w:spacing w:before="180" w:after="60"/>
      </w:pPr>
      <w:r>
        <w:rPr>
          <w:rFonts w:ascii="Arial" w:cs="Arial" w:eastAsia="Arial" w:hAnsi="Arial"/>
          <w:b/>
          <w:bCs/>
          <w:color w:val="2E75B6"/>
          <w:sz w:val="22"/>
          <w:szCs w:val="22"/>
        </w:rPr>
        <w:t xml:space="preserve">Level 2: CI Pipeline (GitHub Actions / GitLab CI)</w:t>
      </w:r>
    </w:p>
    <w:p>
      <w:pPr>
        <w:spacing w:after="60"/>
        <w:ind w:left="400"/>
      </w:pPr>
      <w:r>
        <w:rPr>
          <w:rFonts w:ascii="Courier New" w:cs="Courier New" w:eastAsia="Courier New" w:hAnsi="Courier New"/>
          <w:color w:val="333333"/>
          <w:sz w:val="17"/>
          <w:szCs w:val="17"/>
        </w:rPr>
        <w:t xml:space="preserve">Step 1: cargo fmt --check</w:t>
      </w:r>
    </w:p>
    <w:p>
      <w:pPr>
        <w:spacing w:after="60"/>
        <w:ind w:left="400"/>
      </w:pPr>
      <w:r>
        <w:rPr>
          <w:rFonts w:ascii="Courier New" w:cs="Courier New" w:eastAsia="Courier New" w:hAnsi="Courier New"/>
          <w:color w:val="333333"/>
          <w:sz w:val="17"/>
          <w:szCs w:val="17"/>
        </w:rPr>
        <w:t xml:space="preserve">Step 2: cargo clippy --all-targets --all-features -- -D warnings</w:t>
      </w:r>
    </w:p>
    <w:p>
      <w:pPr>
        <w:spacing w:after="60"/>
        <w:ind w:left="400"/>
      </w:pPr>
      <w:r>
        <w:rPr>
          <w:rFonts w:ascii="Courier New" w:cs="Courier New" w:eastAsia="Courier New" w:hAnsi="Courier New"/>
          <w:color w:val="333333"/>
          <w:sz w:val="17"/>
          <w:szCs w:val="17"/>
        </w:rPr>
        <w:t xml:space="preserve">Step 3: cargo sqlx prepare --check (verify against DATABASE_URL)</w:t>
      </w:r>
    </w:p>
    <w:p>
      <w:pPr>
        <w:spacing w:after="60"/>
        <w:ind w:left="400"/>
      </w:pPr>
      <w:r>
        <w:rPr>
          <w:rFonts w:ascii="Courier New" w:cs="Courier New" w:eastAsia="Courier New" w:hAnsi="Courier New"/>
          <w:color w:val="333333"/>
          <w:sz w:val="17"/>
          <w:szCs w:val="17"/>
        </w:rPr>
        <w:t xml:space="preserve">Step 4: cargo nextest run --profile ci (parallel tests with timeout)</w:t>
      </w:r>
    </w:p>
    <w:p>
      <w:pPr>
        <w:spacing w:after="60"/>
        <w:ind w:left="400"/>
      </w:pPr>
      <w:r>
        <w:rPr>
          <w:rFonts w:ascii="Courier New" w:cs="Courier New" w:eastAsia="Courier New" w:hAnsi="Courier New"/>
          <w:color w:val="333333"/>
          <w:sz w:val="17"/>
          <w:szCs w:val="17"/>
        </w:rPr>
        <w:t xml:space="preserve">Step 5: cargo audit (check for known security vulnerabilities in dependencies)</w:t>
      </w:r>
    </w:p>
    <w:p>
      <w:pPr>
        <w:spacing w:after="60"/>
        <w:ind w:left="400"/>
      </w:pPr>
      <w:r>
        <w:rPr>
          <w:rFonts w:ascii="Courier New" w:cs="Courier New" w:eastAsia="Courier New" w:hAnsi="Courier New"/>
          <w:color w:val="333333"/>
          <w:sz w:val="17"/>
          <w:szCs w:val="17"/>
        </w:rPr>
        <w:t xml:space="preserve">Step 6: cargo deny check (license compliance, duplicate dependencies)</w:t>
      </w:r>
    </w:p>
    <w:p>
      <w:pPr>
        <w:spacing w:after="60"/>
        <w:ind w:left="400"/>
      </w:pPr>
      <w:r>
        <w:rPr>
          <w:rFonts w:ascii="Courier New" w:cs="Courier New" w:eastAsia="Courier New" w:hAnsi="Courier New"/>
          <w:color w:val="333333"/>
          <w:sz w:val="17"/>
          <w:szCs w:val="17"/>
        </w:rPr>
        <w:t xml:space="preserve">Step 7: cargo tarpaulin --out xml (code coverage — minimum 80% for core modules)</w:t>
      </w:r>
    </w:p>
    <w:p>
      <w:pPr>
        <w:spacing w:after="60"/>
        <w:ind w:left="400"/>
      </w:pPr>
      <w:r>
        <w:rPr>
          <w:rFonts w:ascii="Courier New" w:cs="Courier New" w:eastAsia="Courier New" w:hAnsi="Courier New"/>
          <w:color w:val="333333"/>
          <w:sz w:val="17"/>
          <w:szCs w:val="17"/>
        </w:rPr>
        <w:t xml:space="preserve">Step 8: SAST scan (semgrep/cargo-geiger for unsafe code detection)</w:t>
      </w:r>
    </w:p>
    <w:p>
      <w:pPr>
        <w:spacing w:after="80"/>
      </w:pPr>
      <w:r>
        <w:rPr>
          <w:rFonts w:ascii="Arial" w:cs="Arial" w:eastAsia="Arial" w:hAnsi="Arial"/>
          <w:sz w:val="20"/>
          <w:szCs w:val="20"/>
        </w:rPr>
        <w:t xml:space="preserve">ANY failure at ANY step blocks the merge. No exceptions. No manual overrides without CTO approval with documented justification.</w:t>
      </w:r>
    </w:p>
    <w:p>
      <w:r>
        <w:br w:type="page"/>
      </w:r>
    </w:p>
    <w:p>
      <w:pPr>
        <w:pStyle w:val="Heading1"/>
        <w:spacing w:before="300" w:after="120"/>
      </w:pPr>
      <w:r>
        <w:rPr>
          <w:rFonts w:ascii="Arial" w:cs="Arial" w:eastAsia="Arial" w:hAnsi="Arial"/>
          <w:b/>
          <w:bCs/>
          <w:color w:val="1F4E79"/>
          <w:sz w:val="32"/>
          <w:szCs w:val="32"/>
        </w:rPr>
        <w:t xml:space="preserve">5. SQLx — Compile-Time Checked Database Queries</w:t>
      </w:r>
    </w:p>
    <w:p>
      <w:pPr>
        <w:spacing w:after="80"/>
      </w:pPr>
      <w:r>
        <w:rPr>
          <w:rFonts w:ascii="Arial" w:cs="Arial" w:eastAsia="Arial" w:hAnsi="Arial"/>
          <w:sz w:val="20"/>
          <w:szCs w:val="20"/>
        </w:rPr>
        <w:t xml:space="preserve">SQLx is the cornerstone of our database safety strategy. Unlike ORMs (Diesel, SeaORM) that abstract SQL away, or raw query strings that are only validated at runtime, SQLx verifies every SQL query against the actual PostgreSQL schema at compile time.</w:t>
      </w:r>
    </w:p>
    <w:p>
      <w:pPr>
        <w:pStyle w:val="Heading2"/>
        <w:spacing w:before="240" w:after="80"/>
      </w:pPr>
      <w:r>
        <w:rPr>
          <w:rFonts w:ascii="Arial" w:cs="Arial" w:eastAsia="Arial" w:hAnsi="Arial"/>
          <w:b/>
          <w:bCs/>
          <w:color w:val="1F4E79"/>
          <w:sz w:val="26"/>
          <w:szCs w:val="26"/>
        </w:rPr>
        <w:t xml:space="preserve">5.1 How SQLx Compile-Time Checking Works</w:t>
      </w:r>
    </w:p>
    <w:p>
      <w:pPr>
        <w:spacing w:after="40"/>
        <w:ind w:left="400"/>
      </w:pPr>
      <w:r>
        <w:rPr>
          <w:rFonts w:ascii="Arial" w:cs="Arial" w:eastAsia="Arial" w:hAnsi="Arial"/>
          <w:sz w:val="19"/>
          <w:szCs w:val="19"/>
        </w:rPr>
        <w:t xml:space="preserve">• Developer writes: sqlx::query!("SELECT uhid, name, blood_group FROM patients WHERE id = $1", patient_id)</w:t>
      </w:r>
    </w:p>
    <w:p>
      <w:pPr>
        <w:spacing w:after="40"/>
        <w:ind w:left="400"/>
      </w:pPr>
      <w:r>
        <w:rPr>
          <w:rFonts w:ascii="Arial" w:cs="Arial" w:eastAsia="Arial" w:hAnsi="Arial"/>
          <w:sz w:val="19"/>
          <w:szCs w:val="19"/>
        </w:rPr>
        <w:t xml:space="preserve">• At cargo build time, SQLx connects to PostgreSQL (via DATABASE_URL) and verifies: (a) Table ‘patients’ exists, (b) Columns ‘uhid’, ‘name’, ‘blood_group’ exist, (c) Column types match Rust types, (d) $1 parameter type matches patient_id variable type.</w:t>
      </w:r>
    </w:p>
    <w:p>
      <w:pPr>
        <w:spacing w:after="40"/>
        <w:ind w:left="400"/>
      </w:pPr>
      <w:r>
        <w:rPr>
          <w:rFonts w:ascii="Arial" w:cs="Arial" w:eastAsia="Arial" w:hAnsi="Arial"/>
          <w:sz w:val="19"/>
          <w:szCs w:val="19"/>
        </w:rPr>
        <w:t xml:space="preserve">• If ANY check fails → COMPILE ERROR. The binary cannot be built with an invalid query.</w:t>
      </w:r>
    </w:p>
    <w:p>
      <w:pPr>
        <w:spacing w:after="40"/>
        <w:ind w:left="400"/>
      </w:pPr>
      <w:r>
        <w:rPr>
          <w:rFonts w:ascii="Arial" w:cs="Arial" w:eastAsia="Arial" w:hAnsi="Arial"/>
          <w:sz w:val="19"/>
          <w:szCs w:val="19"/>
        </w:rPr>
        <w:t xml:space="preserve">• For CI/CD (no database available): sqlx prepare generates an offline query cache (sqlx-data.json). CI verifies this cache matches the current schema.</w:t>
      </w:r>
    </w:p>
    <w:p>
      <w:pPr>
        <w:pStyle w:val="Heading2"/>
        <w:spacing w:before="240" w:after="80"/>
      </w:pPr>
      <w:r>
        <w:rPr>
          <w:rFonts w:ascii="Arial" w:cs="Arial" w:eastAsia="Arial" w:hAnsi="Arial"/>
          <w:b/>
          <w:bCs/>
          <w:color w:val="1F4E79"/>
          <w:sz w:val="26"/>
          <w:szCs w:val="26"/>
        </w:rPr>
        <w:t xml:space="preserve">5.2 SQLx Rules for This Project</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Rule</w:t>
            </w:r>
          </w:p>
        </w:tc>
        <w:tc>
          <w:tcPr>
            <w:tcW w:type="dxa" w:w="4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w:t>
            </w:r>
          </w:p>
        </w:tc>
        <w:tc>
          <w:tcPr>
            <w:tcW w:type="dxa" w:w="4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Details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RULE SQL-001</w:t>
            </w:r>
          </w:p>
        </w:tc>
        <w:tc>
          <w:tcPr>
            <w:tcW w:type="dxa" w:w="4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ALL database queries use sqlx::query!() or sqlx::query_as!()</w:t>
            </w:r>
          </w:p>
        </w:tc>
        <w:tc>
          <w:tcPr>
            <w:tcW w:type="dxa" w:w="4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No raw string queries. No string concatenation for SQL. No format!() for SQL.</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RULE SQL-002</w:t>
            </w:r>
          </w:p>
        </w:tc>
        <w:tc>
          <w:tcPr>
            <w:tcW w:type="dxa" w:w="4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Parameterized queries ONLY</w:t>
            </w:r>
          </w:p>
        </w:tc>
        <w:tc>
          <w:tcPr>
            <w:tcW w:type="dxa" w:w="4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No string interpolation of user input into SQL. $1, $2 parameters always.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RULE SQL-003</w:t>
            </w:r>
          </w:p>
        </w:tc>
        <w:tc>
          <w:tcPr>
            <w:tcW w:type="dxa" w:w="4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No sqlx::query() (runtime-checked)</w:t>
            </w:r>
          </w:p>
        </w:tc>
        <w:tc>
          <w:tcPr>
            <w:tcW w:type="dxa" w:w="4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Only sqlx::query!() (compile-time checked) allowed. The non-macro version is banned.</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RULE SQL-004</w:t>
            </w:r>
          </w:p>
        </w:tc>
        <w:tc>
          <w:tcPr>
            <w:tcW w:type="dxa" w:w="4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All migrations via sqlx migrate</w:t>
            </w:r>
          </w:p>
        </w:tc>
        <w:tc>
          <w:tcPr>
            <w:tcW w:type="dxa" w:w="4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Schema changes through versioned migration files. Never manual ALTER TABLE.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RULE SQL-005</w:t>
            </w:r>
          </w:p>
        </w:tc>
        <w:tc>
          <w:tcPr>
            <w:tcW w:type="dxa" w:w="4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Migration naming: {timestamp}_{module}_{description}.sql</w:t>
            </w:r>
          </w:p>
        </w:tc>
        <w:tc>
          <w:tcPr>
            <w:tcW w:type="dxa" w:w="4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Example: 20260301120000_pharmacy_add_ndps_register.sql</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RULE SQL-006</w:t>
            </w:r>
          </w:p>
        </w:tc>
        <w:tc>
          <w:tcPr>
            <w:tcW w:type="dxa" w:w="4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Every migration is reversible</w:t>
            </w:r>
          </w:p>
        </w:tc>
        <w:tc>
          <w:tcPr>
            <w:tcW w:type="dxa" w:w="4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Every UP migration has a corresponding DOWN migration for rollback.</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RULE SQL-007</w:t>
            </w:r>
          </w:p>
        </w:tc>
        <w:tc>
          <w:tcPr>
            <w:tcW w:type="dxa" w:w="4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sqlx prepare --check in CI</w:t>
            </w:r>
          </w:p>
        </w:tc>
        <w:tc>
          <w:tcPr>
            <w:tcW w:type="dxa" w:w="4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Offline query cache verified on every build. Schema drift detected immediately.</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RULE SQL-008</w:t>
            </w:r>
          </w:p>
        </w:tc>
        <w:tc>
          <w:tcPr>
            <w:tcW w:type="dxa" w:w="4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Connection pooling via sqlx::PgPool</w:t>
            </w:r>
          </w:p>
        </w:tc>
        <w:tc>
          <w:tcPr>
            <w:tcW w:type="dxa" w:w="4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Pool size: min 5, max 50 per service instance. Configurable per deployment.</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RULE SQL-009</w:t>
            </w:r>
          </w:p>
        </w:tc>
        <w:tc>
          <w:tcPr>
            <w:tcW w:type="dxa" w:w="4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Transactions for multi-step operations</w:t>
            </w:r>
          </w:p>
        </w:tc>
        <w:tc>
          <w:tcPr>
            <w:tcW w:type="dxa" w:w="4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Patient admission (create record + assign bed + create billing entry) wrapped in transaction. No partial state.</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RULE SQL-010</w:t>
            </w:r>
          </w:p>
        </w:tc>
        <w:tc>
          <w:tcPr>
            <w:tcW w:type="dxa" w:w="4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Query timeout: 30 seconds</w:t>
            </w:r>
          </w:p>
        </w:tc>
        <w:tc>
          <w:tcPr>
            <w:tcW w:type="dxa" w:w="4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No runaway queries. Long reports use read replica with separate timeout.</w:t>
            </w:r>
          </w:p>
        </w:tc>
      </w:tr>
    </w:tbl>
    <w:p>
      <w:pPr>
        <w:pStyle w:val="Heading2"/>
        <w:spacing w:before="240" w:after="80"/>
      </w:pPr>
      <w:r>
        <w:rPr>
          <w:rFonts w:ascii="Arial" w:cs="Arial" w:eastAsia="Arial" w:hAnsi="Arial"/>
          <w:b/>
          <w:bCs/>
          <w:color w:val="1F4E79"/>
          <w:sz w:val="26"/>
          <w:szCs w:val="26"/>
        </w:rPr>
        <w:t xml:space="preserve">5.3 SQLx Migration Strategy</w:t>
      </w:r>
    </w:p>
    <w:p>
      <w:pPr>
        <w:spacing w:after="80"/>
      </w:pPr>
      <w:r>
        <w:rPr>
          <w:rFonts w:ascii="Arial" w:cs="Arial" w:eastAsia="Arial" w:hAnsi="Arial"/>
          <w:sz w:val="20"/>
          <w:szCs w:val="20"/>
        </w:rPr>
        <w:t xml:space="preserve">Database schema changes follow a strict process: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Development: </w:t>
      </w:r>
      <w:r>
        <w:rPr>
          <w:rFonts w:ascii="Arial" w:cs="Arial" w:eastAsia="Arial" w:hAnsi="Arial"/>
          <w:sz w:val="19"/>
          <w:szCs w:val="19"/>
        </w:rPr>
        <w:t xml:space="preserve">Developer creates migration file in migrations/ directory. Runs sqlx migrate run locally. Writes/updates sqlx::query!() calls. Runs cargo build (compile-time verification). Runs cargo sqlx prepare (updates offline cache). Commits migration + updated sqlx-data.json.</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Review: </w:t>
      </w:r>
      <w:r>
        <w:rPr>
          <w:rFonts w:ascii="Arial" w:cs="Arial" w:eastAsia="Arial" w:hAnsi="Arial"/>
          <w:sz w:val="19"/>
          <w:szCs w:val="19"/>
        </w:rPr>
        <w:t xml:space="preserve">PR reviewer verifies migration SQL. Checks for: backward compatibility, index creation for new columns, data migration for existing records, rollback script tested.</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Staging: </w:t>
      </w:r>
      <w:r>
        <w:rPr>
          <w:rFonts w:ascii="Arial" w:cs="Arial" w:eastAsia="Arial" w:hAnsi="Arial"/>
          <w:sz w:val="19"/>
          <w:szCs w:val="19"/>
        </w:rPr>
        <w:t xml:space="preserve">Migration runs on staging database (copy of production schema + anonymized data). Full test suite runs. Performance benchmarks for affected queries.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Production: </w:t>
      </w:r>
      <w:r>
        <w:rPr>
          <w:rFonts w:ascii="Arial" w:cs="Arial" w:eastAsia="Arial" w:hAnsi="Arial"/>
          <w:sz w:val="19"/>
          <w:szCs w:val="19"/>
        </w:rPr>
        <w:t xml:space="preserve">Migration runs during maintenance window (if schema-breaking) or online (if additive-only). Rollback script ready. DBA monitors during migration.</w:t>
      </w:r>
    </w:p>
    <w:p>
      <w:r>
        <w:br w:type="page"/>
      </w:r>
    </w:p>
    <w:p>
      <w:pPr>
        <w:pStyle w:val="Heading1"/>
        <w:spacing w:before="300" w:after="120"/>
      </w:pPr>
      <w:r>
        <w:rPr>
          <w:rFonts w:ascii="Arial" w:cs="Arial" w:eastAsia="Arial" w:hAnsi="Arial"/>
          <w:b/>
          <w:bCs/>
          <w:color w:val="1F4E79"/>
          <w:sz w:val="32"/>
          <w:szCs w:val="32"/>
        </w:rPr>
        <w:t xml:space="preserve">6. Database Layer — PostgreSQL + YottaDB Dual-Engine</w:t>
      </w:r>
    </w:p>
    <w:p>
      <w:pPr>
        <w:spacing w:after="80"/>
      </w:pPr>
      <w:r>
        <w:rPr>
          <w:rFonts w:ascii="Arial" w:cs="Arial" w:eastAsia="Arial" w:hAnsi="Arial"/>
          <w:sz w:val="20"/>
          <w:szCs w:val="20"/>
        </w:rPr>
        <w:t xml:space="preserve">The system uses a dual-database architecture where each engine handles what it does best:</w:t>
      </w:r>
    </w:p>
    <w:p>
      <w:pPr>
        <w:pStyle w:val="Heading2"/>
        <w:spacing w:before="240" w:after="80"/>
      </w:pPr>
      <w:r>
        <w:rPr>
          <w:rFonts w:ascii="Arial" w:cs="Arial" w:eastAsia="Arial" w:hAnsi="Arial"/>
          <w:b/>
          <w:bCs/>
          <w:color w:val="1F4E79"/>
          <w:sz w:val="26"/>
          <w:szCs w:val="26"/>
        </w:rPr>
        <w:t xml:space="preserve">6.1 PostgreSQL — Transactional &amp; Relational Data</w:t>
      </w:r>
    </w:p>
    <w:p>
      <w:pPr>
        <w:pStyle w:val="Heading3"/>
        <w:spacing w:before="180" w:after="60"/>
      </w:pPr>
      <w:r>
        <w:rPr>
          <w:rFonts w:ascii="Arial" w:cs="Arial" w:eastAsia="Arial" w:hAnsi="Arial"/>
          <w:b/>
          <w:bCs/>
          <w:color w:val="2E75B6"/>
          <w:sz w:val="22"/>
          <w:szCs w:val="22"/>
        </w:rPr>
        <w:t xml:space="preserve">Version: PostgreSQL 16+ with extensions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Domain</w:t>
            </w:r>
          </w:p>
        </w:tc>
        <w:tc>
          <w:tcPr>
            <w:tcW w:type="dxa" w:w="4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Tables</w:t>
            </w:r>
          </w:p>
        </w:tc>
        <w:tc>
          <w:tcPr>
            <w:tcW w:type="dxa" w:w="4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Patient Registration</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patients, patient_contacts, patient_insurance, abha_links</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Demographics, UHID, ABHA mapping, insurance details</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Billing &amp; Finance</w:t>
            </w:r>
          </w:p>
        </w:tc>
        <w:tc>
          <w:tcPr>
            <w:tcW w:type="dxa" w:w="4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bills, bill_items, payments, tpa_claims, refunds, gst_transactions</w:t>
            </w:r>
          </w:p>
        </w:tc>
        <w:tc>
          <w:tcPr>
            <w:tcW w:type="dxa" w:w="4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ACID-critical financial data. Row-level locking for concurrent billing.</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Pharmacy &amp; Inventory</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drugs, drug_batches, prescriptions, dispensing, stock_movements, purchase_orders</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FEFO tracking, batch management, NDPS register</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HR &amp; Payroll</w:t>
            </w:r>
          </w:p>
        </w:tc>
        <w:tc>
          <w:tcPr>
            <w:tcW w:type="dxa" w:w="4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employees, attendance, payroll, leave, credentials, shifts</w:t>
            </w:r>
          </w:p>
        </w:tc>
        <w:tc>
          <w:tcPr>
            <w:tcW w:type="dxa" w:w="4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AEBAS integration, credential tracking</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Lab Orders &amp; Results</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lab_orders, lab_results, qc_records, analyzer_interfaces</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NABL compliance, QC tracking, critical value flags</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ABAC &amp; Security</w:t>
            </w:r>
          </w:p>
        </w:tc>
        <w:tc>
          <w:tcPr>
            <w:tcW w:type="dxa" w:w="4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roles, permissions, abac_policies, audit_logs, sessions, break_glass_events</w:t>
            </w:r>
          </w:p>
        </w:tc>
        <w:tc>
          <w:tcPr>
            <w:tcW w:type="dxa" w:w="4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Access control engine, immutable audit trail</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Scheduling &amp; Queue</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appointments, tokens, queue_positions, doctor_schedules, ot_schedules</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Real-time queue management, slot availability</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Academic ERP</w:t>
            </w:r>
          </w:p>
        </w:tc>
        <w:tc>
          <w:tcPr>
            <w:tcW w:type="dxa" w:w="4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students, enrollments, assessments, rotations, logbooks, iec_proposals</w:t>
            </w:r>
          </w:p>
        </w:tc>
        <w:tc>
          <w:tcPr>
            <w:tcW w:type="dxa" w:w="4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NMC compliance, CBME tracking</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Equipment (CMMS)</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equipment, pm_schedules, calibrations, breakdowns, amc_contracts</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Asset lifecycle, calibration tracking</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Consents &amp; MLC</w:t>
            </w:r>
          </w:p>
        </w:tc>
        <w:tc>
          <w:tcPr>
            <w:tcW w:type="dxa" w:w="4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consents, consent_signatures, mlc_cases, court_summons</w:t>
            </w:r>
          </w:p>
        </w:tc>
        <w:tc>
          <w:tcPr>
            <w:tcW w:type="dxa" w:w="4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Legal documents, digital signatures</w:t>
            </w:r>
          </w:p>
        </w:tc>
      </w:tr>
    </w:tbl>
    <w:p>
      <w:pPr>
        <w:pStyle w:val="Heading3"/>
        <w:spacing w:before="180" w:after="60"/>
      </w:pPr>
      <w:r>
        <w:rPr>
          <w:rFonts w:ascii="Arial" w:cs="Arial" w:eastAsia="Arial" w:hAnsi="Arial"/>
          <w:b/>
          <w:bCs/>
          <w:color w:val="2E75B6"/>
          <w:sz w:val="22"/>
          <w:szCs w:val="22"/>
        </w:rPr>
        <w:t xml:space="preserve">PostgreSQL Extensions Required:</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pgcrypto: </w:t>
      </w:r>
      <w:r>
        <w:rPr>
          <w:rFonts w:ascii="Arial" w:cs="Arial" w:eastAsia="Arial" w:hAnsi="Arial"/>
          <w:sz w:val="19"/>
          <w:szCs w:val="19"/>
        </w:rPr>
        <w:t xml:space="preserve">Encryption for psychiatric data isolation (RFC v2.1 Rule PSY-001), counseling records (Rule STU-002)</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pg_trgm: </w:t>
      </w:r>
      <w:r>
        <w:rPr>
          <w:rFonts w:ascii="Arial" w:cs="Arial" w:eastAsia="Arial" w:hAnsi="Arial"/>
          <w:sz w:val="19"/>
          <w:szCs w:val="19"/>
        </w:rPr>
        <w:t xml:space="preserve">Fuzzy text search for patient name search (handles misspellings)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btree_gist: </w:t>
      </w:r>
      <w:r>
        <w:rPr>
          <w:rFonts w:ascii="Arial" w:cs="Arial" w:eastAsia="Arial" w:hAnsi="Arial"/>
          <w:sz w:val="19"/>
          <w:szCs w:val="19"/>
        </w:rPr>
        <w:t xml:space="preserve">Exclusion constraints for appointment slot conflict prevention</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pg_partman: </w:t>
      </w:r>
      <w:r>
        <w:rPr>
          <w:rFonts w:ascii="Arial" w:cs="Arial" w:eastAsia="Arial" w:hAnsi="Arial"/>
          <w:sz w:val="19"/>
          <w:szCs w:val="19"/>
        </w:rPr>
        <w:t xml:space="preserve">Automatic table partitioning for audit_logs (partition by month), lab_results (partition by year)</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pg_stat_statements: </w:t>
      </w:r>
      <w:r>
        <w:rPr>
          <w:rFonts w:ascii="Arial" w:cs="Arial" w:eastAsia="Arial" w:hAnsi="Arial"/>
          <w:sz w:val="19"/>
          <w:szCs w:val="19"/>
        </w:rPr>
        <w:t xml:space="preserve">Query performance monitoring</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pgaudit: </w:t>
      </w:r>
      <w:r>
        <w:rPr>
          <w:rFonts w:ascii="Arial" w:cs="Arial" w:eastAsia="Arial" w:hAnsi="Arial"/>
          <w:sz w:val="19"/>
          <w:szCs w:val="19"/>
        </w:rPr>
        <w:t xml:space="preserve">Database-level audit logging for DPDP Act compliance</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timescaledb (optional): </w:t>
      </w:r>
      <w:r>
        <w:rPr>
          <w:rFonts w:ascii="Arial" w:cs="Arial" w:eastAsia="Arial" w:hAnsi="Arial"/>
          <w:sz w:val="19"/>
          <w:szCs w:val="19"/>
        </w:rPr>
        <w:t xml:space="preserve">If IoT data volume from MGPS sensors, cold chain monitors exceeds PostgreSQL native capacity</w:t>
      </w:r>
    </w:p>
    <w:p>
      <w:r>
        <w:br w:type="page"/>
      </w:r>
    </w:p>
    <w:p>
      <w:pPr>
        <w:pStyle w:val="Heading1"/>
        <w:spacing w:before="300" w:after="120"/>
      </w:pPr>
      <w:r>
        <w:rPr>
          <w:rFonts w:ascii="Arial" w:cs="Arial" w:eastAsia="Arial" w:hAnsi="Arial"/>
          <w:b/>
          <w:bCs/>
          <w:color w:val="1F4E79"/>
          <w:sz w:val="32"/>
          <w:szCs w:val="32"/>
        </w:rPr>
        <w:t xml:space="preserve">7. YottaDB — Hierarchical Healthcare Data Engine</w:t>
      </w:r>
    </w:p>
    <w:p>
      <w:pPr>
        <w:spacing w:after="80"/>
      </w:pPr>
      <w:r>
        <w:rPr>
          <w:rFonts w:ascii="Arial" w:cs="Arial" w:eastAsia="Arial" w:hAnsi="Arial"/>
          <w:sz w:val="20"/>
          <w:szCs w:val="20"/>
        </w:rPr>
        <w:t xml:space="preserve">YottaDB (successor to GT.M, the database behind VistA — the US Veterans Affairs healthcare system serving 9 million patients) provides native hierarchical storage that maps perfectly to healthcare data structures.</w:t>
      </w:r>
    </w:p>
    <w:p>
      <w:pPr>
        <w:pStyle w:val="Heading2"/>
        <w:spacing w:before="240" w:after="80"/>
      </w:pPr>
      <w:r>
        <w:rPr>
          <w:rFonts w:ascii="Arial" w:cs="Arial" w:eastAsia="Arial" w:hAnsi="Arial"/>
          <w:b/>
          <w:bCs/>
          <w:color w:val="1F4E79"/>
          <w:sz w:val="26"/>
          <w:szCs w:val="26"/>
        </w:rPr>
        <w:t xml:space="preserve">7.1 Why YottaDB for Healthcare</w:t>
      </w:r>
    </w:p>
    <w:p>
      <w:pPr>
        <w:spacing w:after="80"/>
      </w:pPr>
      <w:r>
        <w:rPr>
          <w:rFonts w:ascii="Arial" w:cs="Arial" w:eastAsia="Arial" w:hAnsi="Arial"/>
          <w:sz w:val="20"/>
          <w:szCs w:val="20"/>
        </w:rPr>
        <w:t xml:space="preserve">Patient clinical data is inherently hierarchical, not relational:</w:t>
      </w:r>
    </w:p>
    <w:p>
      <w:pPr>
        <w:spacing w:after="60"/>
        <w:ind w:left="400"/>
      </w:pPr>
      <w:r>
        <w:rPr>
          <w:rFonts w:ascii="Courier New" w:cs="Courier New" w:eastAsia="Courier New" w:hAnsi="Courier New"/>
          <w:color w:val="333333"/>
          <w:sz w:val="17"/>
          <w:szCs w:val="17"/>
        </w:rPr>
        <w:t xml:space="preserve">^PATIENT("P12345")                                    = "Rajesh Kumar|45|M|O+"</w:t>
      </w:r>
    </w:p>
    <w:p>
      <w:pPr>
        <w:spacing w:after="60"/>
        <w:ind w:left="400"/>
      </w:pPr>
      <w:r>
        <w:rPr>
          <w:rFonts w:ascii="Courier New" w:cs="Courier New" w:eastAsia="Courier New" w:hAnsi="Courier New"/>
          <w:color w:val="333333"/>
          <w:sz w:val="17"/>
          <w:szCs w:val="17"/>
        </w:rPr>
        <w:t xml:space="preserve">^PATIENT("P12345","VISIT","2026-03-01","OPD",1)       = "Dr.Muthu|Medicine|Fever+Cough"</w:t>
      </w:r>
    </w:p>
    <w:p>
      <w:pPr>
        <w:spacing w:after="60"/>
        <w:ind w:left="400"/>
      </w:pPr>
      <w:r>
        <w:rPr>
          <w:rFonts w:ascii="Courier New" w:cs="Courier New" w:eastAsia="Courier New" w:hAnsi="Courier New"/>
          <w:color w:val="333333"/>
          <w:sz w:val="17"/>
          <w:szCs w:val="17"/>
        </w:rPr>
        <w:t xml:space="preserve">^PATIENT("P12345","VISIT","2026-03-01","LAB",1)       = "CBC|Normal|Hb:14.2"</w:t>
      </w:r>
    </w:p>
    <w:p>
      <w:pPr>
        <w:spacing w:after="60"/>
        <w:ind w:left="400"/>
      </w:pPr>
      <w:r>
        <w:rPr>
          <w:rFonts w:ascii="Courier New" w:cs="Courier New" w:eastAsia="Courier New" w:hAnsi="Courier New"/>
          <w:color w:val="333333"/>
          <w:sz w:val="17"/>
          <w:szCs w:val="17"/>
        </w:rPr>
        <w:t xml:space="preserve">^PATIENT("P12345","VISIT","2026-03-01","LAB",2)       = "LFT|Abnormal|SGPT:85"</w:t>
      </w:r>
    </w:p>
    <w:p>
      <w:pPr>
        <w:spacing w:after="60"/>
        <w:ind w:left="400"/>
      </w:pPr>
      <w:r>
        <w:rPr>
          <w:rFonts w:ascii="Courier New" w:cs="Courier New" w:eastAsia="Courier New" w:hAnsi="Courier New"/>
          <w:color w:val="333333"/>
          <w:sz w:val="17"/>
          <w:szCs w:val="17"/>
        </w:rPr>
        <w:t xml:space="preserve">^PATIENT("P12345","VISIT","2026-03-01","RX",1)        = "Paracetamol|500mg|TID|5days"</w:t>
      </w:r>
    </w:p>
    <w:p>
      <w:pPr>
        <w:spacing w:after="60"/>
        <w:ind w:left="400"/>
      </w:pPr>
      <w:r>
        <w:rPr>
          <w:rFonts w:ascii="Courier New" w:cs="Courier New" w:eastAsia="Courier New" w:hAnsi="Courier New"/>
          <w:color w:val="333333"/>
          <w:sz w:val="17"/>
          <w:szCs w:val="17"/>
        </w:rPr>
        <w:t xml:space="preserve">^PATIENT("P12345","VISIT","2026-02-15","OPD",1)       = "Dr.Selvi|ENT|Sinusitis"</w:t>
      </w:r>
    </w:p>
    <w:p>
      <w:pPr>
        <w:spacing w:after="60"/>
        <w:ind w:left="400"/>
      </w:pPr>
      <w:r>
        <w:rPr>
          <w:rFonts w:ascii="Courier New" w:cs="Courier New" w:eastAsia="Courier New" w:hAnsi="Courier New"/>
          <w:color w:val="333333"/>
          <w:sz w:val="17"/>
          <w:szCs w:val="17"/>
        </w:rPr>
        <w:t xml:space="preserve">^PATIENT("P12345","ALLERGY",1)                        = "Penicillin|Severe|Rash+Anaphylaxis"</w:t>
      </w:r>
    </w:p>
    <w:p>
      <w:pPr>
        <w:spacing w:after="60"/>
        <w:ind w:left="400"/>
      </w:pPr>
      <w:r>
        <w:rPr>
          <w:rFonts w:ascii="Courier New" w:cs="Courier New" w:eastAsia="Courier New" w:hAnsi="Courier New"/>
          <w:color w:val="333333"/>
          <w:sz w:val="17"/>
          <w:szCs w:val="17"/>
        </w:rPr>
        <w:t xml:space="preserve">^PATIENT("P12345","CHRONIC",1)                        = "DM Type 2|2019|Metformin 500mg BD"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Querying "all visits for patient P12345 in March 2026" is a single hierarchical traversal — sub-millisecond. In PostgreSQL, the same query requires JOINs across visits, lab_results, prescriptions, radiology_reports tables — 10-50ms.</w:t>
      </w:r>
    </w:p>
    <w:p>
      <w:pPr>
        <w:pStyle w:val="Heading2"/>
        <w:spacing w:before="240" w:after="80"/>
      </w:pPr>
      <w:r>
        <w:rPr>
          <w:rFonts w:ascii="Arial" w:cs="Arial" w:eastAsia="Arial" w:hAnsi="Arial"/>
          <w:b/>
          <w:bCs/>
          <w:color w:val="1F4E79"/>
          <w:sz w:val="26"/>
          <w:szCs w:val="26"/>
        </w:rPr>
        <w:t xml:space="preserve">7.2 YottaDB Data Domains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Data Domain</w:t>
            </w:r>
          </w:p>
        </w:tc>
        <w:tc>
          <w:tcPr>
            <w:tcW w:type="dxa" w:w="4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Global Structure</w:t>
            </w:r>
          </w:p>
        </w:tc>
        <w:tc>
          <w:tcPr>
            <w:tcW w:type="dxa" w:w="4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Rationale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Patient Clinical Timeline</w:t>
            </w:r>
          </w:p>
        </w:tc>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^PATIENT(uhid,"VISIT",date,type,seq)</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All clinical events chronologically. OPD visits, IPD admissions, ER encounters, procedures. Sub-ms traversal for complete patient history.</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Lab Result History</w:t>
            </w:r>
          </w:p>
        </w:tc>
        <w:tc>
          <w:tcPr>
            <w:tcW w:type="dxa" w:w="4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^LAB(uhid,test_code,date,seq)</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Cumulative lab results per patient per test. Instant trending: show all HbA1c for last 2 years.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Medication History</w:t>
            </w:r>
          </w:p>
        </w:tc>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^MED(uhid,drug_code,date,seq)</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Complete prescription history. Drug interaction checks across all historical medications.</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Vital Signs Timeline</w:t>
            </w:r>
          </w:p>
        </w:tc>
        <w:tc>
          <w:tcPr>
            <w:tcW w:type="dxa" w:w="4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^VITALS(uhid,date,time)</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High-frequency vitals (ICU: every 15 min). Time-series natural for hierarchical storage.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Allergy &amp; Chronic Data</w:t>
            </w:r>
          </w:p>
        </w:tc>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^PATIENT(uhid,"ALLERGY"|"CHRONIC",seq)</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Persistent patient attributes. Always available for drug interaction and clinical decision support.</w:t>
            </w:r>
          </w:p>
        </w:tc>
      </w:tr>
      <w:tr>
        <w:tc>
          <w:tcPr>
            <w:tcW w:type="dxa" w:w="2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Clinical Notes</w:t>
            </w:r>
          </w:p>
        </w:tc>
        <w:tc>
          <w:tcPr>
            <w:tcW w:type="dxa" w:w="4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^NOTES(uhid,encounter_id,note_type,seq)</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Progress notes, nursing notes, consultation notes. Full-text searchable.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Audit Event Stream</w:t>
            </w:r>
          </w:p>
        </w:tc>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^AUDIT(date,time,user,action,seq)</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High-volume immutable audit log. Hierarchical structure allows fast date-range queries.</w:t>
            </w:r>
          </w:p>
        </w:tc>
      </w:tr>
    </w:tbl>
    <w:p>
      <w:pPr>
        <w:pStyle w:val="Heading2"/>
        <w:spacing w:before="240" w:after="80"/>
      </w:pPr>
      <w:r>
        <w:rPr>
          <w:rFonts w:ascii="Arial" w:cs="Arial" w:eastAsia="Arial" w:hAnsi="Arial"/>
          <w:b/>
          <w:bCs/>
          <w:color w:val="1F4E79"/>
          <w:sz w:val="26"/>
          <w:szCs w:val="26"/>
        </w:rPr>
        <w:t xml:space="preserve">7.3 Rust ↔ YottaDB Integration</w:t>
      </w:r>
    </w:p>
    <w:p>
      <w:pPr>
        <w:spacing w:after="80"/>
      </w:pPr>
      <w:r>
        <w:rPr>
          <w:rFonts w:ascii="Arial" w:cs="Arial" w:eastAsia="Arial" w:hAnsi="Arial"/>
          <w:sz w:val="20"/>
          <w:szCs w:val="20"/>
        </w:rPr>
        <w:t xml:space="preserve">YottaDB provides a C API which Rust accesses via FFI bindings. The integration is isolated in a dedicated crate:</w:t>
      </w:r>
    </w:p>
    <w:p>
      <w:pPr>
        <w:spacing w:after="60"/>
        <w:ind w:left="400"/>
      </w:pPr>
      <w:r>
        <w:rPr>
          <w:rFonts w:ascii="Courier New" w:cs="Courier New" w:eastAsia="Courier New" w:hAnsi="Courier New"/>
          <w:color w:val="333333"/>
          <w:sz w:val="17"/>
          <w:szCs w:val="17"/>
        </w:rPr>
        <w:t xml:space="preserve">crate: acmsrc-yottadb     // Isolated FFI crate, #[allow(unsafe_code)] ONLY here</w:t>
      </w:r>
    </w:p>
    <w:p>
      <w:pPr>
        <w:spacing w:after="60"/>
        <w:ind w:left="400"/>
      </w:pPr>
      <w:r>
        <w:rPr>
          <w:rFonts w:ascii="Courier New" w:cs="Courier New" w:eastAsia="Courier New" w:hAnsi="Courier New"/>
          <w:color w:val="333333"/>
          <w:sz w:val="17"/>
          <w:szCs w:val="17"/>
        </w:rPr>
        <w:t xml:space="preserve">  └─ src/lib.rs          // Safe Rust wrapper around unsafe FFI calls</w:t>
      </w:r>
    </w:p>
    <w:p>
      <w:pPr>
        <w:spacing w:after="60"/>
        <w:ind w:left="400"/>
      </w:pPr>
      <w:r>
        <w:rPr>
          <w:rFonts w:ascii="Courier New" w:cs="Courier New" w:eastAsia="Courier New" w:hAnsi="Courier New"/>
          <w:color w:val="333333"/>
          <w:sz w:val="17"/>
          <w:szCs w:val="17"/>
        </w:rPr>
        <w:t xml:space="preserve">  └─ src/globals.rs      // Type-safe global variable access (set, get, traverse)</w:t>
      </w:r>
    </w:p>
    <w:p>
      <w:pPr>
        <w:spacing w:after="60"/>
        <w:ind w:left="400"/>
      </w:pPr>
      <w:r>
        <w:rPr>
          <w:rFonts w:ascii="Courier New" w:cs="Courier New" w:eastAsia="Courier New" w:hAnsi="Courier New"/>
          <w:color w:val="333333"/>
          <w:sz w:val="17"/>
          <w:szCs w:val="17"/>
        </w:rPr>
        <w:t xml:space="preserve">  └─ src/transaction.rs  // YottaDB transaction support</w:t>
      </w:r>
    </w:p>
    <w:p>
      <w:pPr>
        <w:spacing w:after="60"/>
        <w:ind w:left="400"/>
      </w:pPr>
      <w:r>
        <w:rPr>
          <w:rFonts w:ascii="Courier New" w:cs="Courier New" w:eastAsia="Courier New" w:hAnsi="Courier New"/>
          <w:color w:val="333333"/>
          <w:sz w:val="17"/>
          <w:szCs w:val="17"/>
        </w:rPr>
        <w:t xml:space="preserve">  └─ src/patient.rs      // Patient-specific global access patterns</w:t>
      </w:r>
    </w:p>
    <w:p>
      <w:pPr>
        <w:spacing w:after="60"/>
        <w:ind w:left="400"/>
      </w:pPr>
      <w:r>
        <w:rPr>
          <w:rFonts w:ascii="Courier New" w:cs="Courier New" w:eastAsia="Courier New" w:hAnsi="Courier New"/>
          <w:color w:val="333333"/>
          <w:sz w:val="17"/>
          <w:szCs w:val="17"/>
        </w:rPr>
        <w:t xml:space="preserve">  └─ tests/             // Extensive integration tests</w:t>
      </w:r>
    </w:p>
    <w:p>
      <w:pPr>
        <w:spacing w:after="80"/>
      </w:pPr>
      <w:r>
        <w:rPr>
          <w:rFonts w:ascii="Arial" w:cs="Arial" w:eastAsia="Arial" w:hAnsi="Arial"/>
          <w:sz w:val="20"/>
          <w:szCs w:val="20"/>
        </w:rPr>
        <w:t xml:space="preserve">ALL unsafe code in the entire project is confined to this single crate. Every function exported from this crate has a safe Rust interface with proper error handling (Result&lt;T, YdbError&gt;).</w:t>
      </w:r>
    </w:p>
    <w:p>
      <w:pPr>
        <w:pStyle w:val="Heading2"/>
        <w:spacing w:before="240" w:after="80"/>
      </w:pPr>
      <w:r>
        <w:rPr>
          <w:rFonts w:ascii="Arial" w:cs="Arial" w:eastAsia="Arial" w:hAnsi="Arial"/>
          <w:b/>
          <w:bCs/>
          <w:color w:val="1F4E79"/>
          <w:sz w:val="26"/>
          <w:szCs w:val="26"/>
        </w:rPr>
        <w:t xml:space="preserve">7.4 Data Synchronization: PostgreSQL ↔ YottaDB</w:t>
      </w:r>
    </w:p>
    <w:p>
      <w:pPr>
        <w:spacing w:after="80"/>
      </w:pPr>
      <w:r>
        <w:rPr>
          <w:rFonts w:ascii="Arial" w:cs="Arial" w:eastAsia="Arial" w:hAnsi="Arial"/>
          <w:sz w:val="20"/>
          <w:szCs w:val="20"/>
        </w:rPr>
        <w:t xml:space="preserve">Write path: Clinical data is written to BOTH PostgreSQL (source of truth for transactions) and YottaDB (optimized for reads). NATS message queue ensures eventual consistency. Write to PostgreSQL first (transactional guarantee), then async event triggers YottaDB update.</w:t>
      </w:r>
    </w:p>
    <w:p>
      <w:pPr>
        <w:spacing w:after="80"/>
      </w:pPr>
      <w:r>
        <w:rPr>
          <w:rFonts w:ascii="Arial" w:cs="Arial" w:eastAsia="Arial" w:hAnsi="Arial"/>
          <w:sz w:val="20"/>
          <w:szCs w:val="20"/>
        </w:rPr>
        <w:t xml:space="preserve">Read path: Patient timeline queries, lab trending, medication history → read from YottaDB. Billing, scheduling, inventory, reports → read from PostgreSQL. Clinical decision support (drug interactions, allergy checks) → read from YottaDB for speed.</w:t>
      </w:r>
    </w:p>
    <w:p>
      <w:r>
        <w:br w:type="page"/>
      </w:r>
    </w:p>
    <w:p>
      <w:pPr>
        <w:pStyle w:val="Heading1"/>
        <w:spacing w:before="300" w:after="120"/>
      </w:pPr>
      <w:r>
        <w:rPr>
          <w:rFonts w:ascii="Arial" w:cs="Arial" w:eastAsia="Arial" w:hAnsi="Arial"/>
          <w:b/>
          <w:bCs/>
          <w:color w:val="1F4E79"/>
          <w:sz w:val="32"/>
          <w:szCs w:val="32"/>
        </w:rPr>
        <w:t xml:space="preserve">8. Cache, Message Queue &amp; Search Infrastructure</w:t>
      </w:r>
    </w:p>
    <w:p>
      <w:pPr>
        <w:pStyle w:val="Heading2"/>
        <w:spacing w:before="240" w:after="80"/>
      </w:pPr>
      <w:r>
        <w:rPr>
          <w:rFonts w:ascii="Arial" w:cs="Arial" w:eastAsia="Arial" w:hAnsi="Arial"/>
          <w:b/>
          <w:bCs/>
          <w:color w:val="1F4E79"/>
          <w:sz w:val="26"/>
          <w:szCs w:val="26"/>
        </w:rPr>
        <w:t xml:space="preserve">8.1 Redis / Dragonfly — Cache Layer</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Session Store: </w:t>
      </w:r>
      <w:r>
        <w:rPr>
          <w:rFonts w:ascii="Arial" w:cs="Arial" w:eastAsia="Arial" w:hAnsi="Arial"/>
          <w:sz w:val="19"/>
          <w:szCs w:val="19"/>
        </w:rPr>
        <w:t xml:space="preserve">User sessions with role, permissions, department context. TTL-based auto-expiry for session timeout.</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Queue Position Cache: </w:t>
      </w:r>
      <w:r>
        <w:rPr>
          <w:rFonts w:ascii="Arial" w:cs="Arial" w:eastAsia="Arial" w:hAnsi="Arial"/>
          <w:sz w:val="19"/>
          <w:szCs w:val="19"/>
        </w:rPr>
        <w:t xml:space="preserve">Real-time OPD/Lab/Pharmacy queue positions. Updated on every token call/skip. TV displays poll every 2 seconds.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Bed Status Cache: </w:t>
      </w:r>
      <w:r>
        <w:rPr>
          <w:rFonts w:ascii="Arial" w:cs="Arial" w:eastAsia="Arial" w:hAnsi="Arial"/>
          <w:sz w:val="19"/>
          <w:szCs w:val="19"/>
        </w:rPr>
        <w:t xml:space="preserve">Real-time bed availability per ward. Updated on admission/discharge/transfer. Dashboard reads from cache, not DB.</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ABAC Policy Cache: </w:t>
      </w:r>
      <w:r>
        <w:rPr>
          <w:rFonts w:ascii="Arial" w:cs="Arial" w:eastAsia="Arial" w:hAnsi="Arial"/>
          <w:sz w:val="19"/>
          <w:szCs w:val="19"/>
        </w:rPr>
        <w:t xml:space="preserve">Compiled ABAC policies cached in Redis. Invalidated on policy change. Eliminates DB round-trip per access decision.</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Rate Limiting: </w:t>
      </w:r>
      <w:r>
        <w:rPr>
          <w:rFonts w:ascii="Arial" w:cs="Arial" w:eastAsia="Arial" w:hAnsi="Arial"/>
          <w:sz w:val="19"/>
          <w:szCs w:val="19"/>
        </w:rPr>
        <w:t xml:space="preserve">API rate limiting per user/IP using Redis sorted sets. Prevents brute-force attacks on login.</w:t>
      </w:r>
    </w:p>
    <w:p>
      <w:pPr>
        <w:pStyle w:val="Heading2"/>
        <w:spacing w:before="240" w:after="80"/>
      </w:pPr>
      <w:r>
        <w:rPr>
          <w:rFonts w:ascii="Arial" w:cs="Arial" w:eastAsia="Arial" w:hAnsi="Arial"/>
          <w:b/>
          <w:bCs/>
          <w:color w:val="1F4E79"/>
          <w:sz w:val="26"/>
          <w:szCs w:val="26"/>
        </w:rPr>
        <w:t xml:space="preserve">8.2 NATS JetStream — Event Bus</w:t>
      </w:r>
    </w:p>
    <w:p>
      <w:pPr>
        <w:spacing w:after="80"/>
      </w:pPr>
      <w:r>
        <w:rPr>
          <w:rFonts w:ascii="Arial" w:cs="Arial" w:eastAsia="Arial" w:hAnsi="Arial"/>
          <w:sz w:val="20"/>
          <w:szCs w:val="20"/>
        </w:rPr>
        <w:t xml:space="preserve">Every significant system event is published to NATS for async processing:</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clinical.lab.critical_value: </w:t>
      </w:r>
      <w:r>
        <w:rPr>
          <w:rFonts w:ascii="Arial" w:cs="Arial" w:eastAsia="Arial" w:hAnsi="Arial"/>
          <w:sz w:val="19"/>
          <w:szCs w:val="19"/>
        </w:rPr>
        <w:t xml:space="preserve">Lab critical value detected → triggers: doctor notification (SMS + in-app), nursing alert, audit log entry.</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clinical.order.new: </w:t>
      </w:r>
      <w:r>
        <w:rPr>
          <w:rFonts w:ascii="Arial" w:cs="Arial" w:eastAsia="Arial" w:hAnsi="Arial"/>
          <w:sz w:val="19"/>
          <w:szCs w:val="19"/>
        </w:rPr>
        <w:t xml:space="preserve">New investigation order → triggers: lab/radiology worklist update, billing entry, queue position assignment.</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clinical.admission.new: </w:t>
      </w:r>
      <w:r>
        <w:rPr>
          <w:rFonts w:ascii="Arial" w:cs="Arial" w:eastAsia="Arial" w:hAnsi="Arial"/>
          <w:sz w:val="19"/>
          <w:szCs w:val="19"/>
        </w:rPr>
        <w:t xml:space="preserve">Patient admitted → triggers: bed status update, dietary order, nursing assignment, billing start.</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security.break_glass: </w:t>
      </w:r>
      <w:r>
        <w:rPr>
          <w:rFonts w:ascii="Arial" w:cs="Arial" w:eastAsia="Arial" w:hAnsi="Arial"/>
          <w:sz w:val="19"/>
          <w:szCs w:val="19"/>
        </w:rPr>
        <w:t xml:space="preserve">Break-glass access → triggers: admin notification, audit entry, auto-expiry timer.</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sync.yottadb: </w:t>
      </w:r>
      <w:r>
        <w:rPr>
          <w:rFonts w:ascii="Arial" w:cs="Arial" w:eastAsia="Arial" w:hAnsi="Arial"/>
          <w:sz w:val="19"/>
          <w:szCs w:val="19"/>
        </w:rPr>
        <w:t xml:space="preserve">PostgreSQL write → triggers: YottaDB sync for clinical timeline update.</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queue.token.*: </w:t>
      </w:r>
      <w:r>
        <w:rPr>
          <w:rFonts w:ascii="Arial" w:cs="Arial" w:eastAsia="Arial" w:hAnsi="Arial"/>
          <w:sz w:val="19"/>
          <w:szCs w:val="19"/>
        </w:rPr>
        <w:t xml:space="preserve">Token events → triggers: TV display update, SMS notification, analytics update.</w:t>
      </w:r>
    </w:p>
    <w:p>
      <w:pPr>
        <w:pStyle w:val="Heading2"/>
        <w:spacing w:before="240" w:after="80"/>
      </w:pPr>
      <w:r>
        <w:rPr>
          <w:rFonts w:ascii="Arial" w:cs="Arial" w:eastAsia="Arial" w:hAnsi="Arial"/>
          <w:b/>
          <w:bCs/>
          <w:color w:val="1F4E79"/>
          <w:sz w:val="26"/>
          <w:szCs w:val="26"/>
        </w:rPr>
        <w:t xml:space="preserve">8.3 Meilisearch — Full-Text Search</w:t>
      </w:r>
    </w:p>
    <w:p>
      <w:pPr>
        <w:spacing w:after="80"/>
      </w:pPr>
      <w:r>
        <w:rPr>
          <w:rFonts w:ascii="Arial" w:cs="Arial" w:eastAsia="Arial" w:hAnsi="Arial"/>
          <w:sz w:val="20"/>
          <w:szCs w:val="20"/>
        </w:rPr>
        <w:t xml:space="preserve">Sub-50ms search across: Patient records (name, UHID, phone, ABHA — fuzzy matching for misspellings), Drug master (generic name, brand name, salt composition), ICD-10 codes (code + description), Investigation catalog, Employee directory. Meilisearch is synced from PostgreSQL via NATS events.</w:t>
      </w:r>
    </w:p>
    <w:p>
      <w:pPr>
        <w:pStyle w:val="Heading1"/>
        <w:spacing w:before="300" w:after="120"/>
      </w:pPr>
      <w:r>
        <w:rPr>
          <w:rFonts w:ascii="Arial" w:cs="Arial" w:eastAsia="Arial" w:hAnsi="Arial"/>
          <w:b/>
          <w:bCs/>
          <w:color w:val="1F4E79"/>
          <w:sz w:val="32"/>
          <w:szCs w:val="32"/>
        </w:rPr>
        <w:t xml:space="preserve">9. API Layer — REST, gRPC, GraphQL, HL7/FHIR</w:t>
      </w:r>
    </w:p>
    <w:p>
      <w:pPr>
        <w:pStyle w:val="Heading2"/>
        <w:spacing w:before="240" w:after="80"/>
      </w:pPr>
      <w:r>
        <w:rPr>
          <w:rFonts w:ascii="Arial" w:cs="Arial" w:eastAsia="Arial" w:hAnsi="Arial"/>
          <w:b/>
          <w:bCs/>
          <w:color w:val="1F4E79"/>
          <w:sz w:val="26"/>
          <w:szCs w:val="26"/>
        </w:rPr>
        <w:t xml:space="preserve">9.1 REST API (External-Facing)</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Framework: </w:t>
      </w:r>
      <w:r>
        <w:rPr>
          <w:rFonts w:ascii="Arial" w:cs="Arial" w:eastAsia="Arial" w:hAnsi="Arial"/>
          <w:sz w:val="19"/>
          <w:szCs w:val="19"/>
        </w:rPr>
        <w:t xml:space="preserve">Axum with Tower middleware stack</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Spec: </w:t>
      </w:r>
      <w:r>
        <w:rPr>
          <w:rFonts w:ascii="Arial" w:cs="Arial" w:eastAsia="Arial" w:hAnsi="Arial"/>
          <w:sz w:val="19"/>
          <w:szCs w:val="19"/>
        </w:rPr>
        <w:t xml:space="preserve">OpenAPI 3.1 auto-generated from Rust types using utoipa crate</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Auth: </w:t>
      </w:r>
      <w:r>
        <w:rPr>
          <w:rFonts w:ascii="Arial" w:cs="Arial" w:eastAsia="Arial" w:hAnsi="Arial"/>
          <w:sz w:val="19"/>
          <w:szCs w:val="19"/>
        </w:rPr>
        <w:t xml:space="preserve">JWT (RS256) with refresh tokens. Access token TTL: 15 min. Refresh token TTL: 7 days.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Versioning: </w:t>
      </w:r>
      <w:r>
        <w:rPr>
          <w:rFonts w:ascii="Arial" w:cs="Arial" w:eastAsia="Arial" w:hAnsi="Arial"/>
          <w:sz w:val="19"/>
          <w:szCs w:val="19"/>
        </w:rPr>
        <w:t xml:space="preserve">/api/v1/... path-based versioning. Old versions supported for 6 months after deprecation.</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Rate Limiting: </w:t>
      </w:r>
      <w:r>
        <w:rPr>
          <w:rFonts w:ascii="Arial" w:cs="Arial" w:eastAsia="Arial" w:hAnsi="Arial"/>
          <w:sz w:val="19"/>
          <w:szCs w:val="19"/>
        </w:rPr>
        <w:t xml:space="preserve">Per-user: 100 req/min (clinical), 30 req/min (patient portal). Per-IP: 1000 req/min.</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Consumers: </w:t>
      </w:r>
      <w:r>
        <w:rPr>
          <w:rFonts w:ascii="Arial" w:cs="Arial" w:eastAsia="Arial" w:hAnsi="Arial"/>
          <w:sz w:val="19"/>
          <w:szCs w:val="19"/>
        </w:rPr>
        <w:t xml:space="preserve">Web frontend, mobile apps, ABDM gateway, TPA portals, payment gateways, SMS/WhatsApp APIs.</w:t>
      </w:r>
    </w:p>
    <w:p>
      <w:pPr>
        <w:pStyle w:val="Heading2"/>
        <w:spacing w:before="240" w:after="80"/>
      </w:pPr>
      <w:r>
        <w:rPr>
          <w:rFonts w:ascii="Arial" w:cs="Arial" w:eastAsia="Arial" w:hAnsi="Arial"/>
          <w:b/>
          <w:bCs/>
          <w:color w:val="1F4E79"/>
          <w:sz w:val="26"/>
          <w:szCs w:val="26"/>
        </w:rPr>
        <w:t xml:space="preserve">9.2 gRPC (Internal High-Performance)</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Framework: </w:t>
      </w:r>
      <w:r>
        <w:rPr>
          <w:rFonts w:ascii="Arial" w:cs="Arial" w:eastAsia="Arial" w:hAnsi="Arial"/>
          <w:sz w:val="19"/>
          <w:szCs w:val="19"/>
        </w:rPr>
        <w:t xml:space="preserve">tonic crate (Rust-native gRPC)</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Use Cases: </w:t>
      </w:r>
      <w:r>
        <w:rPr>
          <w:rFonts w:ascii="Arial" w:cs="Arial" w:eastAsia="Arial" w:hAnsi="Arial"/>
          <w:sz w:val="19"/>
          <w:szCs w:val="19"/>
        </w:rPr>
        <w:t xml:space="preserve">Lab analyzer result ingestion (high throughput), ABAC policy evaluation engine, YottaDB query service, real-time vitals streaming from bedside monitors, DICOM metadata exchange.</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Protobuf: </w:t>
      </w:r>
      <w:r>
        <w:rPr>
          <w:rFonts w:ascii="Arial" w:cs="Arial" w:eastAsia="Arial" w:hAnsi="Arial"/>
          <w:sz w:val="19"/>
          <w:szCs w:val="19"/>
        </w:rPr>
        <w:t xml:space="preserve">All internal data contracts defined in .proto files. Type-safe code generation for Rust + TypeScript + Dart.</w:t>
      </w:r>
    </w:p>
    <w:p>
      <w:pPr>
        <w:pStyle w:val="Heading2"/>
        <w:spacing w:before="240" w:after="80"/>
      </w:pPr>
      <w:r>
        <w:rPr>
          <w:rFonts w:ascii="Arial" w:cs="Arial" w:eastAsia="Arial" w:hAnsi="Arial"/>
          <w:b/>
          <w:bCs/>
          <w:color w:val="1F4E79"/>
          <w:sz w:val="26"/>
          <w:szCs w:val="26"/>
        </w:rPr>
        <w:t xml:space="preserve">9.3 GraphQL (Dashboard &amp; Analytics)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Framework: </w:t>
      </w:r>
      <w:r>
        <w:rPr>
          <w:rFonts w:ascii="Arial" w:cs="Arial" w:eastAsia="Arial" w:hAnsi="Arial"/>
          <w:sz w:val="19"/>
          <w:szCs w:val="19"/>
        </w:rPr>
        <w:t xml:space="preserve">async-graphql crate</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Use Cases: </w:t>
      </w:r>
      <w:r>
        <w:rPr>
          <w:rFonts w:ascii="Arial" w:cs="Arial" w:eastAsia="Arial" w:hAnsi="Arial"/>
          <w:sz w:val="19"/>
          <w:szCs w:val="19"/>
        </w:rPr>
        <w:t xml:space="preserve">Management dashboards (flexible queries without backend changes), custom report builder, quality indicator dashboards, NMC/NABH compliance dashboards.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Security: </w:t>
      </w:r>
      <w:r>
        <w:rPr>
          <w:rFonts w:ascii="Arial" w:cs="Arial" w:eastAsia="Arial" w:hAnsi="Arial"/>
          <w:sz w:val="19"/>
          <w:szCs w:val="19"/>
        </w:rPr>
        <w:t xml:space="preserve">Query depth limiting (max 5), query complexity analysis, field-level ABAC enforcement.</w:t>
      </w:r>
    </w:p>
    <w:p>
      <w:pPr>
        <w:pStyle w:val="Heading2"/>
        <w:spacing w:before="240" w:after="80"/>
      </w:pPr>
      <w:r>
        <w:rPr>
          <w:rFonts w:ascii="Arial" w:cs="Arial" w:eastAsia="Arial" w:hAnsi="Arial"/>
          <w:b/>
          <w:bCs/>
          <w:color w:val="1F4E79"/>
          <w:sz w:val="26"/>
          <w:szCs w:val="26"/>
        </w:rPr>
        <w:t xml:space="preserve">9.4 HL7/FHIR Engine</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HL7 v2.x: </w:t>
      </w:r>
      <w:r>
        <w:rPr>
          <w:rFonts w:ascii="Arial" w:cs="Arial" w:eastAsia="Arial" w:hAnsi="Arial"/>
          <w:sz w:val="19"/>
          <w:szCs w:val="19"/>
        </w:rPr>
        <w:t xml:space="preserve">Custom Rust parser for lab analyzer integration (ASTM/HL7 bidirectional). Handles: ORM (order), ORU (result), ADT (admit/discharge/transfer) messages.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FHIR R4: </w:t>
      </w:r>
      <w:r>
        <w:rPr>
          <w:rFonts w:ascii="Arial" w:cs="Arial" w:eastAsia="Arial" w:hAnsi="Arial"/>
          <w:sz w:val="19"/>
          <w:szCs w:val="19"/>
        </w:rPr>
        <w:t xml:space="preserve">ABDM health record generation and sharing. Patient, Encounter, Observation, MedicationRequest, DiagnosticReport resources. Rust FHIR library for serialization/validation.</w:t>
      </w:r>
    </w:p>
    <w:p>
      <w:r>
        <w:br w:type="page"/>
      </w:r>
    </w:p>
    <w:p>
      <w:pPr>
        <w:pStyle w:val="Heading1"/>
        <w:spacing w:before="300" w:after="120"/>
      </w:pPr>
      <w:r>
        <w:rPr>
          <w:rFonts w:ascii="Arial" w:cs="Arial" w:eastAsia="Arial" w:hAnsi="Arial"/>
          <w:b/>
          <w:bCs/>
          <w:color w:val="1F4E79"/>
          <w:sz w:val="32"/>
          <w:szCs w:val="32"/>
        </w:rPr>
        <w:t xml:space="preserve">10. Frontend Web — React + Vite</w:t>
      </w:r>
    </w:p>
    <w:p>
      <w:pPr>
        <w:pStyle w:val="Heading2"/>
        <w:spacing w:before="240" w:after="80"/>
      </w:pPr>
      <w:r>
        <w:rPr>
          <w:rFonts w:ascii="Arial" w:cs="Arial" w:eastAsia="Arial" w:hAnsi="Arial"/>
          <w:b/>
          <w:bCs/>
          <w:color w:val="1F4E79"/>
          <w:sz w:val="26"/>
          <w:szCs w:val="26"/>
        </w:rPr>
        <w:t xml:space="preserve">10.1 Technology Choices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Layer</w:t>
            </w:r>
          </w:p>
        </w:tc>
        <w:tc>
          <w:tcPr>
            <w:tcW w:type="dxa" w:w="3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Technology</w:t>
            </w:r>
          </w:p>
        </w:tc>
        <w:tc>
          <w:tcPr>
            <w:tcW w:type="dxa" w:w="6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Rationale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Build Tool</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Vite 6+</w:t>
            </w:r>
          </w:p>
        </w:tc>
        <w:tc>
          <w:tcPr>
            <w:tcW w:type="dxa" w:w="6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10x faster HMR than Webpack. Sub-second hot reload during development. Rollup-based production builds with tree-shaking.</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Framework</w:t>
            </w:r>
          </w:p>
        </w:tc>
        <w:tc>
          <w:tcPr>
            <w:tcW w:type="dxa" w:w="3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React 19+</w:t>
            </w:r>
          </w:p>
        </w:tc>
        <w:tc>
          <w:tcPr>
            <w:tcW w:type="dxa" w:w="6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Server components, concurrent rendering, Suspense for data fetching. Largest ecosystem.</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Language</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TypeScript 5.5+ (strict mode)</w:t>
            </w:r>
          </w:p>
        </w:tc>
        <w:tc>
          <w:tcPr>
            <w:tcW w:type="dxa" w:w="6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Strict null checks, no any allowed, exhaustive switch/case. Mirrors Rust’s type safety philosophy.</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State Management</w:t>
            </w:r>
          </w:p>
        </w:tc>
        <w:tc>
          <w:tcPr>
            <w:tcW w:type="dxa" w:w="3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Zustand + TanStack Query</w:t>
            </w:r>
          </w:p>
        </w:tc>
        <w:tc>
          <w:tcPr>
            <w:tcW w:type="dxa" w:w="6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Zustand for client state (UI, preferences). TanStack Query for server state (cache, refetch, optimistic updates).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UI Components</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Shadcn/UI + Radix Primitives</w:t>
            </w:r>
          </w:p>
        </w:tc>
        <w:tc>
          <w:tcPr>
            <w:tcW w:type="dxa" w:w="6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Accessible, customizable, unstyled primitives. Copy-paste components (no dependency lock-in).</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Styling</w:t>
            </w:r>
          </w:p>
        </w:tc>
        <w:tc>
          <w:tcPr>
            <w:tcW w:type="dxa" w:w="3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Tailwind CSS 4</w:t>
            </w:r>
          </w:p>
        </w:tc>
        <w:tc>
          <w:tcPr>
            <w:tcW w:type="dxa" w:w="6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Utility-first, design token system, dark mode support, RTL support for future markets.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Forms</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React Hook Form + Zod</w:t>
            </w:r>
          </w:p>
        </w:tc>
        <w:tc>
          <w:tcPr>
            <w:tcW w:type="dxa" w:w="6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Performant forms (uncontrolled). Zod schemas shared with backend for validation consistency.</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Tables</w:t>
            </w:r>
          </w:p>
        </w:tc>
        <w:tc>
          <w:tcPr>
            <w:tcW w:type="dxa" w:w="3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TanStack Table</w:t>
            </w:r>
          </w:p>
        </w:tc>
        <w:tc>
          <w:tcPr>
            <w:tcW w:type="dxa" w:w="6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Virtualized tables for large datasets (10K+ lab results). Sorting, filtering, pagination, column resizing.</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Charts</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Recharts / Tremor</w:t>
            </w:r>
          </w:p>
        </w:tc>
        <w:tc>
          <w:tcPr>
            <w:tcW w:type="dxa" w:w="6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Quality indicator dashboards, vital signs trending, revenue analytics, occupancy heatmaps.</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PDF Viewer</w:t>
            </w:r>
          </w:p>
        </w:tc>
        <w:tc>
          <w:tcPr>
            <w:tcW w:type="dxa" w:w="3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react-pdf</w:t>
            </w:r>
          </w:p>
        </w:tc>
        <w:tc>
          <w:tcPr>
            <w:tcW w:type="dxa" w:w="6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Lab reports, consent forms, discharge summaries viewed in-browser.</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DICOM Viewer</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Cornerstone.js</w:t>
            </w:r>
          </w:p>
        </w:tc>
        <w:tc>
          <w:tcPr>
            <w:tcW w:type="dxa" w:w="6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Web-based DICOM viewer for radiology images. No thick client needed.</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i18n</w:t>
            </w:r>
          </w:p>
        </w:tc>
        <w:tc>
          <w:tcPr>
            <w:tcW w:type="dxa" w:w="3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react-i18next</w:t>
            </w:r>
          </w:p>
        </w:tc>
        <w:tc>
          <w:tcPr>
            <w:tcW w:type="dxa" w:w="6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Multi-language: English, Tamil, Hindi, Telugu, Kannada, Malayalam. Runtime language switching.</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Routing</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TanStack Router</w:t>
            </w:r>
          </w:p>
        </w:tc>
        <w:tc>
          <w:tcPr>
            <w:tcW w:type="dxa" w:w="6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Type-safe routing. File-based route generation. Nested layouts for department views.</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Testing</w:t>
            </w:r>
          </w:p>
        </w:tc>
        <w:tc>
          <w:tcPr>
            <w:tcW w:type="dxa" w:w="3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Vitest + React Testing Library + Playwright</w:t>
            </w:r>
          </w:p>
        </w:tc>
        <w:tc>
          <w:tcPr>
            <w:tcW w:type="dxa" w:w="6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Unit tests (Vitest), component tests (RTL), E2E tests (Playwright).</w:t>
            </w:r>
          </w:p>
        </w:tc>
      </w:tr>
    </w:tbl>
    <w:p>
      <w:pPr>
        <w:pStyle w:val="Heading2"/>
        <w:spacing w:before="240" w:after="80"/>
      </w:pPr>
      <w:r>
        <w:rPr>
          <w:rFonts w:ascii="Arial" w:cs="Arial" w:eastAsia="Arial" w:hAnsi="Arial"/>
          <w:b/>
          <w:bCs/>
          <w:color w:val="1F4E79"/>
          <w:sz w:val="26"/>
          <w:szCs w:val="26"/>
        </w:rPr>
        <w:t xml:space="preserve">10.2 TypeScript Strict Rules (Mirror Rust Philosophy)</w:t>
      </w:r>
    </w:p>
    <w:p>
      <w:pPr>
        <w:spacing w:after="60"/>
        <w:ind w:left="400"/>
      </w:pPr>
      <w:r>
        <w:rPr>
          <w:rFonts w:ascii="Courier New" w:cs="Courier New" w:eastAsia="Courier New" w:hAnsi="Courier New"/>
          <w:color w:val="333333"/>
          <w:sz w:val="17"/>
          <w:szCs w:val="17"/>
        </w:rPr>
        <w:t xml:space="preserve">// tsconfig.json</w:t>
      </w:r>
    </w:p>
    <w:p>
      <w:pPr>
        <w:spacing w:after="60"/>
        <w:ind w:left="400"/>
      </w:pPr>
      <w:r>
        <w:rPr>
          <w:rFonts w:ascii="Courier New" w:cs="Courier New" w:eastAsia="Courier New" w:hAnsi="Courier New"/>
          <w:color w:val="333333"/>
          <w:sz w:val="17"/>
          <w:szCs w:val="17"/>
        </w:rPr>
        <w:t xml:space="preserve">"strict": true, "noUncheckedIndexedAccess": true, "noImplicitReturns": true,</w:t>
      </w:r>
    </w:p>
    <w:p>
      <w:pPr>
        <w:spacing w:after="60"/>
        <w:ind w:left="400"/>
      </w:pPr>
      <w:r>
        <w:rPr>
          <w:rFonts w:ascii="Courier New" w:cs="Courier New" w:eastAsia="Courier New" w:hAnsi="Courier New"/>
          <w:color w:val="333333"/>
          <w:sz w:val="17"/>
          <w:szCs w:val="17"/>
        </w:rPr>
        <w:t xml:space="preserve">"noFallthroughCasesInSwitch": true, "noPropertyAccessFromIndexSignature": true,</w:t>
      </w:r>
    </w:p>
    <w:p>
      <w:pPr>
        <w:spacing w:after="60"/>
        <w:ind w:left="400"/>
      </w:pPr>
      <w:r>
        <w:rPr>
          <w:rFonts w:ascii="Courier New" w:cs="Courier New" w:eastAsia="Courier New" w:hAnsi="Courier New"/>
          <w:color w:val="333333"/>
          <w:sz w:val="17"/>
          <w:szCs w:val="17"/>
        </w:rPr>
        <w:t xml:space="preserve">"exactOptionalPropertyTypes": true, "noImplicitOverride": true,</w:t>
      </w:r>
    </w:p>
    <w:p>
      <w:pPr>
        <w:spacing w:after="60"/>
        <w:ind w:left="400"/>
      </w:pPr>
      <w:r>
        <w:rPr>
          <w:rFonts w:ascii="Courier New" w:cs="Courier New" w:eastAsia="Courier New" w:hAnsi="Courier New"/>
          <w:color w:val="333333"/>
          <w:sz w:val="17"/>
          <w:szCs w:val="17"/>
        </w:rPr>
        <w:t xml:space="preserve">// ESLint: @typescript-eslint/strict + no-explicit-any: error</w:t>
      </w:r>
    </w:p>
    <w:p>
      <w:pPr>
        <w:spacing w:after="80"/>
      </w:pPr>
      <w:r>
        <w:rPr>
          <w:rFonts w:ascii="Arial" w:cs="Arial" w:eastAsia="Arial" w:hAnsi="Arial"/>
          <w:sz w:val="20"/>
          <w:szCs w:val="20"/>
        </w:rPr>
        <w:t xml:space="preserve">The TypeScript configuration mirrors our Rust philosophy: no implicit any, no unchecked array access, exhaustive switch cases. A developer writing frontend code experiences the same rigor as backend Rust code.</w:t>
      </w:r>
    </w:p>
    <w:p>
      <w:pPr>
        <w:pStyle w:val="Heading2"/>
        <w:spacing w:before="240" w:after="80"/>
      </w:pPr>
      <w:r>
        <w:rPr>
          <w:rFonts w:ascii="Arial" w:cs="Arial" w:eastAsia="Arial" w:hAnsi="Arial"/>
          <w:b/>
          <w:bCs/>
          <w:color w:val="1F4E79"/>
          <w:sz w:val="26"/>
          <w:szCs w:val="26"/>
        </w:rPr>
        <w:t xml:space="preserve">10.3 Frontend Module Structure</w:t>
      </w:r>
    </w:p>
    <w:p>
      <w:pPr>
        <w:spacing w:after="80"/>
      </w:pPr>
      <w:r>
        <w:rPr>
          <w:rFonts w:ascii="Arial" w:cs="Arial" w:eastAsia="Arial" w:hAnsi="Arial"/>
          <w:sz w:val="20"/>
          <w:szCs w:val="20"/>
        </w:rPr>
        <w:t xml:space="preserve">The web frontend is organized by HMS module, mapping 1:1 to RFC module structure:</w:t>
      </w:r>
    </w:p>
    <w:p>
      <w:pPr>
        <w:spacing w:after="60"/>
        <w:ind w:left="400"/>
      </w:pPr>
      <w:r>
        <w:rPr>
          <w:rFonts w:ascii="Courier New" w:cs="Courier New" w:eastAsia="Courier New" w:hAnsi="Courier New"/>
          <w:color w:val="333333"/>
          <w:sz w:val="17"/>
          <w:szCs w:val="17"/>
        </w:rPr>
        <w:t xml:space="preserve">src/</w:t>
      </w:r>
    </w:p>
    <w:p>
      <w:pPr>
        <w:spacing w:after="60"/>
        <w:ind w:left="400"/>
      </w:pPr>
      <w:r>
        <w:rPr>
          <w:rFonts w:ascii="Courier New" w:cs="Courier New" w:eastAsia="Courier New" w:hAnsi="Courier New"/>
          <w:color w:val="333333"/>
          <w:sz w:val="17"/>
          <w:szCs w:val="17"/>
        </w:rPr>
        <w:t xml:space="preserve">  modules/</w:t>
      </w:r>
    </w:p>
    <w:p>
      <w:pPr>
        <w:spacing w:after="60"/>
        <w:ind w:left="400"/>
      </w:pPr>
      <w:r>
        <w:rPr>
          <w:rFonts w:ascii="Courier New" w:cs="Courier New" w:eastAsia="Courier New" w:hAnsi="Courier New"/>
          <w:color w:val="333333"/>
          <w:sz w:val="17"/>
          <w:szCs w:val="17"/>
        </w:rPr>
        <w:t xml:space="preserve">    registration/    → RFC Module 1: Patient Registration + ABHA</w:t>
      </w:r>
    </w:p>
    <w:p>
      <w:pPr>
        <w:spacing w:after="60"/>
        <w:ind w:left="400"/>
      </w:pPr>
      <w:r>
        <w:rPr>
          <w:rFonts w:ascii="Courier New" w:cs="Courier New" w:eastAsia="Courier New" w:hAnsi="Courier New"/>
          <w:color w:val="333333"/>
          <w:sz w:val="17"/>
          <w:szCs w:val="17"/>
        </w:rPr>
        <w:t xml:space="preserve">    opd/             → RFC Module 2: OPD (16 specialties)</w:t>
      </w:r>
    </w:p>
    <w:p>
      <w:pPr>
        <w:spacing w:after="60"/>
        <w:ind w:left="400"/>
      </w:pPr>
      <w:r>
        <w:rPr>
          <w:rFonts w:ascii="Courier New" w:cs="Courier New" w:eastAsia="Courier New" w:hAnsi="Courier New"/>
          <w:color w:val="333333"/>
          <w:sz w:val="17"/>
          <w:szCs w:val="17"/>
        </w:rPr>
        <w:t xml:space="preserve">    ipd/             → RFC Module 3: IPD Admission/Rounds/Discharge</w:t>
      </w:r>
    </w:p>
    <w:p>
      <w:pPr>
        <w:spacing w:after="60"/>
        <w:ind w:left="400"/>
      </w:pPr>
      <w:r>
        <w:rPr>
          <w:rFonts w:ascii="Courier New" w:cs="Courier New" w:eastAsia="Courier New" w:hAnsi="Courier New"/>
          <w:color w:val="333333"/>
          <w:sz w:val="17"/>
          <w:szCs w:val="17"/>
        </w:rPr>
        <w:t xml:space="preserve">    emergency/       → RFC Module 4: Emergency Department</w:t>
      </w:r>
    </w:p>
    <w:p>
      <w:pPr>
        <w:spacing w:after="60"/>
        <w:ind w:left="400"/>
      </w:pPr>
      <w:r>
        <w:rPr>
          <w:rFonts w:ascii="Courier New" w:cs="Courier New" w:eastAsia="Courier New" w:hAnsi="Courier New"/>
          <w:color w:val="333333"/>
          <w:sz w:val="17"/>
          <w:szCs w:val="17"/>
        </w:rPr>
        <w:t xml:space="preserve">    icu/             → RFC Module 5: ICU/HDU/CCU</w:t>
      </w:r>
    </w:p>
    <w:p>
      <w:pPr>
        <w:spacing w:after="60"/>
        <w:ind w:left="400"/>
      </w:pPr>
      <w:r>
        <w:rPr>
          <w:rFonts w:ascii="Courier New" w:cs="Courier New" w:eastAsia="Courier New" w:hAnsi="Courier New"/>
          <w:color w:val="333333"/>
          <w:sz w:val="17"/>
          <w:szCs w:val="17"/>
        </w:rPr>
        <w:t xml:space="preserve">    ot/              → RFC Module 7: Operation Theatre</w:t>
      </w:r>
    </w:p>
    <w:p>
      <w:pPr>
        <w:spacing w:after="60"/>
        <w:ind w:left="400"/>
      </w:pPr>
      <w:r>
        <w:rPr>
          <w:rFonts w:ascii="Courier New" w:cs="Courier New" w:eastAsia="Courier New" w:hAnsi="Courier New"/>
          <w:color w:val="333333"/>
          <w:sz w:val="17"/>
          <w:szCs w:val="17"/>
        </w:rPr>
        <w:t xml:space="preserve">    lab/             → RFC Module 8: Laboratory (LIS)</w:t>
      </w:r>
    </w:p>
    <w:p>
      <w:pPr>
        <w:spacing w:after="60"/>
        <w:ind w:left="400"/>
      </w:pPr>
      <w:r>
        <w:rPr>
          <w:rFonts w:ascii="Courier New" w:cs="Courier New" w:eastAsia="Courier New" w:hAnsi="Courier New"/>
          <w:color w:val="333333"/>
          <w:sz w:val="17"/>
          <w:szCs w:val="17"/>
        </w:rPr>
        <w:t xml:space="preserve">    radiology/       → RFC Module 9: Radiology (RIS/PACS)</w:t>
      </w:r>
    </w:p>
    <w:p>
      <w:pPr>
        <w:spacing w:after="60"/>
        <w:ind w:left="400"/>
      </w:pPr>
      <w:r>
        <w:rPr>
          <w:rFonts w:ascii="Courier New" w:cs="Courier New" w:eastAsia="Courier New" w:hAnsi="Courier New"/>
          <w:color w:val="333333"/>
          <w:sz w:val="17"/>
          <w:szCs w:val="17"/>
        </w:rPr>
        <w:t xml:space="preserve">    pharmacy/        → RFC Module 10: Pharmacy</w:t>
      </w:r>
    </w:p>
    <w:p>
      <w:pPr>
        <w:spacing w:after="60"/>
        <w:ind w:left="400"/>
      </w:pPr>
      <w:r>
        <w:rPr>
          <w:rFonts w:ascii="Courier New" w:cs="Courier New" w:eastAsia="Courier New" w:hAnsi="Courier New"/>
          <w:color w:val="333333"/>
          <w:sz w:val="17"/>
          <w:szCs w:val="17"/>
        </w:rPr>
        <w:t xml:space="preserve">    billing/         → RFC Module 13: Billing &amp; Finance</w:t>
      </w:r>
    </w:p>
    <w:p>
      <w:pPr>
        <w:spacing w:after="60"/>
        <w:ind w:left="400"/>
      </w:pPr>
      <w:r>
        <w:rPr>
          <w:rFonts w:ascii="Courier New" w:cs="Courier New" w:eastAsia="Courier New" w:hAnsi="Courier New"/>
          <w:color w:val="333333"/>
          <w:sz w:val="17"/>
          <w:szCs w:val="17"/>
        </w:rPr>
        <w:t xml:space="preserve">    nursing/         → RFC Module 12: Nursing Documentation</w:t>
      </w:r>
    </w:p>
    <w:p>
      <w:pPr>
        <w:spacing w:after="60"/>
        <w:ind w:left="400"/>
      </w:pPr>
      <w:r>
        <w:rPr>
          <w:rFonts w:ascii="Courier New" w:cs="Courier New" w:eastAsia="Courier New" w:hAnsi="Courier New"/>
          <w:color w:val="333333"/>
          <w:sz w:val="17"/>
          <w:szCs w:val="17"/>
        </w:rPr>
        <w:t xml:space="preserve">    ...              → (all 67 modules mapped)</w:t>
      </w:r>
    </w:p>
    <w:p>
      <w:pPr>
        <w:spacing w:after="60"/>
        <w:ind w:left="400"/>
      </w:pPr>
      <w:r>
        <w:rPr>
          <w:rFonts w:ascii="Courier New" w:cs="Courier New" w:eastAsia="Courier New" w:hAnsi="Courier New"/>
          <w:color w:val="333333"/>
          <w:sz w:val="17"/>
          <w:szCs w:val="17"/>
        </w:rPr>
        <w:t xml:space="preserve">  shared/            → Common components, hooks, utilities, API client</w:t>
      </w:r>
    </w:p>
    <w:p>
      <w:pPr>
        <w:spacing w:after="60"/>
        <w:ind w:left="400"/>
      </w:pPr>
      <w:r>
        <w:rPr>
          <w:rFonts w:ascii="Courier New" w:cs="Courier New" w:eastAsia="Courier New" w:hAnsi="Courier New"/>
          <w:color w:val="333333"/>
          <w:sz w:val="17"/>
          <w:szCs w:val="17"/>
        </w:rPr>
        <w:t xml:space="preserve">  layouts/           → Dashboard layouts per role (Doctor, Nurse, Admin, etc.)</w:t>
      </w:r>
    </w:p>
    <w:p>
      <w:r>
        <w:br w:type="page"/>
      </w:r>
    </w:p>
    <w:p>
      <w:pPr>
        <w:pStyle w:val="Heading1"/>
        <w:spacing w:before="300" w:after="120"/>
      </w:pPr>
      <w:r>
        <w:rPr>
          <w:rFonts w:ascii="Arial" w:cs="Arial" w:eastAsia="Arial" w:hAnsi="Arial"/>
          <w:b/>
          <w:bCs/>
          <w:color w:val="1F4E79"/>
          <w:sz w:val="32"/>
          <w:szCs w:val="32"/>
        </w:rPr>
        <w:t xml:space="preserve">11. Mobile Applications — React Native</w:t>
      </w:r>
    </w:p>
    <w:p>
      <w:pPr>
        <w:pStyle w:val="Heading2"/>
        <w:spacing w:before="240" w:after="80"/>
      </w:pPr>
      <w:r>
        <w:rPr>
          <w:rFonts w:ascii="Arial" w:cs="Arial" w:eastAsia="Arial" w:hAnsi="Arial"/>
          <w:b/>
          <w:bCs/>
          <w:color w:val="1F4E79"/>
          <w:sz w:val="26"/>
          <w:szCs w:val="26"/>
        </w:rPr>
        <w:t xml:space="preserve">11.1 Architecture</w:t>
      </w:r>
    </w:p>
    <w:p>
      <w:pPr>
        <w:spacing w:after="80"/>
      </w:pPr>
      <w:r>
        <w:rPr>
          <w:rFonts w:ascii="Arial" w:cs="Arial" w:eastAsia="Arial" w:hAnsi="Arial"/>
          <w:b/>
          <w:bCs/>
          <w:sz w:val="20"/>
          <w:szCs w:val="20"/>
        </w:rPr>
        <w:t xml:space="preserve">Framework: </w:t>
      </w:r>
      <w:r>
        <w:rPr>
          <w:rFonts w:ascii="Arial" w:cs="Arial" w:eastAsia="Arial" w:hAnsi="Arial"/>
          <w:sz w:val="20"/>
          <w:szCs w:val="20"/>
        </w:rPr>
        <w:t xml:space="preserve">React Native with Expo SDK 52+ (managed workflow for rapid iteration, eject to bare if needed for native modules).</w:t>
      </w:r>
    </w:p>
    <w:p>
      <w:pPr>
        <w:spacing w:after="80"/>
      </w:pPr>
      <w:r>
        <w:rPr>
          <w:rFonts w:ascii="Arial" w:cs="Arial" w:eastAsia="Arial" w:hAnsi="Arial"/>
          <w:b/>
          <w:bCs/>
          <w:sz w:val="20"/>
          <w:szCs w:val="20"/>
        </w:rPr>
        <w:t xml:space="preserve">Language: </w:t>
      </w:r>
      <w:r>
        <w:rPr>
          <w:rFonts w:ascii="Arial" w:cs="Arial" w:eastAsia="Arial" w:hAnsi="Arial"/>
          <w:sz w:val="20"/>
          <w:szCs w:val="20"/>
        </w:rPr>
        <w:t xml:space="preserve">TypeScript (same strict rules as web frontend). Shared type definitions and API client with web.</w:t>
      </w:r>
    </w:p>
    <w:p>
      <w:pPr>
        <w:spacing w:after="80"/>
      </w:pPr>
      <w:r>
        <w:rPr>
          <w:rFonts w:ascii="Arial" w:cs="Arial" w:eastAsia="Arial" w:hAnsi="Arial"/>
          <w:b/>
          <w:bCs/>
          <w:sz w:val="20"/>
          <w:szCs w:val="20"/>
        </w:rPr>
        <w:t xml:space="preserve">State: </w:t>
      </w:r>
      <w:r>
        <w:rPr>
          <w:rFonts w:ascii="Arial" w:cs="Arial" w:eastAsia="Arial" w:hAnsi="Arial"/>
          <w:sz w:val="20"/>
          <w:szCs w:val="20"/>
        </w:rPr>
        <w:t xml:space="preserve">Zustand + TanStack Query (same as web — shared business logic).</w:t>
      </w:r>
    </w:p>
    <w:p>
      <w:pPr>
        <w:spacing w:after="80"/>
      </w:pPr>
      <w:r>
        <w:rPr>
          <w:rFonts w:ascii="Arial" w:cs="Arial" w:eastAsia="Arial" w:hAnsi="Arial"/>
          <w:b/>
          <w:bCs/>
          <w:sz w:val="20"/>
          <w:szCs w:val="20"/>
        </w:rPr>
        <w:t xml:space="preserve">Navigation: </w:t>
      </w:r>
      <w:r>
        <w:rPr>
          <w:rFonts w:ascii="Arial" w:cs="Arial" w:eastAsia="Arial" w:hAnsi="Arial"/>
          <w:sz w:val="20"/>
          <w:szCs w:val="20"/>
        </w:rPr>
        <w:t xml:space="preserve">Expo Router (file-based routing, deep linking support).</w:t>
      </w:r>
    </w:p>
    <w:p>
      <w:pPr>
        <w:spacing w:after="80"/>
      </w:pPr>
      <w:r>
        <w:rPr>
          <w:rFonts w:ascii="Arial" w:cs="Arial" w:eastAsia="Arial" w:hAnsi="Arial"/>
          <w:b/>
          <w:bCs/>
          <w:sz w:val="20"/>
          <w:szCs w:val="20"/>
        </w:rPr>
        <w:t xml:space="preserve">Offline: </w:t>
      </w:r>
      <w:r>
        <w:rPr>
          <w:rFonts w:ascii="Arial" w:cs="Arial" w:eastAsia="Arial" w:hAnsi="Arial"/>
          <w:sz w:val="20"/>
          <w:szCs w:val="20"/>
        </w:rPr>
        <w:t xml:space="preserve">WatermelonDB for offline-first capability. Sync to server when network available. Critical for: ward rounds (WiFi dead spots), ambulance (mobile network), home visits (palliative care).</w:t>
      </w:r>
    </w:p>
    <w:p>
      <w:pPr>
        <w:pStyle w:val="Heading2"/>
        <w:spacing w:before="240" w:after="80"/>
      </w:pPr>
      <w:r>
        <w:rPr>
          <w:rFonts w:ascii="Arial" w:cs="Arial" w:eastAsia="Arial" w:hAnsi="Arial"/>
          <w:b/>
          <w:bCs/>
          <w:color w:val="1F4E79"/>
          <w:sz w:val="26"/>
          <w:szCs w:val="26"/>
        </w:rPr>
        <w:t xml:space="preserve">11.2 Mobile App Variants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w:t>
            </w:r>
          </w:p>
        </w:tc>
        <w:tc>
          <w:tcPr>
            <w:tcW w:type="dxa" w:w="1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Platform</w:t>
            </w:r>
          </w:p>
        </w:tc>
        <w:tc>
          <w:tcPr>
            <w:tcW w:type="dxa" w:w="1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c>
          <w:tcPr>
            <w:tcW w:type="dxa" w:w="6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Features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Doctor App</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iOS + Android</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c>
          <w:tcPr>
            <w:tcW w:type="dxa" w:w="6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OPD consultation (voice-to-text), ward rounds, investigation ordering, result viewing, prescription writing, discharge summary, on-call schedule, critical alerts, patient search, DICOM image viewer (basic).</w:t>
            </w:r>
          </w:p>
        </w:tc>
      </w:tr>
      <w:tr>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Nurse App</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iOS + Android (tablets preferred)</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Must-Have</w:t>
            </w:r>
          </w:p>
        </w:tc>
        <w:tc>
          <w:tcPr>
            <w:tcW w:type="dxa" w:w="6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Vitals entry (bedside), medication scanning (barcode), MAR documentation, care plan, shift handover (SBAR), incident reporting, nurse call response, patient wristband scanning.</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Lab Technician App</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Android (tablet/phone)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Should-Have</w:t>
            </w:r>
          </w:p>
        </w:tc>
        <w:tc>
          <w:tcPr>
            <w:tcW w:type="dxa" w:w="6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Sample collection acknowledgment, barcode scanning, result entry (point-of-care), QC data entry, critical value notification response.</w:t>
            </w:r>
          </w:p>
        </w:tc>
      </w:tr>
      <w:tr>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Pharmacy App</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Android (tablet)</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Should-Have</w:t>
            </w:r>
          </w:p>
        </w:tc>
        <w:tc>
          <w:tcPr>
            <w:tcW w:type="dxa" w:w="6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Prescription queue, dispensing confirmation, barcode scanning, stock check, expiry alerts, NDPS register entry.</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Patient App</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iOS + Android</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Should-Have</w:t>
            </w:r>
          </w:p>
        </w:tc>
        <w:tc>
          <w:tcPr>
            <w:tcW w:type="dxa" w:w="6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Appointment booking, queue position tracker, lab reports, radiology reports, prescription history, bill view/payment (UPI), feedback, ABHA profile, telemedicine (video consultation).</w:t>
            </w:r>
          </w:p>
        </w:tc>
      </w:tr>
      <w:tr>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Admin App</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iOS + Android</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Should-Have</w:t>
            </w:r>
          </w:p>
        </w:tc>
        <w:tc>
          <w:tcPr>
            <w:tcW w:type="dxa" w:w="6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Dashboard (revenue, occupancy, queue), approval workflows (leave, purchase, discount), notification center, MIS reports.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Maintenance App</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Android</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Should-Have</w:t>
            </w:r>
          </w:p>
        </w:tc>
        <w:tc>
          <w:tcPr>
            <w:tcW w:type="dxa" w:w="6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Work order management, PM checklist completion, breakdown reporting, MGPS log entry, fire equipment inspection, equipment barcode scanning.</w:t>
            </w:r>
          </w:p>
        </w:tc>
      </w:tr>
      <w:tr>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Ambulance App</w:t>
            </w:r>
          </w:p>
        </w:tc>
        <w:tc>
          <w:tcPr>
            <w:tcW w:type="dxa" w:w="1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Android</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Nice-to-Have</w:t>
            </w:r>
          </w:p>
        </w:tc>
        <w:tc>
          <w:tcPr>
            <w:tcW w:type="dxa" w:w="6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GPS tracking, patient handover form, ER pre-arrival notification, route to nearest hospital, vitals entry during transport.</w:t>
            </w:r>
          </w:p>
        </w:tc>
      </w:tr>
    </w:tbl>
    <w:p>
      <w:pPr>
        <w:pStyle w:val="Heading2"/>
        <w:spacing w:before="240" w:after="80"/>
      </w:pPr>
      <w:r>
        <w:rPr>
          <w:rFonts w:ascii="Arial" w:cs="Arial" w:eastAsia="Arial" w:hAnsi="Arial"/>
          <w:b/>
          <w:bCs/>
          <w:color w:val="1F4E79"/>
          <w:sz w:val="26"/>
          <w:szCs w:val="26"/>
        </w:rPr>
        <w:t xml:space="preserve">11.3 Native Module Requirements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Camera: </w:t>
      </w:r>
      <w:r>
        <w:rPr>
          <w:rFonts w:ascii="Arial" w:cs="Arial" w:eastAsia="Arial" w:hAnsi="Arial"/>
          <w:sz w:val="19"/>
          <w:szCs w:val="19"/>
        </w:rPr>
        <w:t xml:space="preserve">Patient photo capture, barcode/QR scanning (wristbands, drug labels, specimens), wound photography, document scanning.</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Biometric: </w:t>
      </w:r>
      <w:r>
        <w:rPr>
          <w:rFonts w:ascii="Arial" w:cs="Arial" w:eastAsia="Arial" w:hAnsi="Arial"/>
          <w:sz w:val="19"/>
          <w:szCs w:val="19"/>
        </w:rPr>
        <w:t xml:space="preserve">Fingerprint/Face ID for quick login, patient identity verification.</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Push Notifications: </w:t>
      </w:r>
      <w:r>
        <w:rPr>
          <w:rFonts w:ascii="Arial" w:cs="Arial" w:eastAsia="Arial" w:hAnsi="Arial"/>
          <w:sz w:val="19"/>
          <w:szCs w:val="19"/>
        </w:rPr>
        <w:t xml:space="preserve">Firebase Cloud Messaging (FCM) for Android, APNs for iOS. Critical alerts override Do Not Disturb.</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Offline Storage: </w:t>
      </w:r>
      <w:r>
        <w:rPr>
          <w:rFonts w:ascii="Arial" w:cs="Arial" w:eastAsia="Arial" w:hAnsi="Arial"/>
          <w:sz w:val="19"/>
          <w:szCs w:val="19"/>
        </w:rPr>
        <w:t xml:space="preserve">WatermelonDB (SQLite-based, reactive, sync-capable). Patient data cached locally for offline ward rounds.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Voice-to-Text: </w:t>
      </w:r>
      <w:r>
        <w:rPr>
          <w:rFonts w:ascii="Arial" w:cs="Arial" w:eastAsia="Arial" w:hAnsi="Arial"/>
          <w:sz w:val="19"/>
          <w:szCs w:val="19"/>
        </w:rPr>
        <w:t xml:space="preserve">Device-native speech recognition for doctor consultation notes. Tamil + English.</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Bluetooth: </w:t>
      </w:r>
      <w:r>
        <w:rPr>
          <w:rFonts w:ascii="Arial" w:cs="Arial" w:eastAsia="Arial" w:hAnsi="Arial"/>
          <w:sz w:val="19"/>
          <w:szCs w:val="19"/>
        </w:rPr>
        <w:t xml:space="preserve">Medical device data transfer (glucometer, pulse oximeter, BP monitor) for point-of-care entry.</w:t>
      </w:r>
    </w:p>
    <w:p>
      <w:r>
        <w:br w:type="page"/>
      </w:r>
    </w:p>
    <w:p>
      <w:pPr>
        <w:pStyle w:val="Heading1"/>
        <w:spacing w:before="300" w:after="120"/>
      </w:pPr>
      <w:r>
        <w:rPr>
          <w:rFonts w:ascii="Arial" w:cs="Arial" w:eastAsia="Arial" w:hAnsi="Arial"/>
          <w:b/>
          <w:bCs/>
          <w:color w:val="1F4E79"/>
          <w:sz w:val="32"/>
          <w:szCs w:val="32"/>
        </w:rPr>
        <w:t xml:space="preserve">12. TV OS Applications — Pharmacy, Queue, Signage, Marketing</w:t>
      </w:r>
    </w:p>
    <w:p>
      <w:pPr>
        <w:spacing w:after="80"/>
      </w:pPr>
      <w:r>
        <w:rPr>
          <w:rFonts w:ascii="Arial" w:cs="Arial" w:eastAsia="Arial" w:hAnsi="Arial"/>
          <w:sz w:val="20"/>
          <w:szCs w:val="20"/>
        </w:rPr>
        <w:t xml:space="preserve">TV displays are a critical patient-facing interface. The system includes purpose-built TV applications for Android TV / Amazon Fire TV / Chromecast with Google TV platforms, built with React Native for TV.</w:t>
      </w:r>
    </w:p>
    <w:p>
      <w:pPr>
        <w:pStyle w:val="Heading2"/>
        <w:spacing w:before="240" w:after="80"/>
      </w:pPr>
      <w:r>
        <w:rPr>
          <w:rFonts w:ascii="Arial" w:cs="Arial" w:eastAsia="Arial" w:hAnsi="Arial"/>
          <w:b/>
          <w:bCs/>
          <w:color w:val="1F4E79"/>
          <w:sz w:val="26"/>
          <w:szCs w:val="26"/>
        </w:rPr>
        <w:t xml:space="preserve">12.1 Architecture — React Native for TV</w:t>
      </w:r>
    </w:p>
    <w:p>
      <w:pPr>
        <w:spacing w:after="80"/>
      </w:pPr>
      <w:r>
        <w:rPr>
          <w:rFonts w:ascii="Arial" w:cs="Arial" w:eastAsia="Arial" w:hAnsi="Arial"/>
          <w:b/>
          <w:bCs/>
          <w:sz w:val="20"/>
          <w:szCs w:val="20"/>
        </w:rPr>
        <w:t xml:space="preserve">Framework: </w:t>
      </w:r>
      <w:r>
        <w:rPr>
          <w:rFonts w:ascii="Arial" w:cs="Arial" w:eastAsia="Arial" w:hAnsi="Arial"/>
          <w:sz w:val="20"/>
          <w:szCs w:val="20"/>
        </w:rPr>
        <w:t xml:space="preserve">React Native for Android TV (react-native-tvos fork for Apple TV if needed in future).</w:t>
      </w:r>
    </w:p>
    <w:p>
      <w:pPr>
        <w:spacing w:after="80"/>
      </w:pPr>
      <w:r>
        <w:rPr>
          <w:rFonts w:ascii="Arial" w:cs="Arial" w:eastAsia="Arial" w:hAnsi="Arial"/>
          <w:b/>
          <w:bCs/>
          <w:sz w:val="20"/>
          <w:szCs w:val="20"/>
        </w:rPr>
        <w:t xml:space="preserve">Connectivity: </w:t>
      </w:r>
      <w:r>
        <w:rPr>
          <w:rFonts w:ascii="Arial" w:cs="Arial" w:eastAsia="Arial" w:hAnsi="Arial"/>
          <w:sz w:val="20"/>
          <w:szCs w:val="20"/>
        </w:rPr>
        <w:t xml:space="preserve">WebSocket connection to backend for real-time queue updates. Fallback: HTTP polling every 3 seconds.</w:t>
      </w:r>
    </w:p>
    <w:p>
      <w:pPr>
        <w:spacing w:after="80"/>
      </w:pPr>
      <w:r>
        <w:rPr>
          <w:rFonts w:ascii="Arial" w:cs="Arial" w:eastAsia="Arial" w:hAnsi="Arial"/>
          <w:b/>
          <w:bCs/>
          <w:sz w:val="20"/>
          <w:szCs w:val="20"/>
        </w:rPr>
        <w:t xml:space="preserve">Audio: </w:t>
      </w:r>
      <w:r>
        <w:rPr>
          <w:rFonts w:ascii="Arial" w:cs="Arial" w:eastAsia="Arial" w:hAnsi="Arial"/>
          <w:sz w:val="20"/>
          <w:szCs w:val="20"/>
        </w:rPr>
        <w:t xml:space="preserve">Text-to-Speech (TTS) engine for announcements. Multi-language: English + Tamil. Configurable voice (male/female), speed, volume.</w:t>
      </w:r>
    </w:p>
    <w:p>
      <w:pPr>
        <w:spacing w:after="80"/>
      </w:pPr>
      <w:r>
        <w:rPr>
          <w:rFonts w:ascii="Arial" w:cs="Arial" w:eastAsia="Arial" w:hAnsi="Arial"/>
          <w:b/>
          <w:bCs/>
          <w:sz w:val="20"/>
          <w:szCs w:val="20"/>
        </w:rPr>
        <w:t xml:space="preserve">Remote Management: </w:t>
      </w:r>
      <w:r>
        <w:rPr>
          <w:rFonts w:ascii="Arial" w:cs="Arial" w:eastAsia="Arial" w:hAnsi="Arial"/>
          <w:sz w:val="20"/>
          <w:szCs w:val="20"/>
        </w:rPr>
        <w:t xml:space="preserve">MDM (Mobile Device Management) for remote app deployment, restart, content push. Each TV registered in central management dashboard.</w:t>
      </w:r>
    </w:p>
    <w:p>
      <w:pPr>
        <w:spacing w:after="80"/>
      </w:pPr>
      <w:r>
        <w:rPr>
          <w:rFonts w:ascii="Arial" w:cs="Arial" w:eastAsia="Arial" w:hAnsi="Arial"/>
          <w:b/>
          <w:bCs/>
          <w:sz w:val="20"/>
          <w:szCs w:val="20"/>
        </w:rPr>
        <w:t xml:space="preserve">Auto-Recovery: </w:t>
      </w:r>
      <w:r>
        <w:rPr>
          <w:rFonts w:ascii="Arial" w:cs="Arial" w:eastAsia="Arial" w:hAnsi="Arial"/>
          <w:sz w:val="20"/>
          <w:szCs w:val="20"/>
        </w:rPr>
        <w:t xml:space="preserve">App auto-starts on device boot. Auto-reconnects on network failure. Crash recovery with auto-restart.</w:t>
      </w:r>
    </w:p>
    <w:p>
      <w:pPr>
        <w:pStyle w:val="Heading2"/>
        <w:spacing w:before="240" w:after="80"/>
      </w:pPr>
      <w:r>
        <w:rPr>
          <w:rFonts w:ascii="Arial" w:cs="Arial" w:eastAsia="Arial" w:hAnsi="Arial"/>
          <w:b/>
          <w:bCs/>
          <w:color w:val="1F4E79"/>
          <w:sz w:val="26"/>
          <w:szCs w:val="26"/>
        </w:rPr>
        <w:t xml:space="preserve">12.2 TV App Types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 Type</w:t>
            </w:r>
          </w:p>
        </w:tc>
        <w:tc>
          <w:tcPr>
            <w:tcW w:type="dxa" w:w="1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Location</w:t>
            </w:r>
          </w:p>
        </w:tc>
        <w:tc>
          <w:tcPr>
            <w:tcW w:type="dxa" w:w="1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Screen Size</w:t>
            </w:r>
          </w:p>
        </w:tc>
        <w:tc>
          <w:tcPr>
            <w:tcW w:type="dxa" w:w="6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Features &amp; Content</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OPD Queue Display</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OPD Waiting Areas</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55”–65”</w:t>
            </w:r>
          </w:p>
        </w:tc>
        <w:tc>
          <w:tcPr>
            <w:tcW w:type="dxa" w:w="6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Current token + next 5 per doctor. Multi-doctor split screen (2/4/6 doctors per screen). Color coded: Green (current), Yellow (next 3), White (waiting). Scrolling ticker for announcements. Average wait time per doctor. Multi-language (English + Tamil).</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Doctor Room Display</w:t>
            </w:r>
          </w:p>
        </w:tc>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Outside each OPD room</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15”–21” tablet or 32” TV</w:t>
            </w:r>
          </w:p>
        </w:tc>
        <w:tc>
          <w:tcPr>
            <w:tcW w:type="dxa" w:w="6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Current token: large font. Next 2–3 tokens below. Doctor name, department, specialization. Break/lunch indicator with resume time. Connected to doctor’s Call Next / Skip / Hold controls in HMS.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Lab Queue Display</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Lab Sample Collection</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43”–55”</w:t>
            </w:r>
          </w:p>
        </w:tc>
        <w:tc>
          <w:tcPr>
            <w:tcW w:type="dxa" w:w="6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Token + Patient name + Collection Counter. Priority tokens highlighted (fasting, pediatric, emergency). Counter availability status. Estimated wait time.</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Pharmacy Queue Display</w:t>
            </w:r>
          </w:p>
        </w:tc>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Pharmacy Dispensing</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43”–55”</w:t>
            </w:r>
          </w:p>
        </w:tc>
        <w:tc>
          <w:tcPr>
            <w:tcW w:type="dxa" w:w="6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Token + Patient name + Counter + Status (Preparing/Ready). Audio: “Token [X], collect medicines from Counter [Y].” Estimated preparation time. IP vs OP queue separation.</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Radiology Queue Display</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Radiology Waiting</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43”–55”</w:t>
            </w:r>
          </w:p>
        </w:tc>
        <w:tc>
          <w:tcPr>
            <w:tcW w:type="dxa" w:w="6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Patient + Modality (CT/MRI/USG/X-ray) + Room + Status. Preparation instructions on screen. Report-ready notification (removed from display, SMS sent).</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Billing Queue Display</w:t>
            </w:r>
          </w:p>
        </w:tc>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Billing Counter Area</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43”–55”</w:t>
            </w:r>
          </w:p>
        </w:tc>
        <w:tc>
          <w:tcPr>
            <w:tcW w:type="dxa" w:w="6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Token + Counter Number + Status. Separate: OPD billing, IPD discharge, Insurance desk. Audio call support.</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ER Triage Display</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ER Waiting/Triage</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55”</w:t>
            </w:r>
          </w:p>
        </w:tc>
        <w:tc>
          <w:tcPr>
            <w:tcW w:type="dxa" w:w="6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Triage color bands (Red/Orange/Yellow/Green). Token numbers only (NO patient names for privacy). Wait time per triage level. Auto-escalation alert if critical patient waiting.</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Bed Status Dashboard</w:t>
            </w:r>
          </w:p>
        </w:tc>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Nursing Station / Admission Counter</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55”–65”</w:t>
            </w:r>
          </w:p>
        </w:tc>
        <w:tc>
          <w:tcPr>
            <w:tcW w:type="dxa" w:w="6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Ward-wise bed occupancy (occupied/vacant/cleaning/blocked/reserved). Color-coded floor map. Real-time updates on admission/discharge/transfer.</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OT Schedule Display</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OT Corridor</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55”</w:t>
            </w:r>
          </w:p>
        </w:tc>
        <w:tc>
          <w:tcPr>
            <w:tcW w:type="dxa" w:w="6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Today’s OT list: Patient → Procedure → Surgeon → OT Room → Time → Status (Scheduled/In-Progress/Recovery/Completed). Updated real-time from OT module.</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Doctor Availability Board</w:t>
            </w:r>
          </w:p>
        </w:tc>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Main Lobby / Reception</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65”–75”</w:t>
            </w:r>
          </w:p>
        </w:tc>
        <w:tc>
          <w:tcPr>
            <w:tcW w:type="dxa" w:w="6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Today’s OPD schedule: Doctor photo + Name + Specialization + Room + Timings + Available/On-Leave. Auto-updated from doctor schedule module.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Marketing / Health Awareness</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Main Lobby / Waiting Areas</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65”–75”</w:t>
            </w:r>
          </w:p>
        </w:tc>
        <w:tc>
          <w:tcPr>
            <w:tcW w:type="dxa" w:w="6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Rotating content: Hospital achievements, NABH accreditation, doctor profiles, department highlights, health tips (diabetes, heart, cancer awareness), event announcements. CMS-managed content scheduling.</w:t>
            </w:r>
          </w:p>
        </w:tc>
      </w:tr>
      <w:tr>
        <w:tc>
          <w:tcPr>
            <w:tcW w:type="dxa" w:w="2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Cafeteria Menu Display</w:t>
            </w:r>
          </w:p>
        </w:tc>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Hospital Cafeteria</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43”–55”</w:t>
            </w:r>
          </w:p>
        </w:tc>
        <w:tc>
          <w:tcPr>
            <w:tcW w:type="dxa" w:w="6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Today’s menu for staff/visitors. Meal timings. Special dietary options. Integrated with dietary module for patient meal info at nursing stations.</w:t>
            </w:r>
          </w:p>
        </w:tc>
      </w:tr>
    </w:tbl>
    <w:p>
      <w:pPr>
        <w:pStyle w:val="Heading2"/>
        <w:spacing w:before="240" w:after="80"/>
      </w:pPr>
      <w:r>
        <w:rPr>
          <w:rFonts w:ascii="Arial" w:cs="Arial" w:eastAsia="Arial" w:hAnsi="Arial"/>
          <w:b/>
          <w:bCs/>
          <w:color w:val="1F4E79"/>
          <w:sz w:val="26"/>
          <w:szCs w:val="26"/>
        </w:rPr>
        <w:t xml:space="preserve">12.3 TV Hardware Specification</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4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Recommendation</w:t>
            </w:r>
          </w:p>
        </w:tc>
        <w:tc>
          <w:tcPr>
            <w:tcW w:type="dxa" w:w="4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Display Device</w:t>
            </w:r>
          </w:p>
        </w:tc>
        <w:tc>
          <w:tcPr>
            <w:tcW w:type="dxa" w:w="4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Android TV Box (Xiaomi Mi Box / Amazon Fire TV Stick 4K / NVIDIA Shield)</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Low cost (INR 3–8K), remote manageable, auto-start app on boot, WiFi + Ethernet, HDMI CEC</w:t>
            </w:r>
          </w:p>
        </w:tc>
      </w:tr>
      <w:tr>
        <w:tc>
          <w:tcPr>
            <w:tcW w:type="dxa" w:w="2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Alternative</w:t>
            </w:r>
          </w:p>
        </w:tc>
        <w:tc>
          <w:tcPr>
            <w:tcW w:type="dxa" w:w="4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Raspberry Pi 5 + React Native Web (Chrome kiosk)</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Lower cost (INR 5K), more control, GPIO for hardware integration, but requires more IT maintenance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TV Screen</w:t>
            </w:r>
          </w:p>
        </w:tc>
        <w:tc>
          <w:tcPr>
            <w:tcW w:type="dxa" w:w="4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Commercial-grade (LG/Samsung/BenQ) with HDMI input</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Non-residential: 16/7 or 24/7 rated. Anti-glare for bright waiting areas. VESA mount.</w:t>
            </w:r>
          </w:p>
        </w:tc>
      </w:tr>
      <w:tr>
        <w:tc>
          <w:tcPr>
            <w:tcW w:type="dxa" w:w="2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Audio (Queue Announcement)</w:t>
            </w:r>
          </w:p>
        </w:tc>
        <w:tc>
          <w:tcPr>
            <w:tcW w:type="dxa" w:w="4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Ceiling speakers per waiting zone + amplifier</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Speaker zoning: OPD announcement plays only in OPD waiting area. PA system integration for Code alerts.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Network</w:t>
            </w:r>
          </w:p>
        </w:tc>
        <w:tc>
          <w:tcPr>
            <w:tcW w:type="dxa" w:w="4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Wired Ethernet (preferred) or dedicated WiFi SSID</w:t>
            </w:r>
          </w:p>
        </w:tc>
        <w:tc>
          <w:tcPr>
            <w:tcW w:type="dxa" w:w="4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Separate VLAN for display devices. QoS priority for real-time queue updates.</w:t>
            </w:r>
          </w:p>
        </w:tc>
      </w:tr>
      <w:tr>
        <w:tc>
          <w:tcPr>
            <w:tcW w:type="dxa" w:w="2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Kiosk (Self-Check-In)</w:t>
            </w:r>
          </w:p>
        </w:tc>
        <w:tc>
          <w:tcPr>
            <w:tcW w:type="dxa" w:w="4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15”–21” touchscreen + thermal printer + QR scanner</w:t>
            </w:r>
          </w:p>
        </w:tc>
        <w:tc>
          <w:tcPr>
            <w:tcW w:type="dxa" w:w="4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Patient check-in, token printing, appointment booking, bill payment (UPI QR). ADA accessible height.</w:t>
            </w:r>
          </w:p>
        </w:tc>
      </w:tr>
    </w:tbl>
    <w:p>
      <w:pPr>
        <w:pStyle w:val="Heading2"/>
        <w:spacing w:before="240" w:after="80"/>
      </w:pPr>
      <w:r>
        <w:rPr>
          <w:rFonts w:ascii="Arial" w:cs="Arial" w:eastAsia="Arial" w:hAnsi="Arial"/>
          <w:b/>
          <w:bCs/>
          <w:color w:val="1F4E79"/>
          <w:sz w:val="26"/>
          <w:szCs w:val="26"/>
        </w:rPr>
        <w:t xml:space="preserve">12.4 TV Display Quantity Estimate (420-Bed Hospital)</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Location</w:t>
            </w:r>
          </w:p>
        </w:tc>
        <w:tc>
          <w:tcPr>
            <w:tcW w:type="dxa" w:w="1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Qty</w:t>
            </w:r>
          </w:p>
        </w:tc>
        <w:tc>
          <w:tcPr>
            <w:tcW w:type="dxa" w:w="6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Details</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OPD Queue Displays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8–12</w:t>
            </w:r>
          </w:p>
        </w:tc>
        <w:tc>
          <w:tcPr>
            <w:tcW w:type="dxa" w:w="6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1 per major department (Medicine, Surgery, Pediatrics, OB-GYN, Ortho, ENT, Eye, Dental, Derma, Psychiatry + 2 overflow)</w:t>
            </w:r>
          </w:p>
        </w:tc>
      </w:tr>
      <w:tr>
        <w:tc>
          <w:tcPr>
            <w:tcW w:type="dxa" w:w="3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Doctor Room Tablets/Displays</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20–30</w:t>
            </w:r>
          </w:p>
        </w:tc>
        <w:tc>
          <w:tcPr>
            <w:tcW w:type="dxa" w:w="6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1 per OPD consultation room</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Lab Queue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2–3</w:t>
            </w:r>
          </w:p>
        </w:tc>
        <w:tc>
          <w:tcPr>
            <w:tcW w:type="dxa" w:w="6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Sample collection area + report collection counter</w:t>
            </w:r>
          </w:p>
        </w:tc>
      </w:tr>
      <w:tr>
        <w:tc>
          <w:tcPr>
            <w:tcW w:type="dxa" w:w="3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Pharmacy Queue</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2–3</w:t>
            </w:r>
          </w:p>
        </w:tc>
        <w:tc>
          <w:tcPr>
            <w:tcW w:type="dxa" w:w="6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OP pharmacy + IP pharmacy + night pharmacy</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Radiology Queue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2–3</w:t>
            </w:r>
          </w:p>
        </w:tc>
        <w:tc>
          <w:tcPr>
            <w:tcW w:type="dxa" w:w="6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CT/MRI waiting + X-ray/USG waiting + report collection</w:t>
            </w:r>
          </w:p>
        </w:tc>
      </w:tr>
      <w:tr>
        <w:tc>
          <w:tcPr>
            <w:tcW w:type="dxa" w:w="3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Billing Queue</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2–3</w:t>
            </w:r>
          </w:p>
        </w:tc>
        <w:tc>
          <w:tcPr>
            <w:tcW w:type="dxa" w:w="6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OPD billing + IPD billing + insurance desk</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ER Triage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1–2</w:t>
            </w:r>
          </w:p>
        </w:tc>
        <w:tc>
          <w:tcPr>
            <w:tcW w:type="dxa" w:w="6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ER waiting + triage area (staff view)</w:t>
            </w:r>
          </w:p>
        </w:tc>
      </w:tr>
      <w:tr>
        <w:tc>
          <w:tcPr>
            <w:tcW w:type="dxa" w:w="3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Bed Dashboard</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3–5</w:t>
            </w:r>
          </w:p>
        </w:tc>
        <w:tc>
          <w:tcPr>
            <w:tcW w:type="dxa" w:w="6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Admission counter + nursing stations per floor</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OT Schedule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1–2</w:t>
            </w:r>
          </w:p>
        </w:tc>
        <w:tc>
          <w:tcPr>
            <w:tcW w:type="dxa" w:w="6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OT corridor + pre-op holding area</w:t>
            </w:r>
          </w:p>
        </w:tc>
      </w:tr>
      <w:tr>
        <w:tc>
          <w:tcPr>
            <w:tcW w:type="dxa" w:w="3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Doctor Availability</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2–3</w:t>
            </w:r>
          </w:p>
        </w:tc>
        <w:tc>
          <w:tcPr>
            <w:tcW w:type="dxa" w:w="6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Main lobby + OPD entrance + reception</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Marketing / Health Content</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3–5</w:t>
            </w:r>
          </w:p>
        </w:tc>
        <w:tc>
          <w:tcPr>
            <w:tcW w:type="dxa" w:w="6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Main lobby + waiting areas + cafeteria</w:t>
            </w:r>
          </w:p>
        </w:tc>
      </w:tr>
      <w:tr>
        <w:tc>
          <w:tcPr>
            <w:tcW w:type="dxa" w:w="3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Self-Service Kiosks</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4–6</w:t>
            </w:r>
          </w:p>
        </w:tc>
        <w:tc>
          <w:tcPr>
            <w:tcW w:type="dxa" w:w="6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OPD entrance (2) + lab + pharmacy + main lobby + emergency</w:t>
            </w:r>
          </w:p>
        </w:tc>
      </w:tr>
      <w:tr>
        <w:tc>
          <w:tcPr>
            <w:tcW w:type="dxa" w:w="3200"/>
            <w:tcBorders>
              <w:top w:val="single" w:color="B0B0B0" w:sz="1"/>
              <w:left w:val="single" w:color="B0B0B0" w:sz="1"/>
              <w:bottom w:val="single" w:color="B0B0B0" w:sz="1"/>
              <w:right w:val="single" w:color="B0B0B0" w:sz="1"/>
            </w:tcBorders>
            <w:shd w:fill="E8F0FE" w:val="clear"/>
            <w:tcMar>
              <w:top w:type="dxa" w:w="60"/>
              <w:left w:type="dxa" w:w="100"/>
              <w:bottom w:type="dxa" w:w="60"/>
              <w:right w:type="dxa" w:w="100"/>
            </w:tcMar>
          </w:tcPr>
          <w:p>
            <w:r>
              <w:rPr>
                <w:rFonts w:ascii="Arial" w:cs="Arial" w:eastAsia="Arial" w:hAnsi="Arial"/>
                <w:b/>
                <w:bCs/>
                <w:sz w:val="17"/>
                <w:szCs w:val="17"/>
              </w:rPr>
              <w:t xml:space="preserve">TOTAL</w:t>
            </w:r>
          </w:p>
        </w:tc>
        <w:tc>
          <w:tcPr>
            <w:tcW w:type="dxa" w:w="1200"/>
            <w:tcBorders>
              <w:top w:val="single" w:color="B0B0B0" w:sz="1"/>
              <w:left w:val="single" w:color="B0B0B0" w:sz="1"/>
              <w:bottom w:val="single" w:color="B0B0B0" w:sz="1"/>
              <w:right w:val="single" w:color="B0B0B0" w:sz="1"/>
            </w:tcBorders>
            <w:shd w:fill="E8F0FE" w:val="clear"/>
            <w:tcMar>
              <w:top w:type="dxa" w:w="60"/>
              <w:left w:type="dxa" w:w="100"/>
              <w:bottom w:type="dxa" w:w="60"/>
              <w:right w:type="dxa" w:w="100"/>
            </w:tcMar>
          </w:tcPr>
          <w:p>
            <w:pPr>
              <w:jc w:val="center"/>
            </w:pPr>
            <w:r>
              <w:rPr>
                <w:rFonts w:ascii="Arial" w:cs="Arial" w:eastAsia="Arial" w:hAnsi="Arial"/>
                <w:b/>
                <w:bCs/>
                <w:sz w:val="17"/>
                <w:szCs w:val="17"/>
              </w:rPr>
              <w:t xml:space="preserve">50–78 displays</w:t>
            </w:r>
          </w:p>
        </w:tc>
        <w:tc>
          <w:tcPr>
            <w:tcW w:type="dxa" w:w="6800"/>
            <w:tcBorders>
              <w:top w:val="single" w:color="B0B0B0" w:sz="1"/>
              <w:left w:val="single" w:color="B0B0B0" w:sz="1"/>
              <w:bottom w:val="single" w:color="B0B0B0" w:sz="1"/>
              <w:right w:val="single" w:color="B0B0B0" w:sz="1"/>
            </w:tcBorders>
            <w:shd w:fill="E8F0FE" w:val="clear"/>
            <w:tcMar>
              <w:top w:type="dxa" w:w="60"/>
              <w:left w:type="dxa" w:w="100"/>
              <w:bottom w:type="dxa" w:w="60"/>
              <w:right w:type="dxa" w:w="100"/>
            </w:tcMar>
          </w:tcPr>
          <w:p>
            <w:r>
              <w:rPr>
                <w:rFonts w:ascii="Arial" w:cs="Arial" w:eastAsia="Arial" w:hAnsi="Arial"/>
                <w:b/>
                <w:bCs/>
                <w:sz w:val="17"/>
                <w:szCs w:val="17"/>
              </w:rPr>
              <w:t xml:space="preserve">Budget estimate: INR 15–25 lakhs (TVs + devices + speakers + kiosks + networking)</w:t>
            </w:r>
          </w:p>
        </w:tc>
      </w:tr>
    </w:tbl>
    <w:p>
      <w:r>
        <w:br w:type="page"/>
      </w:r>
    </w:p>
    <w:p>
      <w:pPr>
        <w:pStyle w:val="Heading1"/>
        <w:spacing w:before="300" w:after="120"/>
      </w:pPr>
      <w:r>
        <w:rPr>
          <w:rFonts w:ascii="Arial" w:cs="Arial" w:eastAsia="Arial" w:hAnsi="Arial"/>
          <w:b/>
          <w:bCs/>
          <w:color w:val="1F4E79"/>
          <w:sz w:val="32"/>
          <w:szCs w:val="32"/>
        </w:rPr>
        <w:t xml:space="preserve">13. DICOM/PACS Integration</w:t>
      </w:r>
    </w:p>
    <w:p>
      <w:pPr>
        <w:spacing w:after="80"/>
      </w:pPr>
      <w:r>
        <w:rPr>
          <w:rFonts w:ascii="Arial" w:cs="Arial" w:eastAsia="Arial" w:hAnsi="Arial"/>
          <w:b/>
          <w:bCs/>
          <w:sz w:val="20"/>
          <w:szCs w:val="20"/>
        </w:rPr>
        <w:t xml:space="preserve">Server: </w:t>
      </w:r>
      <w:r>
        <w:rPr>
          <w:rFonts w:ascii="Arial" w:cs="Arial" w:eastAsia="Arial" w:hAnsi="Arial"/>
          <w:sz w:val="20"/>
          <w:szCs w:val="20"/>
        </w:rPr>
        <w:t xml:space="preserve">Orthanc (open-source, C++, REST API, DICOM protocol support). Deployed as Docker container.</w:t>
      </w:r>
    </w:p>
    <w:p>
      <w:pPr>
        <w:spacing w:after="80"/>
      </w:pPr>
      <w:r>
        <w:rPr>
          <w:rFonts w:ascii="Arial" w:cs="Arial" w:eastAsia="Arial" w:hAnsi="Arial"/>
          <w:b/>
          <w:bCs/>
          <w:sz w:val="20"/>
          <w:szCs w:val="20"/>
        </w:rPr>
        <w:t xml:space="preserve">Storage: </w:t>
      </w:r>
      <w:r>
        <w:rPr>
          <w:rFonts w:ascii="Arial" w:cs="Arial" w:eastAsia="Arial" w:hAnsi="Arial"/>
          <w:sz w:val="20"/>
          <w:szCs w:val="20"/>
        </w:rPr>
        <w:t xml:space="preserve">SSD for recent studies (12 months), S3-compatible object storage for archive (3–10 years). Lossless JPEG2000 compression.</w:t>
      </w:r>
    </w:p>
    <w:p>
      <w:pPr>
        <w:spacing w:after="80"/>
      </w:pPr>
      <w:r>
        <w:rPr>
          <w:rFonts w:ascii="Arial" w:cs="Arial" w:eastAsia="Arial" w:hAnsi="Arial"/>
          <w:b/>
          <w:bCs/>
          <w:sz w:val="20"/>
          <w:szCs w:val="20"/>
        </w:rPr>
        <w:t xml:space="preserve">Viewer: </w:t>
      </w:r>
      <w:r>
        <w:rPr>
          <w:rFonts w:ascii="Arial" w:cs="Arial" w:eastAsia="Arial" w:hAnsi="Arial"/>
          <w:sz w:val="20"/>
          <w:szCs w:val="20"/>
        </w:rPr>
        <w:t xml:space="preserve">Cornerstone.js (web) / custom React component for DICOM viewing. Windowing, zoom, pan, measurement tools, multi-planar reconstruction (MPR) for CT.</w:t>
      </w:r>
    </w:p>
    <w:p>
      <w:pPr>
        <w:spacing w:after="80"/>
      </w:pPr>
      <w:r>
        <w:rPr>
          <w:rFonts w:ascii="Arial" w:cs="Arial" w:eastAsia="Arial" w:hAnsi="Arial"/>
          <w:b/>
          <w:bCs/>
          <w:sz w:val="20"/>
          <w:szCs w:val="20"/>
        </w:rPr>
        <w:t xml:space="preserve">Rust Integration: </w:t>
      </w:r>
      <w:r>
        <w:rPr>
          <w:rFonts w:ascii="Arial" w:cs="Arial" w:eastAsia="Arial" w:hAnsi="Arial"/>
          <w:sz w:val="20"/>
          <w:szCs w:val="20"/>
        </w:rPr>
        <w:t xml:space="preserve">Custom Rust DICOM parser (dicom-rs crate) for metadata extraction, routing, and PACS query/retrieve. Handles DIMSE C-STORE, C-FIND, C-MOVE.</w:t>
      </w:r>
    </w:p>
    <w:p>
      <w:pPr>
        <w:spacing w:after="80"/>
      </w:pPr>
      <w:r>
        <w:rPr>
          <w:rFonts w:ascii="Arial" w:cs="Arial" w:eastAsia="Arial" w:hAnsi="Arial"/>
          <w:b/>
          <w:bCs/>
          <w:sz w:val="20"/>
          <w:szCs w:val="20"/>
        </w:rPr>
        <w:t xml:space="preserve">Integration Points: </w:t>
      </w:r>
      <w:r>
        <w:rPr>
          <w:rFonts w:ascii="Arial" w:cs="Arial" w:eastAsia="Arial" w:hAnsi="Arial"/>
          <w:sz w:val="20"/>
          <w:szCs w:val="20"/>
        </w:rPr>
        <w:t xml:space="preserve">Modality Worklist (MWL) from RIS. Study completion notification to RIS. Report linking from RIS to PACS. WADO-RS for web access.</w:t>
      </w:r>
    </w:p>
    <w:p>
      <w:pPr>
        <w:pStyle w:val="Heading1"/>
        <w:spacing w:before="300" w:after="120"/>
      </w:pPr>
      <w:r>
        <w:rPr>
          <w:rFonts w:ascii="Arial" w:cs="Arial" w:eastAsia="Arial" w:hAnsi="Arial"/>
          <w:b/>
          <w:bCs/>
          <w:color w:val="1F4E79"/>
          <w:sz w:val="32"/>
          <w:szCs w:val="32"/>
        </w:rPr>
        <w:t xml:space="preserve">14. CI/CD Pipeline &amp; Zero-Tolerance Quality Gates</w:t>
      </w:r>
    </w:p>
    <w:p>
      <w:pPr>
        <w:pStyle w:val="Heading2"/>
        <w:spacing w:before="240" w:after="80"/>
      </w:pPr>
      <w:r>
        <w:rPr>
          <w:rFonts w:ascii="Arial" w:cs="Arial" w:eastAsia="Arial" w:hAnsi="Arial"/>
          <w:b/>
          <w:bCs/>
          <w:color w:val="1F4E79"/>
          <w:sz w:val="26"/>
          <w:szCs w:val="26"/>
        </w:rPr>
        <w:t xml:space="preserve">14.1 Pipeline Stages</w:t>
      </w:r>
    </w:p>
    <w:p>
      <w:pPr>
        <w:spacing w:after="80"/>
      </w:pPr>
      <w:r>
        <w:rPr>
          <w:rFonts w:ascii="Arial" w:cs="Arial" w:eastAsia="Arial" w:hAnsi="Arial"/>
          <w:sz w:val="20"/>
          <w:szCs w:val="20"/>
        </w:rPr>
        <w:t xml:space="preserve">Every push to any branch triggers the full pipeline. Merge to main requires ALL gates to pass: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Stage</w:t>
            </w:r>
          </w:p>
        </w:tc>
        <w:tc>
          <w:tcPr>
            <w:tcW w:type="dxa" w:w="2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Tool</w:t>
            </w:r>
          </w:p>
        </w:tc>
        <w:tc>
          <w:tcPr>
            <w:tcW w:type="dxa" w:w="1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w:t>
            </w:r>
          </w:p>
        </w:tc>
        <w:tc>
          <w:tcPr>
            <w:tcW w:type="dxa" w:w="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Gate</w:t>
            </w:r>
          </w:p>
        </w:tc>
        <w:tc>
          <w:tcPr>
            <w:tcW w:type="dxa" w:w="5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Details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1. Format Check</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cargo fmt --check</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&lt; 10 sec</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BLOCK</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Any unformatted code fails the build</w:t>
            </w:r>
          </w:p>
        </w:tc>
      </w:tr>
      <w:tr>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2. Lint Check</w:t>
            </w:r>
          </w:p>
        </w:tc>
        <w:tc>
          <w:tcPr>
            <w:tcW w:type="dxa" w:w="2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cargo clippy -- -D warnings</w:t>
            </w:r>
          </w:p>
        </w:tc>
        <w:tc>
          <w:tcPr>
            <w:tcW w:type="dxa" w:w="1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2–5 min</w:t>
            </w:r>
          </w:p>
        </w:tc>
        <w:tc>
          <w:tcPr>
            <w:tcW w:type="dxa" w:w="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BLOCK</w:t>
            </w:r>
          </w:p>
        </w:tc>
        <w:tc>
          <w:tcPr>
            <w:tcW w:type="dxa" w:w="5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Any lint warning (elevated to error) fails the build</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3. SQL Verify</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cargo sqlx prepare --check</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1–2 min</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BLOCK</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Any SQL query mismatch with schema fails the build</w:t>
            </w:r>
          </w:p>
        </w:tc>
      </w:tr>
      <w:tr>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4. Unit Tests</w:t>
            </w:r>
          </w:p>
        </w:tc>
        <w:tc>
          <w:tcPr>
            <w:tcW w:type="dxa" w:w="2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cargo nextest run</w:t>
            </w:r>
          </w:p>
        </w:tc>
        <w:tc>
          <w:tcPr>
            <w:tcW w:type="dxa" w:w="1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3–10 min</w:t>
            </w:r>
          </w:p>
        </w:tc>
        <w:tc>
          <w:tcPr>
            <w:tcW w:type="dxa" w:w="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BLOCK</w:t>
            </w:r>
          </w:p>
        </w:tc>
        <w:tc>
          <w:tcPr>
            <w:tcW w:type="dxa" w:w="5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Any test failure blocks merge. Minimum 80% coverage.</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5. Integration Tests</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cargo test --test integration</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5–15 min</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BLOCK</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Tests against PostgreSQL + YottaDB + Redis test instances</w:t>
            </w:r>
          </w:p>
        </w:tc>
      </w:tr>
      <w:tr>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6. Security Audit</w:t>
            </w:r>
          </w:p>
        </w:tc>
        <w:tc>
          <w:tcPr>
            <w:tcW w:type="dxa" w:w="2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cargo audit + cargo deny</w:t>
            </w:r>
          </w:p>
        </w:tc>
        <w:tc>
          <w:tcPr>
            <w:tcW w:type="dxa" w:w="1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1–2 min</w:t>
            </w:r>
          </w:p>
        </w:tc>
        <w:tc>
          <w:tcPr>
            <w:tcW w:type="dxa" w:w="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BLOCK</w:t>
            </w:r>
          </w:p>
        </w:tc>
        <w:tc>
          <w:tcPr>
            <w:tcW w:type="dxa" w:w="5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Known CVEs in dependencies, license violations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7. SAST Scan</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semgrep + cargo-geiger</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2–5 min</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BLOCK</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Static analysis, unsafe code detection outside acmsrc-yottadb</w:t>
            </w:r>
          </w:p>
        </w:tc>
      </w:tr>
      <w:tr>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8. Frontend Lint</w:t>
            </w:r>
          </w:p>
        </w:tc>
        <w:tc>
          <w:tcPr>
            <w:tcW w:type="dxa" w:w="2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eslint + tsc --noEmit</w:t>
            </w:r>
          </w:p>
        </w:tc>
        <w:tc>
          <w:tcPr>
            <w:tcW w:type="dxa" w:w="1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1–3 min</w:t>
            </w:r>
          </w:p>
        </w:tc>
        <w:tc>
          <w:tcPr>
            <w:tcW w:type="dxa" w:w="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BLOCK</w:t>
            </w:r>
          </w:p>
        </w:tc>
        <w:tc>
          <w:tcPr>
            <w:tcW w:type="dxa" w:w="5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TypeScript strict mode, ESLint rules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9. Frontend Tests</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vitest + playwright</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5–15 min</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BLOCK</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Component tests + E2E critical paths</w:t>
            </w:r>
          </w:p>
        </w:tc>
      </w:tr>
      <w:tr>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10. Docker Build</w:t>
            </w:r>
          </w:p>
        </w:tc>
        <w:tc>
          <w:tcPr>
            <w:tcW w:type="dxa" w:w="2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docker build (multi-stage)</w:t>
            </w:r>
          </w:p>
        </w:tc>
        <w:tc>
          <w:tcPr>
            <w:tcW w:type="dxa" w:w="1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5–10 min</w:t>
            </w:r>
          </w:p>
        </w:tc>
        <w:tc>
          <w:tcPr>
            <w:tcW w:type="dxa" w:w="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BLOCK</w:t>
            </w:r>
          </w:p>
        </w:tc>
        <w:tc>
          <w:tcPr>
            <w:tcW w:type="dxa" w:w="5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Production image builds successfully</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11. Deploy Staging</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kubectl apply (staging)</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2–5 min</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bCs/>
                <w:sz w:val="17"/>
                <w:szCs w:val="17"/>
              </w:rPr>
              <w:t xml:space="preserve">GATE</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Auto-deploy to staging on main branch merge</w:t>
            </w:r>
          </w:p>
        </w:tc>
      </w:tr>
      <w:tr>
        <w:tc>
          <w:tcPr>
            <w:tcW w:type="dxa" w:w="1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12. Smoke Tests</w:t>
            </w:r>
          </w:p>
        </w:tc>
        <w:tc>
          <w:tcPr>
            <w:tcW w:type="dxa" w:w="2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API + UI smoke test suite</w:t>
            </w:r>
          </w:p>
        </w:tc>
        <w:tc>
          <w:tcPr>
            <w:tcW w:type="dxa" w:w="1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2–5 min</w:t>
            </w:r>
          </w:p>
        </w:tc>
        <w:tc>
          <w:tcPr>
            <w:tcW w:type="dxa" w:w="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bCs/>
                <w:sz w:val="17"/>
                <w:szCs w:val="17"/>
              </w:rPr>
              <w:t xml:space="preserve">GATE</w:t>
            </w:r>
          </w:p>
        </w:tc>
        <w:tc>
          <w:tcPr>
            <w:tcW w:type="dxa" w:w="5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Critical path verification on staging</w:t>
            </w:r>
          </w:p>
        </w:tc>
      </w:tr>
    </w:tbl>
    <w:p>
      <w:r>
        <w:br w:type="page"/>
      </w:r>
    </w:p>
    <w:p>
      <w:pPr>
        <w:pStyle w:val="Heading1"/>
        <w:spacing w:before="300" w:after="120"/>
      </w:pPr>
      <w:r>
        <w:rPr>
          <w:rFonts w:ascii="Arial" w:cs="Arial" w:eastAsia="Arial" w:hAnsi="Arial"/>
          <w:b/>
          <w:bCs/>
          <w:color w:val="1F4E79"/>
          <w:sz w:val="32"/>
          <w:szCs w:val="32"/>
        </w:rPr>
        <w:t xml:space="preserve">15. Deployment Architecture</w:t>
      </w:r>
    </w:p>
    <w:p>
      <w:pPr>
        <w:pStyle w:val="Heading2"/>
        <w:spacing w:before="240" w:after="80"/>
      </w:pPr>
      <w:r>
        <w:rPr>
          <w:rFonts w:ascii="Arial" w:cs="Arial" w:eastAsia="Arial" w:hAnsi="Arial"/>
          <w:b/>
          <w:bCs/>
          <w:color w:val="1F4E79"/>
          <w:sz w:val="26"/>
          <w:szCs w:val="26"/>
        </w:rPr>
        <w:t xml:space="preserve">15.1 Docker Container Structure</w:t>
      </w:r>
    </w:p>
    <w:p>
      <w:pPr>
        <w:spacing w:after="60"/>
        <w:ind w:left="400"/>
      </w:pPr>
      <w:r>
        <w:rPr>
          <w:rFonts w:ascii="Courier New" w:cs="Courier New" w:eastAsia="Courier New" w:hAnsi="Courier New"/>
          <w:color w:val="333333"/>
          <w:sz w:val="17"/>
          <w:szCs w:val="17"/>
        </w:rPr>
        <w:t xml:space="preserve">acmsrc-api          → Axum REST/gRPC/GraphQL server (main application)</w:t>
      </w:r>
    </w:p>
    <w:p>
      <w:pPr>
        <w:spacing w:after="60"/>
        <w:ind w:left="400"/>
      </w:pPr>
      <w:r>
        <w:rPr>
          <w:rFonts w:ascii="Courier New" w:cs="Courier New" w:eastAsia="Courier New" w:hAnsi="Courier New"/>
          <w:color w:val="333333"/>
          <w:sz w:val="17"/>
          <w:szCs w:val="17"/>
        </w:rPr>
        <w:t xml:space="preserve">acmsrc-worker       → Background job processor (reports, notifications, sync)</w:t>
      </w:r>
    </w:p>
    <w:p>
      <w:pPr>
        <w:spacing w:after="60"/>
        <w:ind w:left="400"/>
      </w:pPr>
      <w:r>
        <w:rPr>
          <w:rFonts w:ascii="Courier New" w:cs="Courier New" w:eastAsia="Courier New" w:hAnsi="Courier New"/>
          <w:color w:val="333333"/>
          <w:sz w:val="17"/>
          <w:szCs w:val="17"/>
        </w:rPr>
        <w:t xml:space="preserve">acmsrc-scheduler    → Cron jobs (PM alerts, expiry checks, NABH reports)</w:t>
      </w:r>
    </w:p>
    <w:p>
      <w:pPr>
        <w:spacing w:after="60"/>
        <w:ind w:left="400"/>
      </w:pPr>
      <w:r>
        <w:rPr>
          <w:rFonts w:ascii="Courier New" w:cs="Courier New" w:eastAsia="Courier New" w:hAnsi="Courier New"/>
          <w:color w:val="333333"/>
          <w:sz w:val="17"/>
          <w:szCs w:val="17"/>
        </w:rPr>
        <w:t xml:space="preserve">acmsrc-hl7          → HL7/FHIR integration service (lab analyzers, ABDM)</w:t>
      </w:r>
    </w:p>
    <w:p>
      <w:pPr>
        <w:spacing w:after="60"/>
        <w:ind w:left="400"/>
      </w:pPr>
      <w:r>
        <w:rPr>
          <w:rFonts w:ascii="Courier New" w:cs="Courier New" w:eastAsia="Courier New" w:hAnsi="Courier New"/>
          <w:color w:val="333333"/>
          <w:sz w:val="17"/>
          <w:szCs w:val="17"/>
        </w:rPr>
        <w:t xml:space="preserve">postgresql          → PostgreSQL 16 (primary database)</w:t>
      </w:r>
    </w:p>
    <w:p>
      <w:pPr>
        <w:spacing w:after="60"/>
        <w:ind w:left="400"/>
      </w:pPr>
      <w:r>
        <w:rPr>
          <w:rFonts w:ascii="Courier New" w:cs="Courier New" w:eastAsia="Courier New" w:hAnsi="Courier New"/>
          <w:color w:val="333333"/>
          <w:sz w:val="17"/>
          <w:szCs w:val="17"/>
        </w:rPr>
        <w:t xml:space="preserve">yottadb             → YottaDB (clinical data engine)</w:t>
      </w:r>
    </w:p>
    <w:p>
      <w:pPr>
        <w:spacing w:after="60"/>
        <w:ind w:left="400"/>
      </w:pPr>
      <w:r>
        <w:rPr>
          <w:rFonts w:ascii="Courier New" w:cs="Courier New" w:eastAsia="Courier New" w:hAnsi="Courier New"/>
          <w:color w:val="333333"/>
          <w:sz w:val="17"/>
          <w:szCs w:val="17"/>
        </w:rPr>
        <w:t xml:space="preserve">redis               → Redis 7 (cache + sessions + queue positions)</w:t>
      </w:r>
    </w:p>
    <w:p>
      <w:pPr>
        <w:spacing w:after="60"/>
        <w:ind w:left="400"/>
      </w:pPr>
      <w:r>
        <w:rPr>
          <w:rFonts w:ascii="Courier New" w:cs="Courier New" w:eastAsia="Courier New" w:hAnsi="Courier New"/>
          <w:color w:val="333333"/>
          <w:sz w:val="17"/>
          <w:szCs w:val="17"/>
        </w:rPr>
        <w:t xml:space="preserve">nats                → NATS JetStream (event bus)</w:t>
      </w:r>
    </w:p>
    <w:p>
      <w:pPr>
        <w:spacing w:after="60"/>
        <w:ind w:left="400"/>
      </w:pPr>
      <w:r>
        <w:rPr>
          <w:rFonts w:ascii="Courier New" w:cs="Courier New" w:eastAsia="Courier New" w:hAnsi="Courier New"/>
          <w:color w:val="333333"/>
          <w:sz w:val="17"/>
          <w:szCs w:val="17"/>
        </w:rPr>
        <w:t xml:space="preserve">meilisearch         → Meilisearch (full-text search)</w:t>
      </w:r>
    </w:p>
    <w:p>
      <w:pPr>
        <w:spacing w:after="60"/>
        <w:ind w:left="400"/>
      </w:pPr>
      <w:r>
        <w:rPr>
          <w:rFonts w:ascii="Courier New" w:cs="Courier New" w:eastAsia="Courier New" w:hAnsi="Courier New"/>
          <w:color w:val="333333"/>
          <w:sz w:val="17"/>
          <w:szCs w:val="17"/>
        </w:rPr>
        <w:t xml:space="preserve">orthanc             → Orthanc (DICOM/PACS server)</w:t>
      </w:r>
    </w:p>
    <w:p>
      <w:pPr>
        <w:spacing w:after="60"/>
        <w:ind w:left="400"/>
      </w:pPr>
      <w:r>
        <w:rPr>
          <w:rFonts w:ascii="Courier New" w:cs="Courier New" w:eastAsia="Courier New" w:hAnsi="Courier New"/>
          <w:color w:val="333333"/>
          <w:sz w:val="17"/>
          <w:szCs w:val="17"/>
        </w:rPr>
        <w:t xml:space="preserve">prometheus+grafana  → Monitoring stack</w:t>
      </w:r>
    </w:p>
    <w:p>
      <w:pPr>
        <w:pStyle w:val="Heading2"/>
        <w:spacing w:before="240" w:after="80"/>
      </w:pPr>
      <w:r>
        <w:rPr>
          <w:rFonts w:ascii="Arial" w:cs="Arial" w:eastAsia="Arial" w:hAnsi="Arial"/>
          <w:b/>
          <w:bCs/>
          <w:color w:val="1F4E79"/>
          <w:sz w:val="26"/>
          <w:szCs w:val="26"/>
        </w:rPr>
        <w:t xml:space="preserve">15.2 Deployment Options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Option A — On-Premise (Recommended for hospitals): </w:t>
      </w:r>
      <w:r>
        <w:rPr>
          <w:rFonts w:ascii="Arial" w:cs="Arial" w:eastAsia="Arial" w:hAnsi="Arial"/>
          <w:sz w:val="19"/>
          <w:szCs w:val="19"/>
        </w:rPr>
        <w:t xml:space="preserve">Docker Compose on bare metal servers. 2 servers minimum: Application server (API + workers + Redis + NATS + Meilisearch) + Database server (PostgreSQL + YottaDB + Orthanc). Backup server (DR replica).</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Option B — Cloud (AWS/Azure/GCP): </w:t>
      </w:r>
      <w:r>
        <w:rPr>
          <w:rFonts w:ascii="Arial" w:cs="Arial" w:eastAsia="Arial" w:hAnsi="Arial"/>
          <w:sz w:val="19"/>
          <w:szCs w:val="19"/>
        </w:rPr>
        <w:t xml:space="preserve">Kubernetes (EKS/AKS/GKE). Managed PostgreSQL (RDS/CloudSQL). S3 for DICOM archive. CloudFront CDN for static assets. Auto-scaling for peak hours.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Option C — Hybrid: </w:t>
      </w:r>
      <w:r>
        <w:rPr>
          <w:rFonts w:ascii="Arial" w:cs="Arial" w:eastAsia="Arial" w:hAnsi="Arial"/>
          <w:sz w:val="19"/>
          <w:szCs w:val="19"/>
        </w:rPr>
        <w:t xml:space="preserve">Application on cloud, database on-premise (data residency per DPDP Act). VPN tunnel between cloud and on-premise.</w:t>
      </w:r>
    </w:p>
    <w:p>
      <w:pPr>
        <w:pStyle w:val="Heading1"/>
        <w:spacing w:before="300" w:after="120"/>
      </w:pPr>
      <w:r>
        <w:rPr>
          <w:rFonts w:ascii="Arial" w:cs="Arial" w:eastAsia="Arial" w:hAnsi="Arial"/>
          <w:b/>
          <w:bCs/>
          <w:color w:val="1F4E79"/>
          <w:sz w:val="32"/>
          <w:szCs w:val="32"/>
        </w:rPr>
        <w:t xml:space="preserve">16. Monitoring, Observability &amp; Alerting</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Metrics: </w:t>
      </w:r>
      <w:r>
        <w:rPr>
          <w:rFonts w:ascii="Arial" w:cs="Arial" w:eastAsia="Arial" w:hAnsi="Arial"/>
          <w:sz w:val="19"/>
          <w:szCs w:val="19"/>
        </w:rPr>
        <w:t xml:space="preserve">Prometheus scrapes all Rust services (via metrics crate). Key metrics: request latency (p50, p95, p99), error rate, active connections, queue lengths, DB pool utilization.</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Dashboards: </w:t>
      </w:r>
      <w:r>
        <w:rPr>
          <w:rFonts w:ascii="Arial" w:cs="Arial" w:eastAsia="Arial" w:hAnsi="Arial"/>
          <w:sz w:val="19"/>
          <w:szCs w:val="19"/>
        </w:rPr>
        <w:t xml:space="preserve">Grafana dashboards: System health, per-module performance, SLA compliance, queue analytics, bed occupancy, revenue.</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Logs: </w:t>
      </w:r>
      <w:r>
        <w:rPr>
          <w:rFonts w:ascii="Arial" w:cs="Arial" w:eastAsia="Arial" w:hAnsi="Arial"/>
          <w:sz w:val="19"/>
          <w:szCs w:val="19"/>
        </w:rPr>
        <w:t xml:space="preserve">Structured JSON logs via tracing. Aggregated in Loki. Searchable by trace ID, user ID, patient ID, module.</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Tracing: </w:t>
      </w:r>
      <w:r>
        <w:rPr>
          <w:rFonts w:ascii="Arial" w:cs="Arial" w:eastAsia="Arial" w:hAnsi="Arial"/>
          <w:sz w:val="19"/>
          <w:szCs w:val="19"/>
        </w:rPr>
        <w:t xml:space="preserve">OpenTelemetry → Jaeger. Every request traced from frontend → API → DB → cache. Identify bottlenecks per-request.</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Alerts: </w:t>
      </w:r>
      <w:r>
        <w:rPr>
          <w:rFonts w:ascii="Arial" w:cs="Arial" w:eastAsia="Arial" w:hAnsi="Arial"/>
          <w:sz w:val="19"/>
          <w:szCs w:val="19"/>
        </w:rPr>
        <w:t xml:space="preserve">Grafana Alerting → Slack/SMS/Email/PagerDuty. Critical: system down, DB unreachable, disk &gt;90%. Warning: p99 latency &gt;1s, error rate &gt;1%, backup failed.</w:t>
      </w:r>
    </w:p>
    <w:p>
      <w:pPr>
        <w:pStyle w:val="Heading1"/>
        <w:spacing w:before="300" w:after="120"/>
      </w:pPr>
      <w:r>
        <w:rPr>
          <w:rFonts w:ascii="Arial" w:cs="Arial" w:eastAsia="Arial" w:hAnsi="Arial"/>
          <w:b/>
          <w:bCs/>
          <w:color w:val="1F4E79"/>
          <w:sz w:val="32"/>
          <w:szCs w:val="32"/>
        </w:rPr>
        <w:t xml:space="preserve">17. Security Architecture</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Authentication: </w:t>
      </w:r>
      <w:r>
        <w:rPr>
          <w:rFonts w:ascii="Arial" w:cs="Arial" w:eastAsia="Arial" w:hAnsi="Arial"/>
          <w:sz w:val="19"/>
          <w:szCs w:val="19"/>
        </w:rPr>
        <w:t xml:space="preserve">JWT RS256 (asymmetric). Access token (15 min), Refresh token (7 days). MFA for admin roles (TOTP/WebAuthn).</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ABAC Engine: </w:t>
      </w:r>
      <w:r>
        <w:rPr>
          <w:rFonts w:ascii="Arial" w:cs="Arial" w:eastAsia="Arial" w:hAnsi="Arial"/>
          <w:sz w:val="19"/>
          <w:szCs w:val="19"/>
        </w:rPr>
        <w:t xml:space="preserve">Custom Rust ABAC engine (RFC v2.0 §2). Policies compiled to decision trees, cached in Redis. Every API request evaluated.</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Data Encryption: </w:t>
      </w:r>
      <w:r>
        <w:rPr>
          <w:rFonts w:ascii="Arial" w:cs="Arial" w:eastAsia="Arial" w:hAnsi="Arial"/>
          <w:sz w:val="19"/>
          <w:szCs w:val="19"/>
        </w:rPr>
        <w:t xml:space="preserve">At rest: AES-256-GCM (PostgreSQL pgcrypto, YottaDB encryption plugin). In transit: TLS 1.3. Psychiatric data: separate encryption key (RFC v2.1 Rule PSY-001).</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Network: </w:t>
      </w:r>
      <w:r>
        <w:rPr>
          <w:rFonts w:ascii="Arial" w:cs="Arial" w:eastAsia="Arial" w:hAnsi="Arial"/>
          <w:sz w:val="19"/>
          <w:szCs w:val="19"/>
        </w:rPr>
        <w:t xml:space="preserve">VPC with public/private subnets. WAF (OWASP rules). Rate limiting. DDoS protection. Database in private subnet (no internet access).</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DPDP Act: </w:t>
      </w:r>
      <w:r>
        <w:rPr>
          <w:rFonts w:ascii="Arial" w:cs="Arial" w:eastAsia="Arial" w:hAnsi="Arial"/>
          <w:sz w:val="19"/>
          <w:szCs w:val="19"/>
        </w:rPr>
        <w:t xml:space="preserve">Consent management for data processing. Right to erasure workflow. Data breach notification system. Data Protection Officer dashboard.</w:t>
      </w:r>
    </w:p>
    <w:p>
      <w:pPr>
        <w:spacing w:after="40"/>
        <w:ind w:left="400"/>
      </w:pPr>
      <w:r>
        <w:rPr>
          <w:rFonts w:ascii="Arial" w:cs="Arial" w:eastAsia="Arial" w:hAnsi="Arial"/>
          <w:sz w:val="19"/>
          <w:szCs w:val="19"/>
        </w:rPr>
        <w:t xml:space="preserve">• </w:t>
      </w:r>
      <w:r>
        <w:rPr>
          <w:rFonts w:ascii="Arial" w:cs="Arial" w:eastAsia="Arial" w:hAnsi="Arial"/>
          <w:b/>
          <w:bCs/>
          <w:sz w:val="19"/>
          <w:szCs w:val="19"/>
        </w:rPr>
        <w:t xml:space="preserve">Secrets: </w:t>
      </w:r>
      <w:r>
        <w:rPr>
          <w:rFonts w:ascii="Arial" w:cs="Arial" w:eastAsia="Arial" w:hAnsi="Arial"/>
          <w:sz w:val="19"/>
          <w:szCs w:val="19"/>
        </w:rPr>
        <w:t xml:space="preserve">HashiCorp Vault or AWS Secrets Manager. No secrets in code, env files, or Docker images.</w:t>
      </w:r>
    </w:p>
    <w:p>
      <w:pPr>
        <w:pStyle w:val="Heading1"/>
        <w:spacing w:before="300" w:after="120"/>
      </w:pPr>
      <w:r>
        <w:rPr>
          <w:rFonts w:ascii="Arial" w:cs="Arial" w:eastAsia="Arial" w:hAnsi="Arial"/>
          <w:b/>
          <w:bCs/>
          <w:color w:val="1F4E79"/>
          <w:sz w:val="32"/>
          <w:szCs w:val="32"/>
        </w:rPr>
        <w:t xml:space="preserve">18. Performance Benchmarks &amp; SLA Targets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Operation</w:t>
            </w:r>
          </w:p>
        </w:tc>
        <w:tc>
          <w:tcPr>
            <w:tcW w:type="dxa" w:w="1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w:t>
            </w:r>
          </w:p>
        </w:tc>
        <w:tc>
          <w:tcPr>
            <w:tcW w:type="dxa" w:w="1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Acceptable</w:t>
            </w:r>
          </w:p>
        </w:tc>
        <w:tc>
          <w:tcPr>
            <w:tcW w:type="dxa" w:w="5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Mechanism</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Patient Search (by name/phone/UHID)</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&lt;50ms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&lt;200ms</w:t>
            </w:r>
          </w:p>
        </w:tc>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Meilisearch fuzzy search</w:t>
            </w:r>
          </w:p>
        </w:tc>
      </w:tr>
      <w:tr>
        <w:tc>
          <w:tcPr>
            <w:tcW w:type="dxa" w:w="3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OPD Casesheet Load</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&lt;200ms</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&lt;500ms</w:t>
            </w:r>
          </w:p>
        </w:tc>
        <w:tc>
          <w:tcPr>
            <w:tcW w:type="dxa" w:w="5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Full patient history from YottaDB</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Prescription Save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&lt;100ms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&lt;300ms</w:t>
            </w:r>
          </w:p>
        </w:tc>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Write to PostgreSQL + async YottaDB sync</w:t>
            </w:r>
          </w:p>
        </w:tc>
      </w:tr>
      <w:tr>
        <w:tc>
          <w:tcPr>
            <w:tcW w:type="dxa" w:w="3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Lab Result Entry</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&lt;100ms</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&lt;300ms</w:t>
            </w:r>
          </w:p>
        </w:tc>
        <w:tc>
          <w:tcPr>
            <w:tcW w:type="dxa" w:w="5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SQLx compile-time verified insert</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Discharge Summary Generation</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&lt;500ms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&lt;1s</w:t>
            </w:r>
          </w:p>
        </w:tc>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Auto-compilation from clinical data</w:t>
            </w:r>
          </w:p>
        </w:tc>
      </w:tr>
      <w:tr>
        <w:tc>
          <w:tcPr>
            <w:tcW w:type="dxa" w:w="3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Billing Calculation (IPD final bill)</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&lt;300ms</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&lt;1s</w:t>
            </w:r>
          </w:p>
        </w:tc>
        <w:tc>
          <w:tcPr>
            <w:tcW w:type="dxa" w:w="5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rust_decimal precision arithmetic</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DICOM Image Load (first image)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&lt;2s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&lt;5s</w:t>
            </w:r>
          </w:p>
        </w:tc>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Cornerstone.js progressive loading</w:t>
            </w:r>
          </w:p>
        </w:tc>
      </w:tr>
      <w:tr>
        <w:tc>
          <w:tcPr>
            <w:tcW w:type="dxa" w:w="3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Queue TV Display Update</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&lt;500ms</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&lt;1s</w:t>
            </w:r>
          </w:p>
        </w:tc>
        <w:tc>
          <w:tcPr>
            <w:tcW w:type="dxa" w:w="5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WebSocket push from Redis pub/sub</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Critical Alert Delivery (lab → doctor)</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&lt;3s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&lt;10s</w:t>
            </w:r>
          </w:p>
        </w:tc>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NATS → Push notification pipeline</w:t>
            </w:r>
          </w:p>
        </w:tc>
      </w:tr>
      <w:tr>
        <w:tc>
          <w:tcPr>
            <w:tcW w:type="dxa" w:w="3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PDF Report Generation</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&lt;1s</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&lt;3s</w:t>
            </w:r>
          </w:p>
        </w:tc>
        <w:tc>
          <w:tcPr>
            <w:tcW w:type="dxa" w:w="5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typst Rust-native PDF engine</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Concurrent Users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500+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300 minimum</w:t>
            </w:r>
          </w:p>
        </w:tc>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Tokio async, connection pooling</w:t>
            </w:r>
          </w:p>
        </w:tc>
      </w:tr>
      <w:tr>
        <w:tc>
          <w:tcPr>
            <w:tcW w:type="dxa" w:w="3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System Uptime</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99.95%</w:t>
            </w:r>
          </w:p>
        </w:tc>
        <w:tc>
          <w:tcPr>
            <w:tcW w:type="dxa" w:w="1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99.9%</w:t>
            </w:r>
          </w:p>
        </w:tc>
        <w:tc>
          <w:tcPr>
            <w:tcW w:type="dxa" w:w="5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26 min/year max unplanned downtime</w:t>
            </w:r>
          </w:p>
        </w:tc>
      </w:tr>
    </w:tbl>
    <w:p>
      <w:r>
        <w:br w:type="page"/>
      </w:r>
    </w:p>
    <w:p>
      <w:pPr>
        <w:pStyle w:val="Heading1"/>
        <w:spacing w:before="300" w:after="120"/>
      </w:pPr>
      <w:r>
        <w:rPr>
          <w:rFonts w:ascii="Arial" w:cs="Arial" w:eastAsia="Arial" w:hAnsi="Arial"/>
          <w:b/>
          <w:bCs/>
          <w:color w:val="1F4E79"/>
          <w:sz w:val="32"/>
          <w:szCs w:val="32"/>
        </w:rPr>
        <w:t xml:space="preserve">19. Development Team Structure &amp; Coding Standards</w:t>
      </w:r>
    </w:p>
    <w:p>
      <w:pPr>
        <w:pStyle w:val="Heading2"/>
        <w:spacing w:before="240" w:after="80"/>
      </w:pPr>
      <w:r>
        <w:rPr>
          <w:rFonts w:ascii="Arial" w:cs="Arial" w:eastAsia="Arial" w:hAnsi="Arial"/>
          <w:b/>
          <w:bCs/>
          <w:color w:val="1F4E79"/>
          <w:sz w:val="26"/>
          <w:szCs w:val="26"/>
        </w:rPr>
        <w:t xml:space="preserve">19.1 Recommended Team</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Count</w:t>
            </w:r>
          </w:p>
        </w:tc>
        <w:tc>
          <w:tcPr>
            <w:tcW w:type="dxa" w:w="7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Responsibilities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Rust Backend Lead</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w:t>
            </w:r>
          </w:p>
        </w:tc>
        <w:tc>
          <w:tcPr>
            <w:tcW w:type="dxa" w:w="7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Senior Rust developer. Axum, SQLx, Tokio, system design. Owns architecture decisions.</w:t>
            </w:r>
          </w:p>
        </w:tc>
      </w:tr>
      <w:tr>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Rust Backend Developer</w:t>
            </w:r>
          </w:p>
        </w:tc>
        <w:tc>
          <w:tcPr>
            <w:tcW w:type="dxa" w:w="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3–4</w:t>
            </w:r>
          </w:p>
        </w:tc>
        <w:tc>
          <w:tcPr>
            <w:tcW w:type="dxa" w:w="7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Mid-level+ Rust. Module-wise ownership (1–2 developers per RFC module group).</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YottaDB Specialist</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w:t>
            </w:r>
          </w:p>
        </w:tc>
        <w:tc>
          <w:tcPr>
            <w:tcW w:type="dxa" w:w="7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M/MUMPS + Rust FFI. Owns acmsrc-yottadb crate, data model design, sync engine.</w:t>
            </w:r>
          </w:p>
        </w:tc>
      </w:tr>
      <w:tr>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React Frontend Lead</w:t>
            </w:r>
          </w:p>
        </w:tc>
        <w:tc>
          <w:tcPr>
            <w:tcW w:type="dxa" w:w="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w:t>
            </w:r>
          </w:p>
        </w:tc>
        <w:tc>
          <w:tcPr>
            <w:tcW w:type="dxa" w:w="7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Senior React + TypeScript. Vite, TanStack, Shadcn/UI. Owns component library.</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React Frontend Developer</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2–3</w:t>
            </w:r>
          </w:p>
        </w:tc>
        <w:tc>
          <w:tcPr>
            <w:tcW w:type="dxa" w:w="7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Mid-level+ React. Module-wise feature development.</w:t>
            </w:r>
          </w:p>
        </w:tc>
      </w:tr>
      <w:tr>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React Native Mobile Lead</w:t>
            </w:r>
          </w:p>
        </w:tc>
        <w:tc>
          <w:tcPr>
            <w:tcW w:type="dxa" w:w="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w:t>
            </w:r>
          </w:p>
        </w:tc>
        <w:tc>
          <w:tcPr>
            <w:tcW w:type="dxa" w:w="7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Expo, offline-first, native modules. Owns all mobile + TV apps.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React Native Developer</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1–2</w:t>
            </w:r>
          </w:p>
        </w:tc>
        <w:tc>
          <w:tcPr>
            <w:tcW w:type="dxa" w:w="7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Cross-platform mobile feature development.</w:t>
            </w:r>
          </w:p>
        </w:tc>
      </w:tr>
      <w:tr>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DevOps / SRE</w:t>
            </w:r>
          </w:p>
        </w:tc>
        <w:tc>
          <w:tcPr>
            <w:tcW w:type="dxa" w:w="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w:t>
            </w:r>
          </w:p>
        </w:tc>
        <w:tc>
          <w:tcPr>
            <w:tcW w:type="dxa" w:w="7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Docker, Kubernetes, CI/CD, monitoring, security hardening, backup/DR.</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QA Lead</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w:t>
            </w:r>
          </w:p>
        </w:tc>
        <w:tc>
          <w:tcPr>
            <w:tcW w:type="dxa" w:w="7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Test strategy, automation framework, E2E testing, performance testing.</w:t>
            </w:r>
          </w:p>
        </w:tc>
      </w:tr>
      <w:tr>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DBA</w:t>
            </w:r>
          </w:p>
        </w:tc>
        <w:tc>
          <w:tcPr>
            <w:tcW w:type="dxa" w:w="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 (part-time)</w:t>
            </w:r>
          </w:p>
        </w:tc>
        <w:tc>
          <w:tcPr>
            <w:tcW w:type="dxa" w:w="7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PostgreSQL optimization, YottaDB administration, backup, migration support.</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UI/UX Designer</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w:t>
            </w:r>
          </w:p>
        </w:tc>
        <w:tc>
          <w:tcPr>
            <w:tcW w:type="dxa" w:w="7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Healthcare UX specialist. Clinical workflow understanding. Accessibility compliance.</w:t>
            </w:r>
          </w:p>
        </w:tc>
      </w:tr>
      <w:tr>
        <w:tc>
          <w:tcPr>
            <w:tcW w:type="dxa" w:w="2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Product Owner / Domain Expert</w:t>
            </w:r>
          </w:p>
        </w:tc>
        <w:tc>
          <w:tcPr>
            <w:tcW w:type="dxa" w:w="8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w:t>
            </w:r>
          </w:p>
        </w:tc>
        <w:tc>
          <w:tcPr>
            <w:tcW w:type="dxa" w:w="76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Healthcare domain expert. RFC compliance verification. Stakeholder coordination.</w:t>
            </w:r>
          </w:p>
        </w:tc>
      </w:tr>
      <w:tr>
        <w:tc>
          <w:tcPr>
            <w:tcW w:type="dxa" w:w="2800"/>
            <w:tcBorders>
              <w:top w:val="single" w:color="B0B0B0" w:sz="1"/>
              <w:left w:val="single" w:color="B0B0B0" w:sz="1"/>
              <w:bottom w:val="single" w:color="B0B0B0" w:sz="1"/>
              <w:right w:val="single" w:color="B0B0B0" w:sz="1"/>
            </w:tcBorders>
            <w:shd w:fill="E8F0FE" w:val="clear"/>
            <w:tcMar>
              <w:top w:type="dxa" w:w="60"/>
              <w:left w:type="dxa" w:w="100"/>
              <w:bottom w:type="dxa" w:w="60"/>
              <w:right w:type="dxa" w:w="100"/>
            </w:tcMar>
          </w:tcPr>
          <w:p>
            <w:r>
              <w:rPr>
                <w:rFonts w:ascii="Arial" w:cs="Arial" w:eastAsia="Arial" w:hAnsi="Arial"/>
                <w:b/>
                <w:bCs/>
                <w:sz w:val="17"/>
                <w:szCs w:val="17"/>
              </w:rPr>
              <w:t xml:space="preserve">TOTAL</w:t>
            </w:r>
          </w:p>
        </w:tc>
        <w:tc>
          <w:tcPr>
            <w:tcW w:type="dxa" w:w="800"/>
            <w:tcBorders>
              <w:top w:val="single" w:color="B0B0B0" w:sz="1"/>
              <w:left w:val="single" w:color="B0B0B0" w:sz="1"/>
              <w:bottom w:val="single" w:color="B0B0B0" w:sz="1"/>
              <w:right w:val="single" w:color="B0B0B0" w:sz="1"/>
            </w:tcBorders>
            <w:shd w:fill="E8F0FE" w:val="clear"/>
            <w:tcMar>
              <w:top w:type="dxa" w:w="60"/>
              <w:left w:type="dxa" w:w="100"/>
              <w:bottom w:type="dxa" w:w="60"/>
              <w:right w:type="dxa" w:w="100"/>
            </w:tcMar>
          </w:tcPr>
          <w:p>
            <w:pPr>
              <w:jc w:val="center"/>
            </w:pPr>
            <w:r>
              <w:rPr>
                <w:rFonts w:ascii="Arial" w:cs="Arial" w:eastAsia="Arial" w:hAnsi="Arial"/>
                <w:b/>
                <w:bCs/>
                <w:sz w:val="17"/>
                <w:szCs w:val="17"/>
              </w:rPr>
              <w:t xml:space="preserve">14–18</w:t>
            </w:r>
          </w:p>
        </w:tc>
        <w:tc>
          <w:tcPr>
            <w:tcW w:type="dxa" w:w="7600"/>
            <w:tcBorders>
              <w:top w:val="single" w:color="B0B0B0" w:sz="1"/>
              <w:left w:val="single" w:color="B0B0B0" w:sz="1"/>
              <w:bottom w:val="single" w:color="B0B0B0" w:sz="1"/>
              <w:right w:val="single" w:color="B0B0B0" w:sz="1"/>
            </w:tcBorders>
            <w:shd w:fill="E8F0FE" w:val="clear"/>
            <w:tcMar>
              <w:top w:type="dxa" w:w="60"/>
              <w:left w:type="dxa" w:w="100"/>
              <w:bottom w:type="dxa" w:w="60"/>
              <w:right w:type="dxa" w:w="100"/>
            </w:tcMar>
          </w:tcPr>
          <w:p>
            <w:r>
              <w:rPr>
                <w:rFonts w:ascii="Arial" w:cs="Arial" w:eastAsia="Arial" w:hAnsi="Arial"/>
                <w:b/>
                <w:bCs/>
                <w:sz w:val="17"/>
                <w:szCs w:val="17"/>
              </w:rPr>
              <w:t xml:space="preserve">Lean team enabled by Rust’s safety guarantees and shared React codebase across web/mobile/TV.</w:t>
            </w:r>
          </w:p>
        </w:tc>
      </w:tr>
    </w:tbl>
    <w:p>
      <w:pPr>
        <w:pStyle w:val="Heading2"/>
        <w:spacing w:before="240" w:after="80"/>
      </w:pPr>
      <w:r>
        <w:rPr>
          <w:rFonts w:ascii="Arial" w:cs="Arial" w:eastAsia="Arial" w:hAnsi="Arial"/>
          <w:b/>
          <w:bCs/>
          <w:color w:val="1F4E79"/>
          <w:sz w:val="26"/>
          <w:szCs w:val="26"/>
        </w:rPr>
        <w:t xml:space="preserve">19.2 Code Review Standards</w:t>
      </w:r>
    </w:p>
    <w:p>
      <w:pPr>
        <w:spacing w:after="40"/>
        <w:ind w:left="400"/>
      </w:pPr>
      <w:r>
        <w:rPr>
          <w:rFonts w:ascii="Arial" w:cs="Arial" w:eastAsia="Arial" w:hAnsi="Arial"/>
          <w:sz w:val="19"/>
          <w:szCs w:val="19"/>
        </w:rPr>
        <w:t xml:space="preserve">• Every PR requires minimum 1 approval from a peer + 1 from module lead.</w:t>
      </w:r>
    </w:p>
    <w:p>
      <w:pPr>
        <w:spacing w:after="40"/>
        <w:ind w:left="400"/>
      </w:pPr>
      <w:r>
        <w:rPr>
          <w:rFonts w:ascii="Arial" w:cs="Arial" w:eastAsia="Arial" w:hAnsi="Arial"/>
          <w:sz w:val="19"/>
          <w:szCs w:val="19"/>
        </w:rPr>
        <w:t xml:space="preserve">• Security-sensitive code (ABAC, encryption, auth) requires CTO/Lead review.</w:t>
      </w:r>
    </w:p>
    <w:p>
      <w:pPr>
        <w:spacing w:after="40"/>
        <w:ind w:left="400"/>
      </w:pPr>
      <w:r>
        <w:rPr>
          <w:rFonts w:ascii="Arial" w:cs="Arial" w:eastAsia="Arial" w:hAnsi="Arial"/>
          <w:sz w:val="19"/>
          <w:szCs w:val="19"/>
        </w:rPr>
        <w:t xml:space="preserve">• Database migrations require DBA review.</w:t>
      </w:r>
    </w:p>
    <w:p>
      <w:pPr>
        <w:spacing w:after="40"/>
        <w:ind w:left="400"/>
      </w:pPr>
      <w:r>
        <w:rPr>
          <w:rFonts w:ascii="Arial" w:cs="Arial" w:eastAsia="Arial" w:hAnsi="Arial"/>
          <w:sz w:val="19"/>
          <w:szCs w:val="19"/>
        </w:rPr>
        <w:t xml:space="preserve">• No self-merge. No force-push to main. No direct commits to main.</w:t>
      </w:r>
    </w:p>
    <w:p>
      <w:pPr>
        <w:spacing w:after="40"/>
        <w:ind w:left="400"/>
      </w:pPr>
      <w:r>
        <w:rPr>
          <w:rFonts w:ascii="Arial" w:cs="Arial" w:eastAsia="Arial" w:hAnsi="Arial"/>
          <w:sz w:val="19"/>
          <w:szCs w:val="19"/>
        </w:rPr>
        <w:t xml:space="preserve">• PR description must reference RFC section being implemented.</w:t>
      </w:r>
    </w:p>
    <w:p>
      <w:pPr>
        <w:spacing w:after="40"/>
        <w:ind w:left="400"/>
      </w:pPr>
      <w:r>
        <w:rPr>
          <w:rFonts w:ascii="Arial" w:cs="Arial" w:eastAsia="Arial" w:hAnsi="Arial"/>
          <w:sz w:val="19"/>
          <w:szCs w:val="19"/>
        </w:rPr>
        <w:t xml:space="preserve">• All PR conversations must be resolved before merge.</w:t>
      </w:r>
    </w:p>
    <w:p>
      <w:r>
        <w:br w:type="page"/>
      </w:r>
    </w:p>
    <w:p>
      <w:pPr>
        <w:pStyle w:val="Heading1"/>
        <w:spacing w:before="300" w:after="120"/>
      </w:pPr>
      <w:r>
        <w:rPr>
          <w:rFonts w:ascii="Arial" w:cs="Arial" w:eastAsia="Arial" w:hAnsi="Arial"/>
          <w:b/>
          <w:bCs/>
          <w:color w:val="1F4E79"/>
          <w:sz w:val="32"/>
          <w:szCs w:val="32"/>
        </w:rPr>
        <w:t xml:space="preserve">Document Control</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Document ID</w:t>
            </w:r>
          </w:p>
        </w:tc>
        <w:tc>
          <w:tcPr>
            <w:tcW w:type="dxa" w:w="8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RFC-HMS-2026-003</w:t>
            </w:r>
          </w:p>
        </w:tc>
      </w:tr>
      <w:tr>
        <w:tc>
          <w:tcPr>
            <w:tcW w:type="dxa" w:w="3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Title</w:t>
            </w:r>
          </w:p>
        </w:tc>
        <w:tc>
          <w:tcPr>
            <w:tcW w:type="dxa" w:w="8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Technology Stack, Infrastructure &amp; Development Standards</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Version</w:t>
            </w:r>
          </w:p>
        </w:tc>
        <w:tc>
          <w:tcPr>
            <w:tcW w:type="dxa" w:w="8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1.0</w:t>
            </w:r>
          </w:p>
        </w:tc>
      </w:tr>
      <w:tr>
        <w:tc>
          <w:tcPr>
            <w:tcW w:type="dxa" w:w="3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Date</w:t>
            </w:r>
          </w:p>
        </w:tc>
        <w:tc>
          <w:tcPr>
            <w:tcW w:type="dxa" w:w="8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March 2026</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Status</w:t>
            </w:r>
          </w:p>
        </w:tc>
        <w:tc>
          <w:tcPr>
            <w:tcW w:type="dxa" w:w="8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DRAFT</w:t>
            </w:r>
          </w:p>
        </w:tc>
      </w:tr>
      <w:tr>
        <w:tc>
          <w:tcPr>
            <w:tcW w:type="dxa" w:w="3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Parent Documents</w:t>
            </w:r>
          </w:p>
        </w:tc>
        <w:tc>
          <w:tcPr>
            <w:tcW w:type="dxa" w:w="8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RFC-HMS-2026-001 (v1.0, v2.0, v2.1), RFC-HMS-2026-002 (Workflows)</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Classification</w:t>
            </w:r>
          </w:p>
        </w:tc>
        <w:tc>
          <w:tcPr>
            <w:tcW w:type="dxa" w:w="8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CONFIDENTIAL</w:t>
            </w:r>
          </w:p>
        </w:tc>
      </w:tr>
      <w:tr>
        <w:tc>
          <w:tcPr>
            <w:tcW w:type="dxa" w:w="3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Organization</w:t>
            </w:r>
          </w:p>
        </w:tc>
        <w:tc>
          <w:tcPr>
            <w:tcW w:type="dxa" w:w="8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Alagappa College of Medical Sciences &amp; Research Centre</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17"/>
                <w:szCs w:val="17"/>
              </w:rPr>
              <w:t xml:space="preserve">Total Sections</w:t>
            </w:r>
          </w:p>
        </w:tc>
        <w:tc>
          <w:tcPr>
            <w:tcW w:type="dxa" w:w="8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val="false"/>
                <w:bCs w:val="false"/>
                <w:sz w:val="17"/>
                <w:szCs w:val="17"/>
              </w:rPr>
              <w:t xml:space="preserve">19 + 4 Appendices</w:t>
            </w:r>
          </w:p>
        </w:tc>
      </w:tr>
      <w:tr>
        <w:tc>
          <w:tcPr>
            <w:tcW w:type="dxa" w:w="30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bCs/>
                <w:sz w:val="17"/>
                <w:szCs w:val="17"/>
              </w:rPr>
              <w:t xml:space="preserve">Technology Coverage</w:t>
            </w:r>
          </w:p>
        </w:tc>
        <w:tc>
          <w:tcPr>
            <w:tcW w:type="dxa" w:w="82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tcPr>
          <w:p>
            <w:r>
              <w:rPr>
                <w:rFonts w:ascii="Arial" w:cs="Arial" w:eastAsia="Arial" w:hAnsi="Arial"/>
                <w:b w:val="false"/>
                <w:bCs w:val="false"/>
                <w:sz w:val="17"/>
                <w:szCs w:val="17"/>
              </w:rPr>
              <w:t xml:space="preserve">Rust + SQLx + YottaDB + PostgreSQL + Redis + NATS + React/Vite + React Native + TV OS Apps</w:t>
            </w:r>
          </w:p>
        </w:tc>
      </w:tr>
    </w:tbl>
    <w:p>
      <w:pPr>
        <w:spacing w:before="400"/>
      </w:pPr>
      <w:r>
        <w:rPr>
          <w:rFonts w:ascii="Arial" w:cs="Arial" w:eastAsia="Arial" w:hAnsi="Arial"/>
          <w:b/>
          <w:bCs/>
          <w:i/>
          <w:iCs/>
          <w:color w:val="999999"/>
          <w:sz w:val="20"/>
          <w:szCs w:val="20"/>
        </w:rPr>
        <w:t xml:space="preserve">End of RFC-HMS-2026-003 v1.0</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2026-03-01T06:03:00.744Z</dcterms:created>
  <dcterms:modified xsi:type="dcterms:W3CDTF">2026-03-01T06:03:00.746Z</dcterms:modified>
</cp:coreProperties>
</file>

<file path=docProps/custom.xml><?xml version="1.0" encoding="utf-8"?>
<Properties xmlns="http://schemas.openxmlformats.org/officeDocument/2006/custom-properties" xmlns:vt="http://schemas.openxmlformats.org/officeDocument/2006/docPropsVTypes"/>
</file>