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frmxcdgxkf2" w:id="0"/>
      <w:bookmarkEnd w:id="0"/>
      <w:r w:rsidDel="00000000" w:rsidR="00000000" w:rsidRPr="00000000">
        <w:rPr>
          <w:rtl w:val="0"/>
        </w:rPr>
        <w:t xml:space="preserve">Quotes From Seb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“The girl who’s really complaining, she’s in the back room and she’s complaining a lot about the bass”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“Bass can be more intrusive than the actual noise”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“There’s always been an issue whether it’s front or back, people coming down the street, people coming out for cigarettes”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“Without having someone record it you don’t know whether it is actually within the parameters [set by the council]”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“[regarding a camera] Along with the [sound] monitoring equipment it would actually show where people are coming from and gathering”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“I’ve always kind of thought it would be good to get cctv up there or some sort of visual monitoring equipment”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“That’s[Camera] be brilliant, I’m more than happy for you you to do that”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“It would be good if you could set up something front and back and have two lots [of readings]”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“I’m quite pleased to see you’re looking at including a camera as well”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