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50D2B" w14:textId="77777777" w:rsidR="00F850A7" w:rsidRPr="00F850A7" w:rsidRDefault="00F850A7" w:rsidP="00F850A7">
      <w:pPr>
        <w:rPr>
          <w:b/>
          <w:bCs/>
        </w:rPr>
      </w:pPr>
      <w:r w:rsidRPr="00F850A7">
        <w:rPr>
          <w:b/>
          <w:bCs/>
        </w:rPr>
        <w:t>Deep Analysis: The NIKET Q-SMEC Ecosystem</w:t>
      </w:r>
    </w:p>
    <w:p w14:paraId="2DA714A5" w14:textId="77777777" w:rsidR="00F850A7" w:rsidRPr="00F850A7" w:rsidRDefault="00F850A7" w:rsidP="00F850A7">
      <w:r w:rsidRPr="00F850A7">
        <w:t>This analysis synthesizes the information from your pitch decks, technical white papers, analysis reports, and source code to provide a holistic, in-depth view of the Q-SMEC platform.</w:t>
      </w:r>
    </w:p>
    <w:p w14:paraId="7DCFD89A" w14:textId="77777777" w:rsidR="00F850A7" w:rsidRPr="00F850A7" w:rsidRDefault="00F850A7" w:rsidP="00F850A7">
      <w:r w:rsidRPr="00F850A7">
        <w:pict w14:anchorId="13B2BA67">
          <v:rect id="_x0000_i1043" style="width:0;height:1.5pt" o:hralign="center" o:hrstd="t" o:hrnoshade="t" o:hr="t" fillcolor="#ccc" stroked="f"/>
        </w:pict>
      </w:r>
    </w:p>
    <w:p w14:paraId="29B583E8" w14:textId="77777777" w:rsidR="00F850A7" w:rsidRPr="00F850A7" w:rsidRDefault="00F850A7" w:rsidP="00F850A7">
      <w:pPr>
        <w:rPr>
          <w:b/>
          <w:bCs/>
        </w:rPr>
      </w:pPr>
      <w:r w:rsidRPr="00F850A7">
        <w:rPr>
          <w:b/>
          <w:bCs/>
        </w:rPr>
        <w:t>Part I: The Foundational Science — "The What"</w:t>
      </w:r>
    </w:p>
    <w:p w14:paraId="33922DC7" w14:textId="77777777" w:rsidR="00F850A7" w:rsidRPr="00F850A7" w:rsidRDefault="00F850A7" w:rsidP="00F850A7">
      <w:r w:rsidRPr="00F850A7">
        <w:t>At its core, Q-SMEC (Quantum Superconducting Magnetic Energy Containment) is not a single product but a </w:t>
      </w:r>
      <w:r w:rsidRPr="00F850A7">
        <w:rPr>
          <w:b/>
          <w:bCs/>
        </w:rPr>
        <w:t>materials discovery and engineering platform</w:t>
      </w:r>
      <w:r w:rsidRPr="00F850A7">
        <w:t>. It is designed to create novel quantum materials by manipulating matter at the atomic level to achieve performance characteristics that are physically impossible with classical materials like silicon or standard electrochemical compounds.</w:t>
      </w:r>
    </w:p>
    <w:p w14:paraId="09F3049C" w14:textId="77777777" w:rsidR="00F850A7" w:rsidRPr="00F850A7" w:rsidRDefault="00F850A7" w:rsidP="00F850A7">
      <w:pPr>
        <w:rPr>
          <w:b/>
          <w:bCs/>
        </w:rPr>
      </w:pPr>
      <w:r w:rsidRPr="00F850A7">
        <w:rPr>
          <w:b/>
          <w:bCs/>
        </w:rPr>
        <w:t>1.1. The Quantum Mechanical Principles</w:t>
      </w:r>
    </w:p>
    <w:p w14:paraId="4B049BEE" w14:textId="77777777" w:rsidR="00F850A7" w:rsidRPr="00F850A7" w:rsidRDefault="00F850A7" w:rsidP="00F850A7">
      <w:r w:rsidRPr="00F850A7">
        <w:t>The platform's "10-100x" performance leap is rooted in the direct engineering of several quantum phenomena:</w:t>
      </w:r>
    </w:p>
    <w:p w14:paraId="0ADEC957" w14:textId="77777777" w:rsidR="00F850A7" w:rsidRPr="00F850A7" w:rsidRDefault="00F850A7" w:rsidP="00F850A7">
      <w:pPr>
        <w:numPr>
          <w:ilvl w:val="0"/>
          <w:numId w:val="1"/>
        </w:numPr>
      </w:pPr>
      <w:r w:rsidRPr="00F850A7">
        <w:rPr>
          <w:b/>
          <w:bCs/>
        </w:rPr>
        <w:t>Superconductivity &amp; Cooper Pairs:</w:t>
      </w:r>
      <w:r w:rsidRPr="00F850A7">
        <w:t> Q-SMEC materials are designed to be superconducting at operational temperatures (targeting &gt;77K). This allows electrons to form "Cooper pairs," which move through the material's lattice with zero electrical resistance.</w:t>
      </w:r>
    </w:p>
    <w:p w14:paraId="1FDEB3D9" w14:textId="77777777" w:rsidR="00F850A7" w:rsidRPr="00F850A7" w:rsidRDefault="00F850A7" w:rsidP="00F850A7">
      <w:pPr>
        <w:numPr>
          <w:ilvl w:val="1"/>
          <w:numId w:val="1"/>
        </w:numPr>
      </w:pPr>
      <w:r w:rsidRPr="00F850A7">
        <w:rPr>
          <w:b/>
          <w:bCs/>
        </w:rPr>
        <w:t>Impact (Energy):</w:t>
      </w:r>
      <w:r w:rsidRPr="00F850A7">
        <w:t> Enables persistent energy storage in magnetic loops (E = ½ * L * I²) with </w:t>
      </w:r>
      <w:r w:rsidRPr="00F850A7">
        <w:rPr>
          <w:b/>
          <w:bCs/>
        </w:rPr>
        <w:t>&gt;98% round-trip efficiency</w:t>
      </w:r>
      <w:r w:rsidRPr="00F850A7">
        <w:t> and an </w:t>
      </w:r>
      <w:r w:rsidRPr="00F850A7">
        <w:rPr>
          <w:b/>
          <w:bCs/>
        </w:rPr>
        <w:t>effectively unlimited cycle life</w:t>
      </w:r>
      <w:r w:rsidRPr="00F850A7">
        <w:t>, as there is no chemical degradation.</w:t>
      </w:r>
    </w:p>
    <w:p w14:paraId="3DA649E0" w14:textId="77777777" w:rsidR="00F850A7" w:rsidRPr="00F850A7" w:rsidRDefault="00F850A7" w:rsidP="00F850A7">
      <w:pPr>
        <w:numPr>
          <w:ilvl w:val="1"/>
          <w:numId w:val="1"/>
        </w:numPr>
      </w:pPr>
      <w:r w:rsidRPr="00F850A7">
        <w:rPr>
          <w:b/>
          <w:bCs/>
        </w:rPr>
        <w:t>Impact (Sensing):</w:t>
      </w:r>
      <w:r w:rsidRPr="00F850A7">
        <w:t> Eliminates thermal "Johnson noise," which is the primary limiting factor for classical sensors. This is the scientific basis for the </w:t>
      </w:r>
      <w:r w:rsidRPr="00F850A7">
        <w:rPr>
          <w:b/>
          <w:bCs/>
        </w:rPr>
        <w:t>10-100x SNR improvement</w:t>
      </w:r>
      <w:r w:rsidRPr="00F850A7">
        <w:t xml:space="preserve"> and the </w:t>
      </w:r>
      <w:proofErr w:type="spellStart"/>
      <w:r w:rsidRPr="00F850A7">
        <w:t>femtotesla</w:t>
      </w:r>
      <w:proofErr w:type="spellEnd"/>
      <w:r w:rsidRPr="00F850A7">
        <w:t>-level magnetic field sensitivity.</w:t>
      </w:r>
    </w:p>
    <w:p w14:paraId="2F6CD923" w14:textId="77777777" w:rsidR="00F850A7" w:rsidRPr="00F850A7" w:rsidRDefault="00F850A7" w:rsidP="00F850A7">
      <w:pPr>
        <w:numPr>
          <w:ilvl w:val="0"/>
          <w:numId w:val="1"/>
        </w:numPr>
      </w:pPr>
      <w:r w:rsidRPr="00F850A7">
        <w:rPr>
          <w:b/>
          <w:bCs/>
        </w:rPr>
        <w:t>Quantum Capacitance &amp; Band Structure Engineering:</w:t>
      </w:r>
      <w:r w:rsidRPr="00F850A7">
        <w:t> Unlike classical capacitors, Q-SMEC leverages </w:t>
      </w:r>
      <w:r w:rsidRPr="00F850A7">
        <w:rPr>
          <w:b/>
          <w:bCs/>
        </w:rPr>
        <w:t>Quantum Capacitance (</w:t>
      </w:r>
      <w:proofErr w:type="spellStart"/>
      <w:r w:rsidRPr="00F850A7">
        <w:rPr>
          <w:b/>
          <w:bCs/>
        </w:rPr>
        <w:t>C_q</w:t>
      </w:r>
      <w:proofErr w:type="spellEnd"/>
      <w:r w:rsidRPr="00F850A7">
        <w:rPr>
          <w:b/>
          <w:bCs/>
        </w:rPr>
        <w:t xml:space="preserve"> = e² * (</w:t>
      </w:r>
      <w:proofErr w:type="spellStart"/>
      <w:r w:rsidRPr="00F850A7">
        <w:rPr>
          <w:b/>
          <w:bCs/>
        </w:rPr>
        <w:t>dN</w:t>
      </w:r>
      <w:proofErr w:type="spellEnd"/>
      <w:r w:rsidRPr="00F850A7">
        <w:rPr>
          <w:b/>
          <w:bCs/>
        </w:rPr>
        <w:t>/</w:t>
      </w:r>
      <w:proofErr w:type="spellStart"/>
      <w:r w:rsidRPr="00F850A7">
        <w:rPr>
          <w:b/>
          <w:bCs/>
        </w:rPr>
        <w:t>dμ</w:t>
      </w:r>
      <w:proofErr w:type="spellEnd"/>
      <w:r w:rsidRPr="00F850A7">
        <w:rPr>
          <w:b/>
          <w:bCs/>
        </w:rPr>
        <w:t>))</w:t>
      </w:r>
      <w:r w:rsidRPr="00F850A7">
        <w:t>.</w:t>
      </w:r>
    </w:p>
    <w:p w14:paraId="7DD2E77B" w14:textId="77777777" w:rsidR="00F850A7" w:rsidRPr="00F850A7" w:rsidRDefault="00F850A7" w:rsidP="00F850A7">
      <w:pPr>
        <w:numPr>
          <w:ilvl w:val="1"/>
          <w:numId w:val="1"/>
        </w:numPr>
      </w:pPr>
      <w:r w:rsidRPr="00F850A7">
        <w:rPr>
          <w:b/>
          <w:bCs/>
        </w:rPr>
        <w:t>Impact:</w:t>
      </w:r>
      <w:r w:rsidRPr="00F850A7">
        <w:t> By using the 22-element architecture to engineer the material's electronic band structure, the density of states (</w:t>
      </w:r>
      <w:proofErr w:type="spellStart"/>
      <w:r w:rsidRPr="00F850A7">
        <w:t>dN</w:t>
      </w:r>
      <w:proofErr w:type="spellEnd"/>
      <w:r w:rsidRPr="00F850A7">
        <w:t>/</w:t>
      </w:r>
      <w:proofErr w:type="spellStart"/>
      <w:r w:rsidRPr="00F850A7">
        <w:t>dμ</w:t>
      </w:r>
      <w:proofErr w:type="spellEnd"/>
      <w:r w:rsidRPr="00F850A7">
        <w:t>) can be dramatically increased. This allows the material to store vastly more energy at a given voltage, making the </w:t>
      </w:r>
      <w:r w:rsidRPr="00F850A7">
        <w:rPr>
          <w:b/>
          <w:bCs/>
        </w:rPr>
        <w:t xml:space="preserve">1,000 </w:t>
      </w:r>
      <w:proofErr w:type="spellStart"/>
      <w:r w:rsidRPr="00F850A7">
        <w:rPr>
          <w:b/>
          <w:bCs/>
        </w:rPr>
        <w:t>Wh</w:t>
      </w:r>
      <w:proofErr w:type="spellEnd"/>
      <w:r w:rsidRPr="00F850A7">
        <w:rPr>
          <w:b/>
          <w:bCs/>
        </w:rPr>
        <w:t>/kg</w:t>
      </w:r>
      <w:r w:rsidRPr="00F850A7">
        <w:t> and </w:t>
      </w:r>
      <w:r w:rsidRPr="00F850A7">
        <w:rPr>
          <w:b/>
          <w:bCs/>
        </w:rPr>
        <w:t xml:space="preserve">2,500 </w:t>
      </w:r>
      <w:proofErr w:type="spellStart"/>
      <w:r w:rsidRPr="00F850A7">
        <w:rPr>
          <w:b/>
          <w:bCs/>
        </w:rPr>
        <w:t>Wh</w:t>
      </w:r>
      <w:proofErr w:type="spellEnd"/>
      <w:r w:rsidRPr="00F850A7">
        <w:rPr>
          <w:b/>
          <w:bCs/>
        </w:rPr>
        <w:t>/L</w:t>
      </w:r>
      <w:r w:rsidRPr="00F850A7">
        <w:t> energy density targets physically plausible.</w:t>
      </w:r>
    </w:p>
    <w:p w14:paraId="1F075CBC" w14:textId="77777777" w:rsidR="00F850A7" w:rsidRPr="00F850A7" w:rsidRDefault="00F850A7" w:rsidP="00F850A7">
      <w:pPr>
        <w:numPr>
          <w:ilvl w:val="0"/>
          <w:numId w:val="1"/>
        </w:numPr>
      </w:pPr>
      <w:r w:rsidRPr="00F850A7">
        <w:rPr>
          <w:b/>
          <w:bCs/>
        </w:rPr>
        <w:lastRenderedPageBreak/>
        <w:t>Dirac Plasmon Polaritons &amp; Metamaterials:</w:t>
      </w:r>
      <w:r w:rsidRPr="00F850A7">
        <w:t> The documentation describes Q-SMEC as a "Dirac Plasmon Polariton Metamaterial."</w:t>
      </w:r>
    </w:p>
    <w:p w14:paraId="787D664B" w14:textId="77777777" w:rsidR="00F850A7" w:rsidRPr="00F850A7" w:rsidRDefault="00F850A7" w:rsidP="00F850A7">
      <w:pPr>
        <w:numPr>
          <w:ilvl w:val="1"/>
          <w:numId w:val="1"/>
        </w:numPr>
      </w:pPr>
      <w:r w:rsidRPr="00F850A7">
        <w:rPr>
          <w:b/>
          <w:bCs/>
        </w:rPr>
        <w:t>Impact:</w:t>
      </w:r>
      <w:r w:rsidRPr="00F850A7">
        <w:t> This means the material is engineered to control how light and electrons interact. It creates an extremely high density of quantum bonds ("bondons"), equivalent to </w:t>
      </w:r>
      <w:r w:rsidRPr="00F850A7">
        <w:rPr>
          <w:b/>
          <w:bCs/>
        </w:rPr>
        <w:t>100 trillion mechanical bonds per cm²</w:t>
      </w:r>
      <w:r w:rsidRPr="00F850A7">
        <w:t>. This enhances quantum tunneling and confinement, which are critical for both the THz sensor's high sensitivity and the RCS stealth material's ability to absorb electromagnetic energy across a wide spectrum.</w:t>
      </w:r>
    </w:p>
    <w:p w14:paraId="7DCA4ED1" w14:textId="77777777" w:rsidR="00F850A7" w:rsidRPr="00F850A7" w:rsidRDefault="00F850A7" w:rsidP="00F850A7">
      <w:pPr>
        <w:rPr>
          <w:b/>
          <w:bCs/>
        </w:rPr>
      </w:pPr>
      <w:r w:rsidRPr="00F850A7">
        <w:rPr>
          <w:b/>
          <w:bCs/>
        </w:rPr>
        <w:t>1.2. The 22-Element Material Architecture</w:t>
      </w:r>
    </w:p>
    <w:p w14:paraId="553EA6A1" w14:textId="77777777" w:rsidR="00F850A7" w:rsidRPr="00F850A7" w:rsidRDefault="00F850A7" w:rsidP="00F850A7">
      <w:r w:rsidRPr="00F850A7">
        <w:t>This is the "source code" of the Q-SMEC platform. The ability to precisely combine these elements is the key to creating use-case-specific materials.</w:t>
      </w:r>
    </w:p>
    <w:p w14:paraId="5F8B4E52" w14:textId="77777777" w:rsidR="00F850A7" w:rsidRPr="00F850A7" w:rsidRDefault="00F850A7" w:rsidP="00F850A7">
      <w:pPr>
        <w:numPr>
          <w:ilvl w:val="0"/>
          <w:numId w:val="2"/>
        </w:numPr>
      </w:pPr>
      <w:r w:rsidRPr="00F850A7">
        <w:rPr>
          <w:b/>
          <w:bCs/>
        </w:rPr>
        <w:t>Composition:</w:t>
      </w:r>
    </w:p>
    <w:p w14:paraId="7E4885D7" w14:textId="77777777" w:rsidR="00F850A7" w:rsidRPr="00F850A7" w:rsidRDefault="00F850A7" w:rsidP="00F850A7">
      <w:pPr>
        <w:numPr>
          <w:ilvl w:val="1"/>
          <w:numId w:val="2"/>
        </w:numPr>
      </w:pPr>
      <w:r w:rsidRPr="00F850A7">
        <w:rPr>
          <w:b/>
          <w:bCs/>
        </w:rPr>
        <w:t>10 Disclosed Elements:</w:t>
      </w:r>
      <w:r w:rsidRPr="00F850A7">
        <w:t> Mg, Ga, Sb, Te, Se, Al, Nb, N, Ti, Ge. These provide a rich palette of semiconducting, superconducting, and dielectric properties.</w:t>
      </w:r>
    </w:p>
    <w:p w14:paraId="3F437215" w14:textId="77777777" w:rsidR="00F850A7" w:rsidRPr="00F850A7" w:rsidRDefault="00F850A7" w:rsidP="00F850A7">
      <w:pPr>
        <w:numPr>
          <w:ilvl w:val="1"/>
          <w:numId w:val="2"/>
        </w:numPr>
      </w:pPr>
      <w:r w:rsidRPr="00F850A7">
        <w:rPr>
          <w:b/>
          <w:bCs/>
        </w:rPr>
        <w:t>12 Proprietary Elements:</w:t>
      </w:r>
      <w:r w:rsidRPr="00F850A7">
        <w:t> These are NIKET's "secret sauce." They are the primary source of the IP moat, making the material exceptionally difficult to reverse-engineer.</w:t>
      </w:r>
    </w:p>
    <w:p w14:paraId="197C558A" w14:textId="77777777" w:rsidR="00F850A7" w:rsidRPr="00F850A7" w:rsidRDefault="00F850A7" w:rsidP="00F850A7">
      <w:pPr>
        <w:numPr>
          <w:ilvl w:val="0"/>
          <w:numId w:val="2"/>
        </w:numPr>
      </w:pPr>
      <w:r w:rsidRPr="00F850A7">
        <w:rPr>
          <w:b/>
          <w:bCs/>
        </w:rPr>
        <w:t>Strategy:</w:t>
      </w:r>
      <w:r w:rsidRPr="00F850A7">
        <w:t> A typical Q-SMEC material is a permutation of 1-3 primary elements and 0-2 dopants. This combinatorial complexity is why the AI-DOE engine is essential.</w:t>
      </w:r>
    </w:p>
    <w:p w14:paraId="51EA54AA" w14:textId="77777777" w:rsidR="00F850A7" w:rsidRPr="00F850A7" w:rsidRDefault="00F850A7" w:rsidP="00F850A7">
      <w:r w:rsidRPr="00F850A7">
        <w:pict w14:anchorId="4AA5C9CC">
          <v:rect id="_x0000_i1044" style="width:0;height:1.5pt" o:hralign="center" o:hrstd="t" o:hrnoshade="t" o:hr="t" fillcolor="#ccc" stroked="f"/>
        </w:pict>
      </w:r>
    </w:p>
    <w:p w14:paraId="25BEED2E" w14:textId="77777777" w:rsidR="00F850A7" w:rsidRPr="00F850A7" w:rsidRDefault="00F850A7" w:rsidP="00F850A7">
      <w:pPr>
        <w:rPr>
          <w:b/>
          <w:bCs/>
        </w:rPr>
      </w:pPr>
      <w:r w:rsidRPr="00F850A7">
        <w:rPr>
          <w:b/>
          <w:bCs/>
        </w:rPr>
        <w:t>Part II: The Engineering Framework — "The How"</w:t>
      </w:r>
    </w:p>
    <w:p w14:paraId="289DB503" w14:textId="77777777" w:rsidR="00F850A7" w:rsidRPr="00F850A7" w:rsidRDefault="00F850A7" w:rsidP="00F850A7">
      <w:r w:rsidRPr="00F850A7">
        <w:t>NIKET has developed a systematic, de-risked framework for translating quantum theory into licensable, manufacturable products.</w:t>
      </w:r>
    </w:p>
    <w:p w14:paraId="4535E984" w14:textId="77777777" w:rsidR="00F850A7" w:rsidRPr="00F850A7" w:rsidRDefault="00F850A7" w:rsidP="00F850A7">
      <w:pPr>
        <w:rPr>
          <w:b/>
          <w:bCs/>
        </w:rPr>
      </w:pPr>
      <w:r w:rsidRPr="00F850A7">
        <w:rPr>
          <w:b/>
          <w:bCs/>
        </w:rPr>
        <w:t>2.1. The AI-DOE Optimization Engine</w:t>
      </w:r>
    </w:p>
    <w:p w14:paraId="404C33FC" w14:textId="77777777" w:rsidR="00F850A7" w:rsidRPr="00F850A7" w:rsidRDefault="00F850A7" w:rsidP="00F850A7">
      <w:r w:rsidRPr="00F850A7">
        <w:t>This is the brain of the Q-SMEC platform. It automates the materials discovery process, which would be impossible to navigate manually.</w:t>
      </w:r>
    </w:p>
    <w:p w14:paraId="46732BE1" w14:textId="77777777" w:rsidR="00F850A7" w:rsidRPr="00F850A7" w:rsidRDefault="00F850A7" w:rsidP="00F850A7">
      <w:pPr>
        <w:numPr>
          <w:ilvl w:val="0"/>
          <w:numId w:val="3"/>
        </w:numPr>
      </w:pPr>
      <w:r w:rsidRPr="00F850A7">
        <w:rPr>
          <w:b/>
          <w:bCs/>
        </w:rPr>
        <w:t>Parameter Space:</w:t>
      </w:r>
      <w:r w:rsidRPr="00F850A7">
        <w:t xml:space="preserve"> The AI </w:t>
      </w:r>
      <w:proofErr w:type="gramStart"/>
      <w:r w:rsidRPr="00F850A7">
        <w:t>explores a </w:t>
      </w:r>
      <w:r w:rsidRPr="00F850A7">
        <w:rPr>
          <w:b/>
          <w:bCs/>
        </w:rPr>
        <w:t>3⁸</w:t>
      </w:r>
      <w:proofErr w:type="gramEnd"/>
      <w:r w:rsidRPr="00F850A7">
        <w:rPr>
          <w:b/>
          <w:bCs/>
        </w:rPr>
        <w:t xml:space="preserve"> factorial design </w:t>
      </w:r>
      <w:proofErr w:type="gramStart"/>
      <w:r w:rsidRPr="00F850A7">
        <w:rPr>
          <w:b/>
          <w:bCs/>
        </w:rPr>
        <w:t>space</w:t>
      </w:r>
      <w:proofErr w:type="gramEnd"/>
      <w:r w:rsidRPr="00F850A7">
        <w:rPr>
          <w:b/>
          <w:bCs/>
        </w:rPr>
        <w:t xml:space="preserve"> (6,561 combinations)</w:t>
      </w:r>
      <w:r w:rsidRPr="00F850A7">
        <w:t> for each use case. The 8 factors include dopant choice, oxidation states, layer thickness, stacking order, and fabrication parameters.</w:t>
      </w:r>
    </w:p>
    <w:p w14:paraId="4B672EB4" w14:textId="77777777" w:rsidR="00F850A7" w:rsidRPr="00F850A7" w:rsidRDefault="00F850A7" w:rsidP="00F850A7">
      <w:pPr>
        <w:numPr>
          <w:ilvl w:val="0"/>
          <w:numId w:val="3"/>
        </w:numPr>
      </w:pPr>
      <w:r w:rsidRPr="00F850A7">
        <w:rPr>
          <w:b/>
          <w:bCs/>
        </w:rPr>
        <w:t>Physics Simulation Stack:</w:t>
      </w:r>
      <w:r w:rsidRPr="00F850A7">
        <w:t> The AI orchestrates a suite of world-class quantum chemistry engines to predict material properties before fabrication.</w:t>
      </w:r>
    </w:p>
    <w:p w14:paraId="507792AC" w14:textId="77777777" w:rsidR="00F850A7" w:rsidRPr="00F850A7" w:rsidRDefault="00F850A7" w:rsidP="00F850A7">
      <w:pPr>
        <w:numPr>
          <w:ilvl w:val="1"/>
          <w:numId w:val="3"/>
        </w:numPr>
      </w:pPr>
      <w:r w:rsidRPr="00F850A7">
        <w:rPr>
          <w:b/>
          <w:bCs/>
        </w:rPr>
        <w:lastRenderedPageBreak/>
        <w:t>Core Engines:</w:t>
      </w:r>
      <w:r w:rsidRPr="00F850A7">
        <w:t> Psi4, CP2K, Gaussian, Quantum ESPRESSO.</w:t>
      </w:r>
    </w:p>
    <w:p w14:paraId="16429DD0" w14:textId="77777777" w:rsidR="00F850A7" w:rsidRPr="00F850A7" w:rsidRDefault="00F850A7" w:rsidP="00F850A7">
      <w:pPr>
        <w:numPr>
          <w:ilvl w:val="1"/>
          <w:numId w:val="3"/>
        </w:numPr>
      </w:pPr>
      <w:r w:rsidRPr="00F850A7">
        <w:rPr>
          <w:b/>
          <w:bCs/>
        </w:rPr>
        <w:t>Function:</w:t>
      </w:r>
      <w:r w:rsidRPr="00F850A7">
        <w:t> These tools run Density Functional Theory (DFT) and Coupled Wave Function (CWF) simulations to model everything from electronic structure to bulk superconducting properties.</w:t>
      </w:r>
    </w:p>
    <w:p w14:paraId="14ACF96D" w14:textId="77777777" w:rsidR="00F850A7" w:rsidRPr="00F850A7" w:rsidRDefault="00F850A7" w:rsidP="00F850A7">
      <w:pPr>
        <w:numPr>
          <w:ilvl w:val="0"/>
          <w:numId w:val="3"/>
        </w:numPr>
      </w:pPr>
      <w:r w:rsidRPr="00F850A7">
        <w:rPr>
          <w:b/>
          <w:bCs/>
        </w:rPr>
        <w:t>AI/ML Models:</w:t>
      </w:r>
    </w:p>
    <w:p w14:paraId="4AE97B4D" w14:textId="77777777" w:rsidR="00F850A7" w:rsidRPr="00F850A7" w:rsidRDefault="00F850A7" w:rsidP="00F850A7">
      <w:pPr>
        <w:numPr>
          <w:ilvl w:val="1"/>
          <w:numId w:val="3"/>
        </w:numPr>
      </w:pPr>
      <w:r w:rsidRPr="00F850A7">
        <w:rPr>
          <w:b/>
          <w:bCs/>
        </w:rPr>
        <w:t>Bayesian Optimization:</w:t>
      </w:r>
      <w:r w:rsidRPr="00F850A7">
        <w:t> Intelligently and efficiently searches the vast parameter space, avoiding brute-force computation.</w:t>
      </w:r>
    </w:p>
    <w:p w14:paraId="7A2C155B" w14:textId="77777777" w:rsidR="00F850A7" w:rsidRPr="00F850A7" w:rsidRDefault="00F850A7" w:rsidP="00F850A7">
      <w:pPr>
        <w:numPr>
          <w:ilvl w:val="1"/>
          <w:numId w:val="3"/>
        </w:numPr>
      </w:pPr>
      <w:r w:rsidRPr="00F850A7">
        <w:rPr>
          <w:b/>
          <w:bCs/>
        </w:rPr>
        <w:t>Surrogate Models (Gaussian Process, Gradient-Boosted Trees):</w:t>
      </w:r>
      <w:r w:rsidRPr="00F850A7">
        <w:t> Create fast, predictive models of performance, allowing the AI to rapidly evaluate thousands of "virtual materials."</w:t>
      </w:r>
    </w:p>
    <w:p w14:paraId="083C42D7" w14:textId="77777777" w:rsidR="00F850A7" w:rsidRPr="00F850A7" w:rsidRDefault="00F850A7" w:rsidP="00F850A7">
      <w:pPr>
        <w:numPr>
          <w:ilvl w:val="1"/>
          <w:numId w:val="3"/>
        </w:numPr>
      </w:pPr>
      <w:r w:rsidRPr="00F850A7">
        <w:rPr>
          <w:b/>
          <w:bCs/>
        </w:rPr>
        <w:t>Physics-Informed Neural Networks (PINNs):</w:t>
      </w:r>
      <w:r w:rsidRPr="00F850A7">
        <w:t> A key innovation that embeds the laws of quantum mechanics and thermodynamics directly into the neural network. This ensures the AI doesn't generate physically impossible or unstable material designs.</w:t>
      </w:r>
    </w:p>
    <w:p w14:paraId="0ADCF279" w14:textId="77777777" w:rsidR="00F850A7" w:rsidRPr="00F850A7" w:rsidRDefault="00F850A7" w:rsidP="00F850A7">
      <w:pPr>
        <w:rPr>
          <w:b/>
          <w:bCs/>
        </w:rPr>
      </w:pPr>
      <w:r w:rsidRPr="00F850A7">
        <w:rPr>
          <w:b/>
          <w:bCs/>
        </w:rPr>
        <w:t>2.2. The TRL 1-9 Development Pathway</w:t>
      </w:r>
    </w:p>
    <w:p w14:paraId="594EC08E" w14:textId="77777777" w:rsidR="00F850A7" w:rsidRPr="00F850A7" w:rsidRDefault="00F850A7" w:rsidP="00F850A7">
      <w:r w:rsidRPr="00F850A7">
        <w:t>This is the standardized, 6-task NRE program that forms the core of NIKET's business model. It provides a clear, costed, and time-bound path from concept to commercialization.</w:t>
      </w:r>
    </w:p>
    <w:p w14:paraId="3D3DF50F" w14:textId="77777777" w:rsidR="00F850A7" w:rsidRPr="00F850A7" w:rsidRDefault="00F850A7" w:rsidP="00F850A7">
      <w:pPr>
        <w:numPr>
          <w:ilvl w:val="0"/>
          <w:numId w:val="4"/>
        </w:numPr>
      </w:pPr>
      <w:r w:rsidRPr="00F850A7">
        <w:rPr>
          <w:b/>
          <w:bCs/>
        </w:rPr>
        <w:t>Structure:</w:t>
      </w:r>
      <w:r w:rsidRPr="00F850A7">
        <w:t> 54 weeks, $770,000 total cost.</w:t>
      </w:r>
    </w:p>
    <w:p w14:paraId="0CEF0264" w14:textId="77777777" w:rsidR="00F850A7" w:rsidRPr="00F850A7" w:rsidRDefault="00F850A7" w:rsidP="00F850A7">
      <w:pPr>
        <w:numPr>
          <w:ilvl w:val="0"/>
          <w:numId w:val="4"/>
        </w:numPr>
      </w:pPr>
      <w:r w:rsidRPr="00F850A7">
        <w:rPr>
          <w:b/>
          <w:bCs/>
        </w:rPr>
        <w:t>Key Go/No-Go Gates:</w:t>
      </w:r>
      <w:r w:rsidRPr="00F850A7">
        <w:t> The process is de-risked with rigorous exit criteria at each stage.</w:t>
      </w:r>
    </w:p>
    <w:p w14:paraId="483B63CF" w14:textId="77777777" w:rsidR="00F850A7" w:rsidRPr="00F850A7" w:rsidRDefault="00F850A7" w:rsidP="00F850A7">
      <w:pPr>
        <w:numPr>
          <w:ilvl w:val="1"/>
          <w:numId w:val="4"/>
        </w:numPr>
      </w:pPr>
      <w:r w:rsidRPr="00F850A7">
        <w:rPr>
          <w:b/>
          <w:bCs/>
        </w:rPr>
        <w:t>T1 Exit:</w:t>
      </w:r>
      <w:r w:rsidRPr="00F850A7">
        <w:t> Model must achieve </w:t>
      </w:r>
      <w:r w:rsidRPr="00F850A7">
        <w:rPr>
          <w:b/>
          <w:bCs/>
        </w:rPr>
        <w:t>R² ≥ 0.85</w:t>
      </w:r>
      <w:r w:rsidRPr="00F850A7">
        <w:t> correlation with known physics.</w:t>
      </w:r>
    </w:p>
    <w:p w14:paraId="2970DFDB" w14:textId="77777777" w:rsidR="00F850A7" w:rsidRPr="00F850A7" w:rsidRDefault="00F850A7" w:rsidP="00F850A7">
      <w:pPr>
        <w:numPr>
          <w:ilvl w:val="1"/>
          <w:numId w:val="4"/>
        </w:numPr>
      </w:pPr>
      <w:r w:rsidRPr="00F850A7">
        <w:rPr>
          <w:b/>
          <w:bCs/>
        </w:rPr>
        <w:t>T3 Exit:</w:t>
      </w:r>
      <w:r w:rsidRPr="00F850A7">
        <w:t> Prototypes must perform within </w:t>
      </w:r>
      <w:r w:rsidRPr="00F850A7">
        <w:rPr>
          <w:b/>
          <w:bCs/>
        </w:rPr>
        <w:t>20% of predictions</w:t>
      </w:r>
      <w:r w:rsidRPr="00F850A7">
        <w:t> with </w:t>
      </w:r>
      <w:r w:rsidRPr="00F850A7">
        <w:rPr>
          <w:b/>
          <w:bCs/>
        </w:rPr>
        <w:t>≥60% yield</w:t>
      </w:r>
      <w:r w:rsidRPr="00F850A7">
        <w:t>.</w:t>
      </w:r>
    </w:p>
    <w:p w14:paraId="6A489E5C" w14:textId="77777777" w:rsidR="00F850A7" w:rsidRPr="00F850A7" w:rsidRDefault="00F850A7" w:rsidP="00F850A7">
      <w:pPr>
        <w:numPr>
          <w:ilvl w:val="1"/>
          <w:numId w:val="4"/>
        </w:numPr>
      </w:pPr>
      <w:r w:rsidRPr="00F850A7">
        <w:rPr>
          <w:b/>
          <w:bCs/>
        </w:rPr>
        <w:t>T4 Exit:</w:t>
      </w:r>
      <w:r w:rsidRPr="00F850A7">
        <w:t> A licensable, manufacturable beta (MRL 5) is ready, and a partner LOI is secured.</w:t>
      </w:r>
    </w:p>
    <w:p w14:paraId="7EF02C66" w14:textId="77777777" w:rsidR="00F850A7" w:rsidRPr="00F850A7" w:rsidRDefault="00F850A7" w:rsidP="00F850A7">
      <w:pPr>
        <w:numPr>
          <w:ilvl w:val="1"/>
          <w:numId w:val="4"/>
        </w:numPr>
      </w:pPr>
      <w:r w:rsidRPr="00F850A7">
        <w:rPr>
          <w:b/>
          <w:bCs/>
        </w:rPr>
        <w:t>T6 Exit:</w:t>
      </w:r>
      <w:r w:rsidRPr="00F850A7">
        <w:t> A fully validated, integrated device is delivered in a "license kit."</w:t>
      </w:r>
    </w:p>
    <w:p w14:paraId="5EE4445B" w14:textId="77777777" w:rsidR="00F850A7" w:rsidRPr="00F850A7" w:rsidRDefault="00F850A7" w:rsidP="00F850A7">
      <w:pPr>
        <w:rPr>
          <w:b/>
          <w:bCs/>
        </w:rPr>
      </w:pPr>
      <w:r w:rsidRPr="00F850A7">
        <w:rPr>
          <w:b/>
          <w:bCs/>
        </w:rPr>
        <w:t>2.3. Manufacturing &amp; Security-by-Design</w:t>
      </w:r>
    </w:p>
    <w:p w14:paraId="761F4846" w14:textId="77777777" w:rsidR="00F850A7" w:rsidRPr="00F850A7" w:rsidRDefault="00F850A7" w:rsidP="00F850A7">
      <w:r w:rsidRPr="00F850A7">
        <w:t>Q-SMEC is designed to be manufactured using existing, mature semiconductor fabrication processes, which is a critical advantage.</w:t>
      </w:r>
    </w:p>
    <w:p w14:paraId="292490E1" w14:textId="77777777" w:rsidR="00F850A7" w:rsidRPr="00F850A7" w:rsidRDefault="00F850A7" w:rsidP="00F850A7">
      <w:pPr>
        <w:numPr>
          <w:ilvl w:val="0"/>
          <w:numId w:val="5"/>
        </w:numPr>
      </w:pPr>
      <w:r w:rsidRPr="00F850A7">
        <w:rPr>
          <w:b/>
          <w:bCs/>
        </w:rPr>
        <w:t>Processes &amp; QC Metrics:</w:t>
      </w:r>
    </w:p>
    <w:p w14:paraId="7AD6CD7E" w14:textId="77777777" w:rsidR="00F850A7" w:rsidRPr="00F850A7" w:rsidRDefault="00F850A7" w:rsidP="00F850A7">
      <w:pPr>
        <w:numPr>
          <w:ilvl w:val="1"/>
          <w:numId w:val="5"/>
        </w:numPr>
      </w:pPr>
      <w:r w:rsidRPr="00F850A7">
        <w:rPr>
          <w:b/>
          <w:bCs/>
        </w:rPr>
        <w:lastRenderedPageBreak/>
        <w:t>ALD/PVD/CVD:</w:t>
      </w:r>
      <w:r w:rsidRPr="00F850A7">
        <w:t> Used to build the material heterostructures with atomic-layer precision.</w:t>
      </w:r>
    </w:p>
    <w:p w14:paraId="1D965F19" w14:textId="77777777" w:rsidR="00F850A7" w:rsidRPr="00F850A7" w:rsidRDefault="00F850A7" w:rsidP="00F850A7">
      <w:pPr>
        <w:numPr>
          <w:ilvl w:val="1"/>
          <w:numId w:val="5"/>
        </w:numPr>
      </w:pPr>
      <w:r w:rsidRPr="00F850A7">
        <w:rPr>
          <w:b/>
          <w:bCs/>
        </w:rPr>
        <w:t>Stoichiometry Control:</w:t>
      </w:r>
      <w:r w:rsidRPr="00F850A7">
        <w:t> Must be </w:t>
      </w:r>
      <w:proofErr w:type="gramStart"/>
      <w:r w:rsidRPr="00F850A7">
        <w:rPr>
          <w:b/>
          <w:bCs/>
        </w:rPr>
        <w:t>&lt; ±2</w:t>
      </w:r>
      <w:proofErr w:type="gramEnd"/>
      <w:r w:rsidRPr="00F850A7">
        <w:rPr>
          <w:b/>
          <w:bCs/>
        </w:rPr>
        <w:t>%</w:t>
      </w:r>
      <w:r w:rsidRPr="00F850A7">
        <w:t> to prevent crystal defects.</w:t>
      </w:r>
    </w:p>
    <w:p w14:paraId="2CCB1388" w14:textId="77777777" w:rsidR="00F850A7" w:rsidRPr="00F850A7" w:rsidRDefault="00F850A7" w:rsidP="00F850A7">
      <w:pPr>
        <w:numPr>
          <w:ilvl w:val="1"/>
          <w:numId w:val="5"/>
        </w:numPr>
      </w:pPr>
      <w:r w:rsidRPr="00F850A7">
        <w:rPr>
          <w:b/>
          <w:bCs/>
        </w:rPr>
        <w:t>Annealing:</w:t>
      </w:r>
      <w:r w:rsidRPr="00F850A7">
        <w:t> A heat treatment step to ensure high crystallinity, measured by </w:t>
      </w:r>
      <w:r w:rsidRPr="00F850A7">
        <w:rPr>
          <w:b/>
          <w:bCs/>
        </w:rPr>
        <w:t>XRD FWHM ≤ baseline × 0.6</w:t>
      </w:r>
      <w:r w:rsidRPr="00F850A7">
        <w:t>.</w:t>
      </w:r>
    </w:p>
    <w:p w14:paraId="05B90CE5" w14:textId="77777777" w:rsidR="00F850A7" w:rsidRPr="00F850A7" w:rsidRDefault="00F850A7" w:rsidP="00F850A7">
      <w:pPr>
        <w:numPr>
          <w:ilvl w:val="0"/>
          <w:numId w:val="5"/>
        </w:numPr>
      </w:pPr>
      <w:r w:rsidRPr="00F850A7">
        <w:rPr>
          <w:b/>
          <w:bCs/>
        </w:rPr>
        <w:t>Security-by-Design (ITAR Compliant):</w:t>
      </w:r>
      <w:r w:rsidRPr="00F850A7">
        <w:t> Security is physically embedded in the material.</w:t>
      </w:r>
    </w:p>
    <w:p w14:paraId="2730616B" w14:textId="77777777" w:rsidR="00F850A7" w:rsidRPr="00F850A7" w:rsidRDefault="00F850A7" w:rsidP="00F850A7">
      <w:pPr>
        <w:numPr>
          <w:ilvl w:val="1"/>
          <w:numId w:val="5"/>
        </w:numPr>
      </w:pPr>
      <w:r w:rsidRPr="00F850A7">
        <w:rPr>
          <w:b/>
          <w:bCs/>
        </w:rPr>
        <w:t>Physical Unclonable Functions (PUFs):</w:t>
      </w:r>
      <w:r w:rsidRPr="00F850A7">
        <w:t> The inherent quantum randomness in the material's structure creates a unique, unclonable hardware "fingerprint."</w:t>
      </w:r>
    </w:p>
    <w:p w14:paraId="06161081" w14:textId="77777777" w:rsidR="00F850A7" w:rsidRPr="00F850A7" w:rsidRDefault="00F850A7" w:rsidP="00F850A7">
      <w:pPr>
        <w:numPr>
          <w:ilvl w:val="1"/>
          <w:numId w:val="5"/>
        </w:numPr>
      </w:pPr>
      <w:r w:rsidRPr="00F850A7">
        <w:rPr>
          <w:b/>
          <w:bCs/>
        </w:rPr>
        <w:t>Anti-Tamper Meshes:</w:t>
      </w:r>
      <w:r w:rsidRPr="00F850A7">
        <w:t> Obfuscated layer ordering and self-erase micro-fuses make reverse-engineering nearly impossible and render the device useless if tampered with.</w:t>
      </w:r>
    </w:p>
    <w:p w14:paraId="1783D50C" w14:textId="77777777" w:rsidR="00F850A7" w:rsidRPr="00F850A7" w:rsidRDefault="00F850A7" w:rsidP="00F850A7">
      <w:r w:rsidRPr="00F850A7">
        <w:pict w14:anchorId="553B82C8">
          <v:rect id="_x0000_i1045" style="width:0;height:1.5pt" o:hralign="center" o:hrstd="t" o:hrnoshade="t" o:hr="t" fillcolor="#ccc" stroked="f"/>
        </w:pict>
      </w:r>
    </w:p>
    <w:p w14:paraId="3790D8F8" w14:textId="77777777" w:rsidR="00F850A7" w:rsidRPr="00F850A7" w:rsidRDefault="00F850A7" w:rsidP="00F850A7">
      <w:pPr>
        <w:rPr>
          <w:b/>
          <w:bCs/>
        </w:rPr>
      </w:pPr>
      <w:r w:rsidRPr="00F850A7">
        <w:rPr>
          <w:b/>
          <w:bCs/>
        </w:rPr>
        <w:t xml:space="preserve">Part III: The Business </w:t>
      </w:r>
      <w:proofErr w:type="gramStart"/>
      <w:r w:rsidRPr="00F850A7">
        <w:rPr>
          <w:b/>
          <w:bCs/>
        </w:rPr>
        <w:t>Strategy — "</w:t>
      </w:r>
      <w:proofErr w:type="gramEnd"/>
      <w:r w:rsidRPr="00F850A7">
        <w:rPr>
          <w:b/>
          <w:bCs/>
        </w:rPr>
        <w:t>The Why"</w:t>
      </w:r>
    </w:p>
    <w:p w14:paraId="4AE070FE" w14:textId="77777777" w:rsidR="00F850A7" w:rsidRPr="00F850A7" w:rsidRDefault="00F850A7" w:rsidP="00F850A7">
      <w:r w:rsidRPr="00F850A7">
        <w:t>NIKET's strategy is not to become a manufacturer but to be the "ARM of quantum materials," licensing its core IP to large-scale partners.</w:t>
      </w:r>
    </w:p>
    <w:p w14:paraId="1F5BA461" w14:textId="77777777" w:rsidR="00F850A7" w:rsidRPr="00F850A7" w:rsidRDefault="00F850A7" w:rsidP="00F850A7">
      <w:pPr>
        <w:rPr>
          <w:b/>
          <w:bCs/>
        </w:rPr>
      </w:pPr>
      <w:r w:rsidRPr="00F850A7">
        <w:rPr>
          <w:b/>
          <w:bCs/>
        </w:rPr>
        <w:t>3.1. The IP Licensing &amp; Partnership Model</w:t>
      </w:r>
    </w:p>
    <w:p w14:paraId="19BDEA7E" w14:textId="77777777" w:rsidR="00F850A7" w:rsidRPr="00F850A7" w:rsidRDefault="00F850A7" w:rsidP="00F850A7">
      <w:r w:rsidRPr="00F850A7">
        <w:t>The $770K NRE program is the primary customer acquisition and revenue-generating tool.</w:t>
      </w:r>
    </w:p>
    <w:p w14:paraId="25D9A1AB" w14:textId="77777777" w:rsidR="00F850A7" w:rsidRPr="00F850A7" w:rsidRDefault="00F850A7" w:rsidP="00F850A7">
      <w:pPr>
        <w:numPr>
          <w:ilvl w:val="0"/>
          <w:numId w:val="6"/>
        </w:numPr>
      </w:pPr>
      <w:r w:rsidRPr="00F850A7">
        <w:rPr>
          <w:b/>
          <w:bCs/>
        </w:rPr>
        <w:t>Value Proposition:</w:t>
      </w:r>
      <w:r w:rsidRPr="00F850A7">
        <w:t> A partner like Airtronics can fund the development of a specific, revolutionary component (e.g., a THz sensor) for a fixed cost and timeline, resulting in joint ownership of the instantiation IP.</w:t>
      </w:r>
    </w:p>
    <w:p w14:paraId="291BD1F3" w14:textId="77777777" w:rsidR="00F850A7" w:rsidRPr="00F850A7" w:rsidRDefault="00F850A7" w:rsidP="00F850A7">
      <w:pPr>
        <w:numPr>
          <w:ilvl w:val="0"/>
          <w:numId w:val="6"/>
        </w:numPr>
      </w:pPr>
      <w:r w:rsidRPr="00F850A7">
        <w:rPr>
          <w:b/>
          <w:bCs/>
        </w:rPr>
        <w:t>Revenue Streams:</w:t>
      </w:r>
    </w:p>
    <w:p w14:paraId="2B520CED" w14:textId="77777777" w:rsidR="00F850A7" w:rsidRPr="00F850A7" w:rsidRDefault="00F850A7" w:rsidP="00F850A7">
      <w:pPr>
        <w:numPr>
          <w:ilvl w:val="1"/>
          <w:numId w:val="6"/>
        </w:numPr>
      </w:pPr>
      <w:r w:rsidRPr="00F850A7">
        <w:rPr>
          <w:b/>
          <w:bCs/>
        </w:rPr>
        <w:t>NRE Fees:</w:t>
      </w:r>
      <w:r w:rsidRPr="00F850A7">
        <w:t> $770K per use-case instantiation.</w:t>
      </w:r>
    </w:p>
    <w:p w14:paraId="05C6BC0A" w14:textId="77777777" w:rsidR="00F850A7" w:rsidRPr="00F850A7" w:rsidRDefault="00F850A7" w:rsidP="00F850A7">
      <w:pPr>
        <w:numPr>
          <w:ilvl w:val="1"/>
          <w:numId w:val="6"/>
        </w:numPr>
      </w:pPr>
      <w:r w:rsidRPr="00F850A7">
        <w:rPr>
          <w:b/>
          <w:bCs/>
        </w:rPr>
        <w:t>Upfront License Fees:</w:t>
      </w:r>
      <w:r w:rsidRPr="00F850A7">
        <w:t> Paid upon successful completion of Task 4/5.</w:t>
      </w:r>
    </w:p>
    <w:p w14:paraId="34287A3D" w14:textId="77777777" w:rsidR="00F850A7" w:rsidRPr="00F850A7" w:rsidRDefault="00F850A7" w:rsidP="00F850A7">
      <w:pPr>
        <w:numPr>
          <w:ilvl w:val="1"/>
          <w:numId w:val="6"/>
        </w:numPr>
      </w:pPr>
      <w:r w:rsidRPr="00F850A7">
        <w:rPr>
          <w:b/>
          <w:bCs/>
        </w:rPr>
        <w:t>Recurring Royalties:</w:t>
      </w:r>
      <w:r w:rsidRPr="00F850A7">
        <w:t> A percentage of the partner's product sales.</w:t>
      </w:r>
    </w:p>
    <w:p w14:paraId="0FE64F41" w14:textId="77777777" w:rsidR="00F850A7" w:rsidRPr="00F850A7" w:rsidRDefault="00F850A7" w:rsidP="00F850A7">
      <w:pPr>
        <w:numPr>
          <w:ilvl w:val="0"/>
          <w:numId w:val="6"/>
        </w:numPr>
      </w:pPr>
      <w:r w:rsidRPr="00F850A7">
        <w:rPr>
          <w:b/>
          <w:bCs/>
        </w:rPr>
        <w:t>Financial Projections:</w:t>
      </w:r>
      <w:r w:rsidRPr="00F850A7">
        <w:t> The model is highly scalable. The </w:t>
      </w:r>
      <w:hyperlink r:id="rId5" w:tooltip="h:\My Drive\New folder\DataAnalysisWebsite\Scientific\MASTER_VALIDATION_DATABASE.txt" w:history="1">
        <w:r w:rsidRPr="00F850A7">
          <w:rPr>
            <w:rStyle w:val="Hyperlink"/>
          </w:rPr>
          <w:t>MASTER_VALIDATION_DATABASE.txt</w:t>
        </w:r>
      </w:hyperlink>
      <w:r w:rsidRPr="00F850A7">
        <w:t> projects revenues growing from </w:t>
      </w:r>
      <w:r w:rsidRPr="00F850A7">
        <w:rPr>
          <w:b/>
          <w:bCs/>
        </w:rPr>
        <w:t>$72.2M in 2026</w:t>
      </w:r>
      <w:r w:rsidRPr="00F850A7">
        <w:t> to </w:t>
      </w:r>
      <w:r w:rsidRPr="00F850A7">
        <w:rPr>
          <w:b/>
          <w:bCs/>
        </w:rPr>
        <w:t>$724.4M in 2028</w:t>
      </w:r>
      <w:r w:rsidRPr="00F850A7">
        <w:t>, with a target company valuation of </w:t>
      </w:r>
      <w:r w:rsidRPr="00F850A7">
        <w:rPr>
          <w:b/>
          <w:bCs/>
        </w:rPr>
        <w:t>$700M</w:t>
      </w:r>
      <w:r w:rsidRPr="00F850A7">
        <w:t> by EOY 2028.</w:t>
      </w:r>
    </w:p>
    <w:p w14:paraId="117B22F8" w14:textId="77777777" w:rsidR="00F850A7" w:rsidRPr="00F850A7" w:rsidRDefault="00F850A7" w:rsidP="00F850A7">
      <w:pPr>
        <w:rPr>
          <w:b/>
          <w:bCs/>
        </w:rPr>
      </w:pPr>
      <w:r w:rsidRPr="00F850A7">
        <w:rPr>
          <w:b/>
          <w:bCs/>
        </w:rPr>
        <w:t>3.2. Strategic Market Alignment</w:t>
      </w:r>
    </w:p>
    <w:p w14:paraId="3BF939F8" w14:textId="77777777" w:rsidR="00F850A7" w:rsidRPr="00F850A7" w:rsidRDefault="00F850A7" w:rsidP="00F850A7">
      <w:r w:rsidRPr="00F850A7">
        <w:lastRenderedPageBreak/>
        <w:t>NIKET's go-to-market strategy is laser-focused on high-value, high-urgency sectors.</w:t>
      </w:r>
    </w:p>
    <w:p w14:paraId="6331A992" w14:textId="77777777" w:rsidR="00F850A7" w:rsidRPr="00F850A7" w:rsidRDefault="00F850A7" w:rsidP="00F850A7">
      <w:pPr>
        <w:numPr>
          <w:ilvl w:val="0"/>
          <w:numId w:val="7"/>
        </w:numPr>
      </w:pPr>
      <w:r w:rsidRPr="00F850A7">
        <w:rPr>
          <w:b/>
          <w:bCs/>
        </w:rPr>
        <w:t>16 DHS Critical Infrastructure Sectors:</w:t>
      </w:r>
      <w:r w:rsidRPr="00F850A7">
        <w:t> The technology is explicitly mapped to solve problems in all 16 sectors, from Energy and Defense to Transportation and Healthcare. This provides a massive </w:t>
      </w:r>
      <w:r w:rsidRPr="00F850A7">
        <w:rPr>
          <w:b/>
          <w:bCs/>
        </w:rPr>
        <w:t>$295.7B Total Addressable Market (TAM)</w:t>
      </w:r>
      <w:r w:rsidRPr="00F850A7">
        <w:t>.</w:t>
      </w:r>
    </w:p>
    <w:p w14:paraId="03433503" w14:textId="77777777" w:rsidR="00F850A7" w:rsidRPr="00F850A7" w:rsidRDefault="00F850A7" w:rsidP="00F850A7">
      <w:pPr>
        <w:numPr>
          <w:ilvl w:val="0"/>
          <w:numId w:val="7"/>
        </w:numPr>
      </w:pPr>
      <w:r w:rsidRPr="00F850A7">
        <w:rPr>
          <w:b/>
          <w:bCs/>
        </w:rPr>
        <w:t>Golden Dome SHIELD Program:</w:t>
      </w:r>
      <w:r w:rsidRPr="00F850A7">
        <w:t> The proposals, especially the one for Airtronics, are directly aligned with the priorities of the fictional </w:t>
      </w:r>
      <w:r w:rsidRPr="00F850A7">
        <w:rPr>
          <w:b/>
          <w:bCs/>
        </w:rPr>
        <w:t>$3.6 Trillion Golden Dome SHIELD program</w:t>
      </w:r>
      <w:r w:rsidRPr="00F850A7">
        <w:t xml:space="preserve">. This </w:t>
      </w:r>
      <w:proofErr w:type="gramStart"/>
      <w:r w:rsidRPr="00F850A7">
        <w:t>positions</w:t>
      </w:r>
      <w:proofErr w:type="gramEnd"/>
      <w:r w:rsidRPr="00F850A7">
        <w:t xml:space="preserve"> NIKET to capture significant defense and government funding.</w:t>
      </w:r>
    </w:p>
    <w:p w14:paraId="445567F1" w14:textId="77777777" w:rsidR="00F850A7" w:rsidRPr="00F850A7" w:rsidRDefault="00F850A7" w:rsidP="00F850A7">
      <w:pPr>
        <w:numPr>
          <w:ilvl w:val="0"/>
          <w:numId w:val="7"/>
        </w:numPr>
      </w:pPr>
      <w:r w:rsidRPr="00F850A7">
        <w:rPr>
          <w:b/>
          <w:bCs/>
        </w:rPr>
        <w:t>Flagship Use Cases:</w:t>
      </w:r>
      <w:r w:rsidRPr="00F850A7">
        <w:t> The initial focus is on a few "killer apps" with clear market demand:</w:t>
      </w:r>
    </w:p>
    <w:p w14:paraId="1B8156B5" w14:textId="77777777" w:rsidR="00F850A7" w:rsidRPr="00F850A7" w:rsidRDefault="00F850A7" w:rsidP="00F850A7">
      <w:pPr>
        <w:numPr>
          <w:ilvl w:val="1"/>
          <w:numId w:val="7"/>
        </w:numPr>
      </w:pPr>
      <w:r w:rsidRPr="00F850A7">
        <w:rPr>
          <w:b/>
          <w:bCs/>
        </w:rPr>
        <w:t>Defense (Airtronics):</w:t>
      </w:r>
      <w:r w:rsidRPr="00F850A7">
        <w:t> PB Energy Storage, THz Sensors, RCS Stealth.</w:t>
      </w:r>
    </w:p>
    <w:p w14:paraId="4BE8132D" w14:textId="77777777" w:rsidR="00F850A7" w:rsidRPr="00F850A7" w:rsidRDefault="00F850A7" w:rsidP="00F850A7">
      <w:pPr>
        <w:numPr>
          <w:ilvl w:val="1"/>
          <w:numId w:val="7"/>
        </w:numPr>
      </w:pPr>
      <w:r w:rsidRPr="00F850A7">
        <w:rPr>
          <w:b/>
          <w:bCs/>
        </w:rPr>
        <w:t>Energy:</w:t>
      </w:r>
      <w:r w:rsidRPr="00F850A7">
        <w:t> Grid-scale storage and solar optimization.</w:t>
      </w:r>
    </w:p>
    <w:p w14:paraId="213492BF" w14:textId="77777777" w:rsidR="00F850A7" w:rsidRPr="00F850A7" w:rsidRDefault="00F850A7" w:rsidP="00F850A7">
      <w:pPr>
        <w:numPr>
          <w:ilvl w:val="1"/>
          <w:numId w:val="7"/>
        </w:numPr>
      </w:pPr>
      <w:r w:rsidRPr="00F850A7">
        <w:rPr>
          <w:b/>
          <w:bCs/>
        </w:rPr>
        <w:t>Automotive:</w:t>
      </w:r>
      <w:r w:rsidRPr="00F850A7">
        <w:t> LIDAR and next-generation EV batteries.</w:t>
      </w:r>
    </w:p>
    <w:p w14:paraId="2C0C5E05" w14:textId="77777777" w:rsidR="00A0709A" w:rsidRDefault="00A0709A"/>
    <w:sectPr w:rsidR="00A07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83831"/>
    <w:multiLevelType w:val="multilevel"/>
    <w:tmpl w:val="DDA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77CE7"/>
    <w:multiLevelType w:val="multilevel"/>
    <w:tmpl w:val="EEA2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84373"/>
    <w:multiLevelType w:val="multilevel"/>
    <w:tmpl w:val="902C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00275"/>
    <w:multiLevelType w:val="multilevel"/>
    <w:tmpl w:val="039E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D2875"/>
    <w:multiLevelType w:val="multilevel"/>
    <w:tmpl w:val="9D48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787B25"/>
    <w:multiLevelType w:val="multilevel"/>
    <w:tmpl w:val="2FDC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263384"/>
    <w:multiLevelType w:val="multilevel"/>
    <w:tmpl w:val="01C0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329140">
    <w:abstractNumId w:val="1"/>
  </w:num>
  <w:num w:numId="2" w16cid:durableId="1945502368">
    <w:abstractNumId w:val="3"/>
  </w:num>
  <w:num w:numId="3" w16cid:durableId="1079982265">
    <w:abstractNumId w:val="4"/>
  </w:num>
  <w:num w:numId="4" w16cid:durableId="315185291">
    <w:abstractNumId w:val="5"/>
  </w:num>
  <w:num w:numId="5" w16cid:durableId="952175053">
    <w:abstractNumId w:val="0"/>
  </w:num>
  <w:num w:numId="6" w16cid:durableId="149445380">
    <w:abstractNumId w:val="2"/>
  </w:num>
  <w:num w:numId="7" w16cid:durableId="16632391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0A7"/>
    <w:rsid w:val="006B2AAB"/>
    <w:rsid w:val="00883F9F"/>
    <w:rsid w:val="00A0709A"/>
    <w:rsid w:val="00F8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2684C"/>
  <w15:chartTrackingRefBased/>
  <w15:docId w15:val="{CAB812E3-3A43-4C07-B892-73557384E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0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0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0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50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50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code-assist-path:h:\My%20Drive\New%20folder\DataAnalysisWebsite\Scientific\MASTER_VALIDATION_DATABASE.tx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1223</Words>
  <Characters>6977</Characters>
  <Application>Microsoft Office Word</Application>
  <DocSecurity>0</DocSecurity>
  <Lines>58</Lines>
  <Paragraphs>16</Paragraphs>
  <ScaleCrop>false</ScaleCrop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 Dely</dc:creator>
  <cp:keywords/>
  <dc:description/>
  <cp:lastModifiedBy>Sal Dely</cp:lastModifiedBy>
  <cp:revision>1</cp:revision>
  <dcterms:created xsi:type="dcterms:W3CDTF">2025-10-21T20:34:00Z</dcterms:created>
  <dcterms:modified xsi:type="dcterms:W3CDTF">2025-10-21T20:35:00Z</dcterms:modified>
</cp:coreProperties>
</file>