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dcc531c849d176d23024548fddd494733fd968e"/>
    <w:p>
      <w:pPr>
        <w:pStyle w:val="Heading1"/>
      </w:pPr>
      <w:r>
        <w:t xml:space="preserve">TECHNICAL DOSSIER: PERSONAL WAR-FIGHTER WATER SYSTEM</w:t>
      </w:r>
    </w:p>
    <w:p>
      <w:pPr>
        <w:pStyle w:val="FirstParagraph"/>
      </w:pPr>
      <w:r>
        <w:rPr>
          <w:bCs/>
          <w:b/>
        </w:rPr>
        <w:t xml:space="preserve">System:</w:t>
      </w:r>
      <w:r>
        <w:t xml:space="preserve"> </w:t>
      </w:r>
      <w:r>
        <w:t xml:space="preserve">Personal foam fractionation purifier with integrated QSMEC telemetry</w:t>
      </w:r>
      <w:r>
        <w:br/>
      </w:r>
      <w:r>
        <w:rPr>
          <w:bCs/>
          <w:b/>
        </w:rPr>
        <w:t xml:space="preserve">Throughput:</w:t>
      </w:r>
      <w:r>
        <w:t xml:space="preserve"> </w:t>
      </w:r>
      <w:r>
        <w:t xml:space="preserve">1–10 GPD (field-selectable)</w:t>
      </w:r>
      <w:r>
        <w:br/>
      </w:r>
      <w:r>
        <w:rPr>
          <w:bCs/>
          <w:b/>
        </w:rPr>
        <w:t xml:space="preserve">Power:</w:t>
      </w:r>
      <w:r>
        <w:t xml:space="preserve"> </w:t>
      </w:r>
      <w:r>
        <w:t xml:space="preserve">50–150W (battery/solar/vehicle/wall)</w:t>
      </w:r>
      <w:r>
        <w:br/>
      </w:r>
      <w:r>
        <w:rPr>
          <w:bCs/>
          <w:b/>
        </w:rPr>
        <w:t xml:space="preserve">Weight/Size:</w:t>
      </w:r>
      <w:r>
        <w:t xml:space="preserve"> </w:t>
      </w:r>
      <w:r>
        <w:t xml:space="preserve">&lt;5 lbs; backpack/MOLLE compatible</w:t>
      </w:r>
      <w:r>
        <w:br/>
      </w:r>
      <w:r>
        <w:rPr>
          <w:bCs/>
          <w:b/>
        </w:rPr>
        <w:t xml:space="preserve">TRL:</w:t>
      </w:r>
      <w:r>
        <w:t xml:space="preserve"> </w:t>
      </w:r>
      <w:r>
        <w:t xml:space="preserve">6–7 (Cape test validated)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Start w:id="20" w:name="core-architecture"/>
    <w:p>
      <w:pPr>
        <w:pStyle w:val="Heading2"/>
      </w:pPr>
      <w:r>
        <w:t xml:space="preserve">Core Architecture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Intake &amp; Pre-Filtration</w:t>
      </w:r>
    </w:p>
    <w:p>
      <w:pPr>
        <w:numPr>
          <w:ilvl w:val="1"/>
          <w:numId w:val="1002"/>
        </w:numPr>
        <w:pStyle w:val="Compact"/>
      </w:pPr>
      <w:r>
        <w:t xml:space="preserve">Coarse mesh + particulate separator.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Handles mud/silt; no membrane fouling.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Foam Fractionation Reactor</w:t>
      </w:r>
    </w:p>
    <w:p>
      <w:pPr>
        <w:numPr>
          <w:ilvl w:val="1"/>
          <w:numId w:val="1003"/>
        </w:numPr>
        <w:pStyle w:val="Compact"/>
      </w:pPr>
      <w:r>
        <w:t xml:space="preserve">Removes biologicals and organics; high surface-area foam media.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Saltwater-compatible; no salinity penalty.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UV Polishing</w:t>
      </w:r>
    </w:p>
    <w:p>
      <w:pPr>
        <w:numPr>
          <w:ilvl w:val="1"/>
          <w:numId w:val="1004"/>
        </w:numPr>
        <w:pStyle w:val="Compact"/>
      </w:pPr>
      <w:r>
        <w:t xml:space="preserve">254 nm UV; rated 10,000 hrs; inline.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QSMEC Sensor Suite (8x)</w:t>
      </w:r>
    </w:p>
    <w:p>
      <w:pPr>
        <w:numPr>
          <w:ilvl w:val="1"/>
          <w:numId w:val="1005"/>
        </w:numPr>
        <w:pStyle w:val="Compact"/>
      </w:pPr>
      <w:r>
        <w:t xml:space="preserve">Turbidity, TDS, pH, temperature, pressure, flow, VOC proxy, UV intensity.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Edge processing for predictive maintenance.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Power Subsystem</w:t>
      </w:r>
    </w:p>
    <w:p>
      <w:pPr>
        <w:numPr>
          <w:ilvl w:val="1"/>
          <w:numId w:val="1006"/>
        </w:numPr>
        <w:pStyle w:val="Compact"/>
      </w:pPr>
      <w:r>
        <w:t xml:space="preserve">Accepts 12–24V DC; inverter for AC.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Works with 200W solar + 400Wh battery kits; vehicle DC; wall AC.</w:t>
      </w:r>
    </w:p>
    <w:p>
      <w:r>
        <w:pict>
          <v:rect style="width:0;height:1.5pt" o:hralign="center" o:hrstd="t" o:hr="t"/>
        </w:pict>
      </w:r>
    </w:p>
    <w:bookmarkEnd w:id="20"/>
    <w:bookmarkStart w:id="21" w:name="performance-metrics"/>
    <w:p>
      <w:pPr>
        <w:pStyle w:val="Heading2"/>
      </w:pPr>
      <w:r>
        <w:t xml:space="preserve">Performance Metrics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Removal:</w:t>
      </w:r>
      <w:r>
        <w:t xml:space="preserve"> </w:t>
      </w:r>
      <w:r>
        <w:t xml:space="preserve">&gt;99.9% biological; &gt;95% chemical; &lt;0.5 NTU.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Energy:</w:t>
      </w:r>
      <w:r>
        <w:t xml:space="preserve"> </w:t>
      </w:r>
      <w:r>
        <w:t xml:space="preserve">0.05–0.15 kWh/gal (3–5× lower than RO).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Flow Envelope:</w:t>
      </w:r>
      <w:r>
        <w:t xml:space="preserve"> </w:t>
      </w:r>
      <w:r>
        <w:t xml:space="preserve">1–10 GPD across fresh and saltwater.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Uptime:</w:t>
      </w:r>
      <w:r>
        <w:t xml:space="preserve"> </w:t>
      </w:r>
      <w:r>
        <w:t xml:space="preserve">99.5% (30-day Cape).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Filter Life:</w:t>
      </w:r>
      <w:r>
        <w:t xml:space="preserve"> </w:t>
      </w:r>
      <w:r>
        <w:t xml:space="preserve">500–1,000 gal; UV 10,000 hrs.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Maintenance:</w:t>
      </w:r>
      <w:r>
        <w:t xml:space="preserve"> </w:t>
      </w:r>
      <w:r>
        <w:t xml:space="preserve">2-minute filter swap; weekly rinse; monthly sensor check.</w:t>
      </w:r>
    </w:p>
    <w:p>
      <w:r>
        <w:pict>
          <v:rect style="width:0;height:1.5pt" o:hralign="center" o:hrstd="t" o:hr="t"/>
        </w:pict>
      </w:r>
    </w:p>
    <w:bookmarkEnd w:id="21"/>
    <w:bookmarkStart w:id="22" w:name="control-telemetry"/>
    <w:p>
      <w:pPr>
        <w:pStyle w:val="Heading2"/>
      </w:pPr>
      <w:r>
        <w:t xml:space="preserve">Control &amp; Telemetry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Modes:</w:t>
      </w:r>
      <w:r>
        <w:t xml:space="preserve"> </w:t>
      </w:r>
      <w:r>
        <w:t xml:space="preserve">Normal, Boost (high flow), Low-Power (battery/solar).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Alerts:</w:t>
      </w:r>
      <w:r>
        <w:t xml:space="preserve"> </w:t>
      </w:r>
      <w:r>
        <w:t xml:space="preserve">Pressure drop, turbidity spike, VOC excursion, UV intensity low, battery low, flow deviation.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Predictive:</w:t>
      </w:r>
      <w:r>
        <w:t xml:space="preserve"> </w:t>
      </w:r>
      <w:r>
        <w:t xml:space="preserve">Edge model forecasts clogging and UV degradation; targets 50% downtime reduction.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t xml:space="preserve">Local LEDs + haptics; optional mobile app</w:t>
      </w:r>
      <w:r>
        <w:t xml:space="preserve"> </w:t>
      </w:r>
      <w:r>
        <w:t xml:space="preserve">“</w:t>
      </w:r>
      <w:r>
        <w:t xml:space="preserve">War-Fighter H2O</w:t>
      </w:r>
      <w:r>
        <w:t xml:space="preserve">”</w:t>
      </w:r>
      <w:r>
        <w:t xml:space="preserve"> </w:t>
      </w:r>
      <w:r>
        <w:t xml:space="preserve">(BLE/LoRa where allowed).</w:t>
      </w:r>
    </w:p>
    <w:p>
      <w:r>
        <w:pict>
          <v:rect style="width:0;height:1.5pt" o:hralign="center" o:hrstd="t" o:hr="t"/>
        </w:pict>
      </w:r>
    </w:p>
    <w:bookmarkEnd w:id="22"/>
    <w:bookmarkStart w:id="23" w:name="environmental-ruggedization"/>
    <w:p>
      <w:pPr>
        <w:pStyle w:val="Heading2"/>
      </w:pPr>
      <w:r>
        <w:t xml:space="preserve">Environmental &amp; Ruggedization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Operating Range:</w:t>
      </w:r>
      <w:r>
        <w:t xml:space="preserve"> </w:t>
      </w:r>
      <w:r>
        <w:t xml:space="preserve">-20°C to 50°C; IP65 target.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Sand/Mud:</w:t>
      </w:r>
      <w:r>
        <w:t xml:space="preserve"> </w:t>
      </w:r>
      <w:r>
        <w:t xml:space="preserve">Protected connectors; conformal coat; gasketed enclosure.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Shock/Vibration:</w:t>
      </w:r>
      <w:r>
        <w:t xml:space="preserve"> </w:t>
      </w:r>
      <w:r>
        <w:t xml:space="preserve">MIL-STD-810H profiles planned; backpack drop tested to 1.5 m.</w:t>
      </w:r>
    </w:p>
    <w:p>
      <w:r>
        <w:pict>
          <v:rect style="width:0;height:1.5pt" o:hralign="center" o:hrstd="t" o:hr="t"/>
        </w:pict>
      </w:r>
    </w:p>
    <w:bookmarkEnd w:id="23"/>
    <w:bookmarkStart w:id="24" w:name="safety-compliance"/>
    <w:p>
      <w:pPr>
        <w:pStyle w:val="Heading2"/>
      </w:pPr>
      <w:r>
        <w:t xml:space="preserve">Safety &amp; Compliance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Standards Target:</w:t>
      </w:r>
      <w:r>
        <w:t xml:space="preserve"> </w:t>
      </w:r>
      <w:r>
        <w:t xml:space="preserve">NSF P248; MIL-STD-810H (temp, humidity, sand/dust, shock); TB MED 577 alignment.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Materials:</w:t>
      </w:r>
      <w:r>
        <w:t xml:space="preserve"> </w:t>
      </w:r>
      <w:r>
        <w:t xml:space="preserve">Potable-safe wetted surfaces; no PFAS additives.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Cyber:</w:t>
      </w:r>
      <w:r>
        <w:t xml:space="preserve"> </w:t>
      </w:r>
      <w:r>
        <w:t xml:space="preserve">Edge-first, no PII; optional TLS uplink; secure boot planned for production.</w:t>
      </w:r>
    </w:p>
    <w:p>
      <w:r>
        <w:pict>
          <v:rect style="width:0;height:1.5pt" o:hralign="center" o:hrstd="t" o:hr="t"/>
        </w:pict>
      </w:r>
    </w:p>
    <w:bookmarkEnd w:id="24"/>
    <w:bookmarkStart w:id="25" w:name="bom-highlights-cots-where-possible"/>
    <w:p>
      <w:pPr>
        <w:pStyle w:val="Heading2"/>
      </w:pPr>
      <w:r>
        <w:t xml:space="preserve">BOM Highlights (COTS Where Possible)</w:t>
      </w:r>
    </w:p>
    <w:p>
      <w:pPr>
        <w:numPr>
          <w:ilvl w:val="0"/>
          <w:numId w:val="1011"/>
        </w:numPr>
        <w:pStyle w:val="Compact"/>
      </w:pPr>
      <w:r>
        <w:t xml:space="preserve">Foam media cartridges (field swappable).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UV lamp assembly (10k hr).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Brushless blower + DC pump (sealed).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Sensor set (8x) with conformal coating.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Battery/solar harness + low-voltage cutoff.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Enclosure with quick-access panel; Berry-compliant fabrics for harness.</w:t>
      </w:r>
    </w:p>
    <w:p>
      <w:r>
        <w:pict>
          <v:rect style="width:0;height:1.5pt" o:hralign="center" o:hrstd="t" o:hr="t"/>
        </w:pict>
      </w:r>
    </w:p>
    <w:bookmarkEnd w:id="25"/>
    <w:bookmarkStart w:id="26" w:name="production-path"/>
    <w:p>
      <w:pPr>
        <w:pStyle w:val="Heading2"/>
      </w:pPr>
      <w:r>
        <w:t xml:space="preserve">Production Path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Pilot Build:</w:t>
      </w:r>
      <w:r>
        <w:t xml:space="preserve"> </w:t>
      </w:r>
      <w:r>
        <w:t xml:space="preserve">25–50 units (Q2–Q3 2026).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LRIP:</w:t>
      </w:r>
      <w:r>
        <w:t xml:space="preserve"> </w:t>
      </w:r>
      <w:r>
        <w:t xml:space="preserve">1,000 units (2027) with dual-source consumables.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FRP:</w:t>
      </w:r>
      <w:r>
        <w:t xml:space="preserve"> </w:t>
      </w:r>
      <w:r>
        <w:t xml:space="preserve">10,000 units (2028–2029) via prime partner.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QA:</w:t>
      </w:r>
      <w:r>
        <w:t xml:space="preserve"> </w:t>
      </w:r>
      <w:r>
        <w:t xml:space="preserve">100% functional test; batch water-quality sampling; telemetry QA.</w:t>
      </w:r>
    </w:p>
    <w:p>
      <w:r>
        <w:pict>
          <v:rect style="width:0;height:1.5pt" o:hralign="center" o:hrstd="t" o:hr="t"/>
        </w:pict>
      </w:r>
    </w:p>
    <w:bookmarkEnd w:id="26"/>
    <w:bookmarkStart w:id="27" w:name="open-items"/>
    <w:p>
      <w:pPr>
        <w:pStyle w:val="Heading2"/>
      </w:pPr>
      <w:r>
        <w:t xml:space="preserve">Open Items</w:t>
      </w:r>
    </w:p>
    <w:p>
      <w:pPr>
        <w:numPr>
          <w:ilvl w:val="0"/>
          <w:numId w:val="1013"/>
        </w:numPr>
        <w:pStyle w:val="Compact"/>
      </w:pPr>
      <w:r>
        <w:t xml:space="preserve">Finalize P248 test lab schedule and budget.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Extend sensor drift study to 60–90 days.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Lock mobile app UX for offline-first logging.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Document corrosion mitigations in BOM and maintenance card.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2026-01-12T19:09:12Z</dcterms:created>
  <dcterms:modified xsi:type="dcterms:W3CDTF">2026-01-12T19:09:12Z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