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BDE3" w14:textId="77777777" w:rsidR="00B158EE" w:rsidRPr="003236B5" w:rsidRDefault="00B158EE">
      <w:pPr>
        <w:rPr>
          <w:rFonts w:ascii="Arial" w:hAnsi="Arial" w:cs="Arial"/>
          <w:sz w:val="28"/>
          <w:szCs w:val="28"/>
        </w:rPr>
      </w:pPr>
    </w:p>
    <w:sectPr w:rsidR="00B158EE" w:rsidRPr="00323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5"/>
    <w:rsid w:val="000C465E"/>
    <w:rsid w:val="002C6B90"/>
    <w:rsid w:val="003236B5"/>
    <w:rsid w:val="00B1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DAC7"/>
  <w15:chartTrackingRefBased/>
  <w15:docId w15:val="{6EEFAEFC-C8BA-406C-A90B-613AC2CE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JOSE CASARES AGUIRRE</dc:creator>
  <cp:keywords/>
  <dc:description/>
  <cp:lastModifiedBy>DOMINIC JOSE CASARES AGUIRRE</cp:lastModifiedBy>
  <cp:revision>1</cp:revision>
  <dcterms:created xsi:type="dcterms:W3CDTF">2022-06-02T00:01:00Z</dcterms:created>
  <dcterms:modified xsi:type="dcterms:W3CDTF">2022-06-02T00:02:00Z</dcterms:modified>
</cp:coreProperties>
</file>