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ACA51" w14:textId="65B8DDCD" w:rsidR="00C51232" w:rsidRDefault="00D41425">
      <w:r>
        <w:t>2_2_b)</w:t>
      </w:r>
      <w:r>
        <w:rPr>
          <w:noProof/>
        </w:rPr>
        <w:drawing>
          <wp:inline distT="0" distB="0" distL="0" distR="0" wp14:anchorId="4E1E1128" wp14:editId="219F3BE7">
            <wp:extent cx="5756910" cy="27514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88DC6" w14:textId="77777777" w:rsidR="00D41425" w:rsidRDefault="00D41425"/>
    <w:sectPr w:rsidR="00D414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25"/>
    <w:rsid w:val="00C51232"/>
    <w:rsid w:val="00D4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7E08A"/>
  <w15:chartTrackingRefBased/>
  <w15:docId w15:val="{2DC9D5D0-5F68-4E83-A8EB-9E6BE78C0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Rothe</dc:creator>
  <cp:keywords/>
  <dc:description/>
  <cp:lastModifiedBy>Tobias Rothe</cp:lastModifiedBy>
  <cp:revision>1</cp:revision>
  <dcterms:created xsi:type="dcterms:W3CDTF">2022-05-17T12:41:00Z</dcterms:created>
  <dcterms:modified xsi:type="dcterms:W3CDTF">2022-05-17T12:42:00Z</dcterms:modified>
</cp:coreProperties>
</file>