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pPr>
      <w:r>
        <w:t>1차 금속 거치식 결과 원인 분석 (수정본)</w:t>
      </w:r>
    </w:p>
    <w:p>
      <w:pPr/>
      <w:r>
        <w:t>LP와 DiD가 반대 결론을 낸 이유, 결과를 만든 8개 법인, 그리고 강건성 검정의 한계 [탐색적 분석]</w:t>
      </w:r>
    </w:p>
    <w:p>
      <w:r>
        <w:rPr>
          <w:color w:val="606060"/>
          <w:sz w:val="18"/>
        </w:rPr>
        <w:t>수정본 변경 사항: 법인 수를 추정 표본(대구·경북 30곳) 기준으로 통일 / '8곳 제외' 검정의 해석 범위 명시 / 기저효과 설명 수정 / 와일드 클러스터 부트스트랩·표본 확대 결과 추가 / 8개 법인 개별 점검(환율 가설 포함) 추가</w:t>
      </w:r>
    </w:p>
    <w:p>
      <w:pPr>
        <w:pStyle w:val="Heading1"/>
      </w:pPr>
      <w:r>
        <w:t>1부. LP와 DiD 결과가 엇갈린 원인</w:t>
      </w:r>
    </w:p>
    <w:p>
      <w:pPr>
        <w:pStyle w:val="Heading2"/>
      </w:pPr>
      <w:r>
        <w:t>0. 문제 상황: 두 방법의 결론이 정반대처럼 보였다</w:t>
      </w:r>
    </w:p>
    <w:p>
      <w:pPr/>
      <w:r>
        <w:t>1차 금속 거치식에서 두 방법 모두 계수가 음수(−)로 나왔는데, 부호의 뜻이 서로 반대입니다.</w:t>
      </w:r>
    </w:p>
    <w:p>
      <w:pPr>
        <w:pStyle w:val="ListBullet"/>
      </w:pPr>
      <w:r>
        <w:t>LP: β₃ &lt; 0 → "수출이 나빴던 뒤로 노출 법인의 예금이 상대적으로 늘어난다"</w:t>
      </w:r>
    </w:p>
    <w:p>
      <w:pPr>
        <w:pStyle w:val="ListBullet"/>
      </w:pPr>
      <w:r>
        <w:t>DiD: β &lt; 0 → "수출 하락기 동안 노출 법인의 예금이 상대적으로 적다"</w:t>
      </w:r>
    </w:p>
    <w:p>
      <w:pPr/>
      <w:r>
        <w:t>같은 데이터에서 한쪽은 "늘어난다", 다른 쪽은 "적다"라고 답해서 원인을 찾아봤습니다.</w:t>
      </w:r>
    </w:p>
    <w:p>
      <w:pPr>
        <w:pStyle w:val="Heading2"/>
      </w:pPr>
      <w:r>
        <w:t>1. 원인: 30곳 중 8곳의 계좌 개설·해지가 결과를 만들었다</w:t>
      </w:r>
    </w:p>
    <w:p>
      <w:pPr/>
      <w:r>
        <w:t>회귀에 실제로 쓰이는 1차 금속 거치식 법인은 대구·경북 30곳(노출 19, 비노출 11)입니다. 이 중 14곳이 기간 중 계좌를 열거나 닫았고, 그중 아래 8곳이 결과를 좌우했습니다.</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b/>
              </w:rPr>
              <w:t>지역</w:t>
            </w:r>
          </w:p>
        </w:tc>
        <w:tc>
          <w:tcPr>
            <w:tcW w:type="dxa" w:w="3024"/>
          </w:tcPr>
          <w:p>
            <w:r/>
            <w:r>
              <w:rPr>
                <w:b/>
              </w:rPr>
              <w:t>시기</w:t>
            </w:r>
          </w:p>
        </w:tc>
        <w:tc>
          <w:tcPr>
            <w:tcW w:type="dxa" w:w="3024"/>
          </w:tcPr>
          <w:p>
            <w:r/>
            <w:r>
              <w:rPr>
                <w:b/>
              </w:rPr>
              <w:t>무슨 일이 있었나</w:t>
            </w:r>
          </w:p>
        </w:tc>
      </w:tr>
      <w:tr>
        <w:tc>
          <w:tcPr>
            <w:tcW w:type="dxa" w:w="3024"/>
          </w:tcPr>
          <w:p>
            <w:r/>
            <w:r>
              <w:t>경북</w:t>
            </w:r>
          </w:p>
        </w:tc>
        <w:tc>
          <w:tcPr>
            <w:tcW w:type="dxa" w:w="3024"/>
          </w:tcPr>
          <w:p>
            <w:r/>
            <w:r>
              <w:t>2023-12 ~ 2024-05</w:t>
            </w:r>
          </w:p>
        </w:tc>
        <w:tc>
          <w:tcPr>
            <w:tcW w:type="dxa" w:w="3024"/>
          </w:tcPr>
          <w:p>
            <w:r/>
            <w:r>
              <w:t>노출 법인 2곳 개설(2024-03, 2024-05), 비노출 법인 2곳 해지(2023-12, 2024-01)</w:t>
            </w:r>
          </w:p>
        </w:tc>
      </w:tr>
      <w:tr>
        <w:tc>
          <w:tcPr>
            <w:tcW w:type="dxa" w:w="3024"/>
          </w:tcPr>
          <w:p>
            <w:r/>
            <w:r>
              <w:t>대구</w:t>
            </w:r>
          </w:p>
        </w:tc>
        <w:tc>
          <w:tcPr>
            <w:tcW w:type="dxa" w:w="3024"/>
          </w:tcPr>
          <w:p>
            <w:r/>
            <w:r>
              <w:t>2024-11 ~ 2025-01</w:t>
            </w:r>
          </w:p>
        </w:tc>
        <w:tc>
          <w:tcPr>
            <w:tcW w:type="dxa" w:w="3024"/>
          </w:tcPr>
          <w:p>
            <w:r/>
            <w:r>
              <w:t>노출 법인 3곳 개설(2024-12, 2025-01, 2025-01), 비노출 법인 1곳 해지(2024-11)</w:t>
            </w:r>
          </w:p>
        </w:tc>
      </w:tr>
    </w:tbl>
    <w:p/>
    <w:p>
      <w:pPr/>
      <w:r>
        <w:t>대구 1차 금속은 비노출 법인이 1곳뿐이라, 그 한 곳의 해지만으로도 격차가 크게 흔들립니다.</w:t>
      </w:r>
    </w:p>
    <w:p>
      <w:pPr/>
      <w:r>
        <w:t>증거: 이 8곳을 빼면 두 방법의 결과가 모두 사라지고, 다른 법인을 빼면 결과가 유지됩니다.</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rPr>
              <w:t>표본</w:t>
            </w:r>
          </w:p>
        </w:tc>
        <w:tc>
          <w:tcPr>
            <w:tcW w:type="dxa" w:w="2268"/>
          </w:tcPr>
          <w:p>
            <w:r/>
            <w:r>
              <w:rPr>
                <w:b/>
              </w:rPr>
              <w:t>LP h=12, 보유 여부</w:t>
            </w:r>
          </w:p>
        </w:tc>
        <w:tc>
          <w:tcPr>
            <w:tcW w:type="dxa" w:w="2268"/>
          </w:tcPr>
          <w:p>
            <w:r/>
            <w:r>
              <w:rPr>
                <w:b/>
              </w:rPr>
              <w:t>수준 DiD, 보유 여부</w:t>
            </w:r>
          </w:p>
        </w:tc>
        <w:tc>
          <w:tcPr>
            <w:tcW w:type="dxa" w:w="2268"/>
          </w:tcPr>
          <w:p>
            <w:r/>
            <w:r>
              <w:rPr>
                <w:b/>
              </w:rPr>
              <w:t>법인 수</w:t>
            </w:r>
          </w:p>
        </w:tc>
      </w:tr>
      <w:tr>
        <w:tc>
          <w:tcPr>
            <w:tcW w:type="dxa" w:w="2268"/>
          </w:tcPr>
          <w:p>
            <w:r/>
            <w:r>
              <w:t>30곳 전체</w:t>
            </w:r>
          </w:p>
        </w:tc>
        <w:tc>
          <w:tcPr>
            <w:tcW w:type="dxa" w:w="2268"/>
          </w:tcPr>
          <w:p>
            <w:r/>
            <w:r>
              <w:t>−0.168 (t=−3.5)</w:t>
            </w:r>
          </w:p>
        </w:tc>
        <w:tc>
          <w:tcPr>
            <w:tcW w:type="dxa" w:w="2268"/>
          </w:tcPr>
          <w:p>
            <w:r/>
            <w:r>
              <w:t>+0.084 (t=2.9)</w:t>
            </w:r>
          </w:p>
        </w:tc>
        <w:tc>
          <w:tcPr>
            <w:tcW w:type="dxa" w:w="2268"/>
          </w:tcPr>
          <w:p>
            <w:r/>
            <w:r>
              <w:t>30</w:t>
            </w:r>
          </w:p>
        </w:tc>
      </w:tr>
      <w:tr>
        <w:tc>
          <w:tcPr>
            <w:tcW w:type="dxa" w:w="2268"/>
          </w:tcPr>
          <w:p>
            <w:r/>
            <w:r>
              <w:rPr>
                <w:b/>
              </w:rPr>
              <w:t>8곳 제외</w:t>
            </w:r>
          </w:p>
        </w:tc>
        <w:tc>
          <w:tcPr>
            <w:tcW w:type="dxa" w:w="2268"/>
          </w:tcPr>
          <w:p>
            <w:r/>
            <w:r>
              <w:rPr>
                <w:b/>
              </w:rPr>
              <w:t>+0.015 (t=0.3)</w:t>
            </w:r>
          </w:p>
        </w:tc>
        <w:tc>
          <w:tcPr>
            <w:tcW w:type="dxa" w:w="2268"/>
          </w:tcPr>
          <w:p>
            <w:r/>
            <w:r>
              <w:rPr>
                <w:b/>
              </w:rPr>
              <w:t>+0.016 (t=1.4)</w:t>
            </w:r>
          </w:p>
        </w:tc>
        <w:tc>
          <w:tcPr>
            <w:tcW w:type="dxa" w:w="2268"/>
          </w:tcPr>
          <w:p>
            <w:r/>
            <w:r>
              <w:rPr>
                <w:b/>
              </w:rPr>
              <w:t>22</w:t>
            </w:r>
          </w:p>
        </w:tc>
      </w:tr>
      <w:tr>
        <w:tc>
          <w:tcPr>
            <w:tcW w:type="dxa" w:w="2268"/>
          </w:tcPr>
          <w:p>
            <w:r/>
            <w:r>
              <w:t>나머지 전환 6곳 제외</w:t>
            </w:r>
          </w:p>
        </w:tc>
        <w:tc>
          <w:tcPr>
            <w:tcW w:type="dxa" w:w="2268"/>
          </w:tcPr>
          <w:p>
            <w:r/>
            <w:r>
              <w:t>−0.208 (t=−4.6)</w:t>
            </w:r>
          </w:p>
        </w:tc>
        <w:tc>
          <w:tcPr>
            <w:tcW w:type="dxa" w:w="2268"/>
          </w:tcPr>
          <w:p>
            <w:r/>
            <w:r>
              <w:t>+0.096 (t=3.0)</w:t>
            </w:r>
          </w:p>
        </w:tc>
        <w:tc>
          <w:tcPr>
            <w:tcW w:type="dxa" w:w="2268"/>
          </w:tcPr>
          <w:p>
            <w:r/>
            <w:r>
              <w:t>24</w:t>
            </w:r>
          </w:p>
        </w:tc>
      </w:tr>
      <w:tr>
        <w:tc>
          <w:tcPr>
            <w:tcW w:type="dxa" w:w="2268"/>
          </w:tcPr>
          <w:p>
            <w:r/>
            <w:r>
              <w:t>무작위 8곳 제외 (200회)</w:t>
            </w:r>
          </w:p>
        </w:tc>
        <w:tc>
          <w:tcPr>
            <w:tcW w:type="dxa" w:w="2268"/>
          </w:tcPr>
          <w:p>
            <w:r/>
            <w:r>
              <w:t>96%에서 여전히 유의</w:t>
            </w:r>
          </w:p>
        </w:tc>
        <w:tc>
          <w:tcPr>
            <w:tcW w:type="dxa" w:w="2268"/>
          </w:tcPr>
          <w:p>
            <w:r/>
            <w:r>
              <w:t>–</w:t>
            </w:r>
          </w:p>
        </w:tc>
        <w:tc>
          <w:tcPr>
            <w:tcW w:type="dxa" w:w="2268"/>
          </w:tcPr>
          <w:p>
            <w:r/>
            <w:r>
              <w:t>22</w:t>
            </w:r>
          </w:p>
        </w:tc>
      </w:tr>
    </w:tbl>
    <w:p/>
    <w:p>
      <w:r>
        <w:rPr>
          <w:color w:val="606060"/>
          <w:sz w:val="18"/>
        </w:rPr>
        <w:t>계수는 수출 증감률 10%p당. 수준 DiD는 연속형 충격(수정본_DiD.ipynb 8절과 같은 식)으로 재계산. 원문의 '8곳 제외 (31곳)' 수치는 표본 정의가 달라(39곳 기준) 이 재계산으로 교체.</w:t>
      </w:r>
    </w:p>
    <w:p>
      <w:pPr/>
      <w:r>
        <w:rPr>
          <w:b/>
        </w:rPr>
        <w:t xml:space="preserve">해석의 한계: </w:t>
      </w:r>
      <w:r/>
      <w:r>
        <w:t>이 8곳은 결과(계좌 개설·해지)를 보고 고른 법인입니다. 보유 여부 효과는 원래 계좌를 열고 닫은 법인을 통해서만 나타날 수 있으므로, 효과가 진짜였더라도 이들을 빼면 사라집니다. 따라서 이 검정이 보여주는 것은 "효과가 소수 법인에 집중돼 있다"까지이고, "수출 효과가 아니다"의 근거는 4절(부트스트랩·표본 확대)입니다.</w:t>
      </w:r>
    </w:p>
    <w:p>
      <w:pPr>
        <w:pStyle w:val="Heading2"/>
      </w:pPr>
      <w:r>
        <w:t>2. 반대 결론이 나온 이유: 같은 사건을 다른 질문으로 봤다</w:t>
      </w:r>
    </w:p>
    <w:p>
      <w:pPr/>
      <w:r>
        <w:t>실제로 일어난 일을 시간순으로 놓으면 한 줄입니다.</w:t>
      </w:r>
    </w:p>
    <w:p>
      <w:pPr/>
      <w:r>
        <w:t>수출이 오래 나빴다 → 나쁜 기간이 끝나갈 무렵 노출 법인이 계좌를 열고 비노출 법인이 닫았다 → 그 뒤에는 수출이 이미 회복돼 있었다</w:t>
      </w:r>
    </w:p>
    <w:p>
      <w:pPr/>
      <w:r>
        <w:t>두 방법은 이 한 가지 사건에 서로 다른 질문을 던졌습니다.</w:t>
      </w:r>
    </w:p>
    <w:p>
      <w:pPr>
        <w:pStyle w:val="ListBullet"/>
      </w:pPr>
      <w:r>
        <w:t>LP의 질문: "수출이 나빴던 뒤로 몇 달 동안 예금이 어떻게 변했나?"</w:t>
      </w:r>
    </w:p>
    <w:p>
      <w:pPr>
        <w:pStyle w:val="ListBullet2"/>
      </w:pPr>
      <w:r>
        <w:t>나쁜 기간 뒤에 격차가 벌어졌으니 "부진 뒤 상대적 증가"라고 답합니다.</w:t>
      </w:r>
    </w:p>
    <w:p>
      <w:pPr>
        <w:pStyle w:val="ListBullet"/>
      </w:pPr>
      <w:r>
        <w:t>DiD의 질문: "수출이 나쁜 동안 예금 수준이 어땠나?"</w:t>
      </w:r>
    </w:p>
    <w:p>
      <w:pPr>
        <w:pStyle w:val="ListBullet2"/>
      </w:pPr>
      <w:r>
        <w:t>나쁜 동안에는 아직 격차가 벌어지기 전이니 "부진기에 상대적으로 적음"이라고 답합니다.</w:t>
      </w:r>
    </w:p>
    <w:p>
      <w:pPr/>
      <w:r>
        <w:t>두 답은 모순되지 않고 같은 이야기의 앞부분과 뒷부분입니다. 연속형 충격으로 바꾼 수준 DiD도 부호가 LP와 반대(+0.439 vs −0.925, 10%p당)로 나오므로, 차이를 만드는 것은 더미냐 연속형이냐가 아니라 "수준을 보느냐, 이후 변화를 보느냐"입니다.</w:t>
      </w:r>
    </w:p>
    <w:p>
      <w:pPr>
        <w:pStyle w:val="Heading2"/>
      </w:pPr>
      <w:r>
        <w:t>3. LP 결과의 일부는 기저효과로 생긴다</w:t>
      </w:r>
    </w:p>
    <w:p>
      <w:pPr/>
      <w:r>
        <w:t>수출 증감률은 "작년 같은 달 대비"라서, 올해 크게 떨어지면 내년에는 그 낮은 값과 비교해 자동으로 좋아 보입니다(기저효과). 대구 수출 증감률의 12개월 자기상관은 −0.61로 강합니다(경북 −0.16).</w:t>
      </w:r>
    </w:p>
    <w:p>
      <w:pPr>
        <w:pStyle w:val="ListBullet"/>
      </w:pPr>
      <w:r>
        <w:t>이 구조에서는 예금이 수출에 시차 없이(같은 달에) 반응하기만 해도, LP 12개월 계수가 그 반응을 반대 부호로 잡습니다. 지연 반응이 전혀 없어도 LP 12개월 계수가 −0.035(1%p당) 정도 생기며, 이는 실제 값 −0.094의 약 1/3입니다.</w:t>
      </w:r>
    </w:p>
    <w:p>
      <w:pPr>
        <w:pStyle w:val="ListBullet"/>
      </w:pPr>
      <w:r>
        <w:t>이 부분을 통제해도 −0.053(1%p당)이 남는데, 그 나머지가 8곳의 개설·해지에서 나옵니다.</w:t>
      </w:r>
    </w:p>
    <w:p>
      <w:r>
        <w:rPr>
          <w:color w:val="606060"/>
          <w:sz w:val="18"/>
        </w:rPr>
        <w:t>수정: 원문의 '예금이 수출에 전혀 반응하지 않아도'는 성립하지 않는다(반응이 전혀 없으면 β₃의 기댓값은 0). 필요한 것은 '같은 달 반응 + 음의 12개월 자기상관'이다. 미래 충격을 통제하는 이 점검은 팀 공통 사양의 '충격 시차 통제' 논의와 겹치므로, 본 분석 식에는 넣지 않고 점검 결과로만 둔다.</w:t>
      </w:r>
    </w:p>
    <w:p>
      <w:pPr>
        <w:pStyle w:val="Heading2"/>
      </w:pPr>
      <w:r>
        <w:t>4. 수출 효과로 보기 어려운 근거</w:t>
      </w:r>
    </w:p>
    <w:p>
      <w:pPr/>
      <w:r>
        <w:rPr>
          <w:b/>
        </w:rPr>
        <w:t xml:space="preserve">(1) 와일드 클러스터 부트스트랩: </w:t>
      </w:r>
      <w:r/>
      <w:r>
        <w:t>법인이 30곳뿐이면 통상 군집 표준오차의 p값이 낙관적으로 나옵니다. 재표집 99,999회(WCR, Webb 가중치, 법인 단위)로 p값을 다시 계산했습니다.</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b/>
              </w:rPr>
              <w:t>모형</w:t>
            </w:r>
          </w:p>
        </w:tc>
        <w:tc>
          <w:tcPr>
            <w:tcW w:type="dxa" w:w="1814"/>
          </w:tcPr>
          <w:p>
            <w:r/>
            <w:r>
              <w:rPr>
                <w:b/>
              </w:rPr>
              <w:t>종속변수</w:t>
            </w:r>
          </w:p>
        </w:tc>
        <w:tc>
          <w:tcPr>
            <w:tcW w:type="dxa" w:w="1814"/>
          </w:tcPr>
          <w:p>
            <w:r/>
            <w:r>
              <w:rPr>
                <w:b/>
              </w:rPr>
              <w:t>β₃ (10%p당)</w:t>
            </w:r>
          </w:p>
        </w:tc>
        <w:tc>
          <w:tcPr>
            <w:tcW w:type="dxa" w:w="1814"/>
          </w:tcPr>
          <w:p>
            <w:r/>
            <w:r>
              <w:rPr>
                <w:b/>
              </w:rPr>
              <w:t>기존 p</w:t>
            </w:r>
          </w:p>
        </w:tc>
        <w:tc>
          <w:tcPr>
            <w:tcW w:type="dxa" w:w="1814"/>
          </w:tcPr>
          <w:p>
            <w:r/>
            <w:r>
              <w:rPr>
                <w:b/>
              </w:rPr>
              <w:t>부트스트랩 p</w:t>
            </w:r>
          </w:p>
        </w:tc>
      </w:tr>
      <w:tr>
        <w:tc>
          <w:tcPr>
            <w:tcW w:type="dxa" w:w="1814"/>
          </w:tcPr>
          <w:p>
            <w:r/>
            <w:r>
              <w:t>LP-DiD h=12</w:t>
            </w:r>
          </w:p>
        </w:tc>
        <w:tc>
          <w:tcPr>
            <w:tcW w:type="dxa" w:w="1814"/>
          </w:tcPr>
          <w:p>
            <w:r/>
            <w:r>
              <w:t>log 잔액</w:t>
            </w:r>
          </w:p>
        </w:tc>
        <w:tc>
          <w:tcPr>
            <w:tcW w:type="dxa" w:w="1814"/>
          </w:tcPr>
          <w:p>
            <w:r/>
            <w:r>
              <w:t>−0.925</w:t>
            </w:r>
          </w:p>
        </w:tc>
        <w:tc>
          <w:tcPr>
            <w:tcW w:type="dxa" w:w="1814"/>
          </w:tcPr>
          <w:p>
            <w:r/>
            <w:r>
              <w:t>0.0003</w:t>
            </w:r>
          </w:p>
        </w:tc>
        <w:tc>
          <w:tcPr>
            <w:tcW w:type="dxa" w:w="1814"/>
          </w:tcPr>
          <w:p>
            <w:r/>
            <w:r>
              <w:t>0.017</w:t>
            </w:r>
          </w:p>
        </w:tc>
      </w:tr>
      <w:tr>
        <w:tc>
          <w:tcPr>
            <w:tcW w:type="dxa" w:w="1814"/>
          </w:tcPr>
          <w:p>
            <w:r/>
            <w:r>
              <w:t>LP-DiD h=12</w:t>
            </w:r>
          </w:p>
        </w:tc>
        <w:tc>
          <w:tcPr>
            <w:tcW w:type="dxa" w:w="1814"/>
          </w:tcPr>
          <w:p>
            <w:r/>
            <w:r>
              <w:t>보유 여부</w:t>
            </w:r>
          </w:p>
        </w:tc>
        <w:tc>
          <w:tcPr>
            <w:tcW w:type="dxa" w:w="1814"/>
          </w:tcPr>
          <w:p>
            <w:r/>
            <w:r>
              <w:t>−0.168</w:t>
            </w:r>
          </w:p>
        </w:tc>
        <w:tc>
          <w:tcPr>
            <w:tcW w:type="dxa" w:w="1814"/>
          </w:tcPr>
          <w:p>
            <w:r/>
            <w:r>
              <w:t>0.002</w:t>
            </w:r>
          </w:p>
        </w:tc>
        <w:tc>
          <w:tcPr>
            <w:tcW w:type="dxa" w:w="1814"/>
          </w:tcPr>
          <w:p>
            <w:r/>
            <w:r>
              <w:t>0.061</w:t>
            </w:r>
          </w:p>
        </w:tc>
      </w:tr>
      <w:tr>
        <w:tc>
          <w:tcPr>
            <w:tcW w:type="dxa" w:w="1814"/>
          </w:tcPr>
          <w:p>
            <w:r/>
            <w:r>
              <w:t>수준 DiD (연속형)</w:t>
            </w:r>
          </w:p>
        </w:tc>
        <w:tc>
          <w:tcPr>
            <w:tcW w:type="dxa" w:w="1814"/>
          </w:tcPr>
          <w:p>
            <w:r/>
            <w:r>
              <w:t>보유 여부</w:t>
            </w:r>
          </w:p>
        </w:tc>
        <w:tc>
          <w:tcPr>
            <w:tcW w:type="dxa" w:w="1814"/>
          </w:tcPr>
          <w:p>
            <w:r/>
            <w:r>
              <w:t>+0.085</w:t>
            </w:r>
          </w:p>
        </w:tc>
        <w:tc>
          <w:tcPr>
            <w:tcW w:type="dxa" w:w="1814"/>
          </w:tcPr>
          <w:p>
            <w:r/>
            <w:r>
              <w:t>0.007</w:t>
            </w:r>
          </w:p>
        </w:tc>
        <w:tc>
          <w:tcPr>
            <w:tcW w:type="dxa" w:w="1814"/>
          </w:tcPr>
          <w:p>
            <w:r/>
            <w:r>
              <w:t>0.011</w:t>
            </w:r>
          </w:p>
        </w:tc>
      </w:tr>
      <w:tr>
        <w:tc>
          <w:tcPr>
            <w:tcW w:type="dxa" w:w="1814"/>
          </w:tcPr>
          <w:p>
            <w:r/>
            <w:r>
              <w:t>수준 DiD + 노출×추세</w:t>
            </w:r>
          </w:p>
        </w:tc>
        <w:tc>
          <w:tcPr>
            <w:tcW w:type="dxa" w:w="1814"/>
          </w:tcPr>
          <w:p>
            <w:r/>
            <w:r>
              <w:t>보유 여부</w:t>
            </w:r>
          </w:p>
        </w:tc>
        <w:tc>
          <w:tcPr>
            <w:tcW w:type="dxa" w:w="1814"/>
          </w:tcPr>
          <w:p>
            <w:r/>
            <w:r>
              <w:t>+0.038</w:t>
            </w:r>
          </w:p>
        </w:tc>
        <w:tc>
          <w:tcPr>
            <w:tcW w:type="dxa" w:w="1814"/>
          </w:tcPr>
          <w:p>
            <w:r/>
            <w:r>
              <w:t>0.019</w:t>
            </w:r>
          </w:p>
        </w:tc>
        <w:tc>
          <w:tcPr>
            <w:tcW w:type="dxa" w:w="1814"/>
          </w:tcPr>
          <w:p>
            <w:r/>
            <w:r>
              <w:t>0.079</w:t>
            </w:r>
          </w:p>
        </w:tc>
      </w:tr>
    </w:tbl>
    <w:p/>
    <w:p>
      <w:pPr/>
      <w:r>
        <w:t>효과의 원천인 보유 여부는 LP에서 5%를 넘고, 노출×추세를 통제한 수준 DiD도 5%를 넘습니다. 3개 업종 × 2개 계정의 다중검정(Holm)까지 보정하면 5%에서 유의한 조합은 없습니다(가장 낮은 값 0.064).</w:t>
      </w:r>
    </w:p>
    <w:p>
      <w:pPr/>
      <w:r>
        <w:rPr>
          <w:b/>
        </w:rPr>
        <w:t xml:space="preserve">(2) 표본 확대: </w:t>
      </w:r>
      <w:r/>
      <w:r>
        <w:t>비슷한 업종을 더하면 효과가 유의성만 잃는 게 아니라 계수 자체가 0 근처로 사라집니다.</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b/>
              </w:rPr>
              <w:t>모형 (거치식)</w:t>
            </w:r>
          </w:p>
        </w:tc>
        <w:tc>
          <w:tcPr>
            <w:tcW w:type="dxa" w:w="2268"/>
          </w:tcPr>
          <w:p>
            <w:r/>
            <w:r>
              <w:rPr>
                <w:b/>
              </w:rPr>
              <w:t>1차 금속 (30곳)</w:t>
            </w:r>
          </w:p>
        </w:tc>
        <w:tc>
          <w:tcPr>
            <w:tcW w:type="dxa" w:w="2268"/>
          </w:tcPr>
          <w:p>
            <w:r/>
            <w:r>
              <w:rPr>
                <w:b/>
              </w:rPr>
              <w:t>금속 묶음 (60곳)</w:t>
            </w:r>
          </w:p>
        </w:tc>
        <w:tc>
          <w:tcPr>
            <w:tcW w:type="dxa" w:w="2268"/>
          </w:tcPr>
          <w:p>
            <w:r/>
            <w:r>
              <w:rPr>
                <w:b/>
              </w:rPr>
              <w:t>제조업 전체 (약 300곳)</w:t>
            </w:r>
          </w:p>
        </w:tc>
      </w:tr>
      <w:tr>
        <w:tc>
          <w:tcPr>
            <w:tcW w:type="dxa" w:w="2268"/>
          </w:tcPr>
          <w:p>
            <w:r/>
            <w:r>
              <w:t>LP-DiD h=12, 보유</w:t>
            </w:r>
          </w:p>
        </w:tc>
        <w:tc>
          <w:tcPr>
            <w:tcW w:type="dxa" w:w="2268"/>
          </w:tcPr>
          <w:p>
            <w:r/>
            <w:r>
              <w:t>−0.168 (p=0.061)</w:t>
            </w:r>
          </w:p>
        </w:tc>
        <w:tc>
          <w:tcPr>
            <w:tcW w:type="dxa" w:w="2268"/>
          </w:tcPr>
          <w:p>
            <w:r/>
            <w:r>
              <w:t>+0.019 (p=0.66)</w:t>
            </w:r>
          </w:p>
        </w:tc>
        <w:tc>
          <w:tcPr>
            <w:tcW w:type="dxa" w:w="2268"/>
          </w:tcPr>
          <w:p>
            <w:r/>
            <w:r>
              <w:t>−0.015 (p=0.47)</w:t>
            </w:r>
          </w:p>
        </w:tc>
      </w:tr>
      <w:tr>
        <w:tc>
          <w:tcPr>
            <w:tcW w:type="dxa" w:w="2268"/>
          </w:tcPr>
          <w:p>
            <w:r/>
            <w:r>
              <w:t>LP-DiD h=12, log</w:t>
            </w:r>
          </w:p>
        </w:tc>
        <w:tc>
          <w:tcPr>
            <w:tcW w:type="dxa" w:w="2268"/>
          </w:tcPr>
          <w:p>
            <w:r/>
            <w:r>
              <w:t>−0.925 (p=0.017)</w:t>
            </w:r>
          </w:p>
        </w:tc>
        <w:tc>
          <w:tcPr>
            <w:tcW w:type="dxa" w:w="2268"/>
          </w:tcPr>
          <w:p>
            <w:r/>
            <w:r>
              <w:t>+0.025 (p=0.90)</w:t>
            </w:r>
          </w:p>
        </w:tc>
        <w:tc>
          <w:tcPr>
            <w:tcW w:type="dxa" w:w="2268"/>
          </w:tcPr>
          <w:p>
            <w:r/>
            <w:r>
              <w:t>−0.105 (p=0.39)</w:t>
            </w:r>
          </w:p>
        </w:tc>
      </w:tr>
      <w:tr>
        <w:tc>
          <w:tcPr>
            <w:tcW w:type="dxa" w:w="2268"/>
          </w:tcPr>
          <w:p>
            <w:r/>
            <w:r>
              <w:t>수준 DiD, 보유</w:t>
            </w:r>
          </w:p>
        </w:tc>
        <w:tc>
          <w:tcPr>
            <w:tcW w:type="dxa" w:w="2268"/>
          </w:tcPr>
          <w:p>
            <w:r/>
            <w:r>
              <w:t>+0.085 (p=0.011)</w:t>
            </w:r>
          </w:p>
        </w:tc>
        <w:tc>
          <w:tcPr>
            <w:tcW w:type="dxa" w:w="2268"/>
          </w:tcPr>
          <w:p>
            <w:r/>
            <w:r>
              <w:t>−0.011 (p=0.59)</w:t>
            </w:r>
          </w:p>
        </w:tc>
        <w:tc>
          <w:tcPr>
            <w:tcW w:type="dxa" w:w="2268"/>
          </w:tcPr>
          <w:p>
            <w:r/>
            <w:r>
              <w:t>+0.019 (p=0.09)</w:t>
            </w:r>
          </w:p>
        </w:tc>
      </w:tr>
    </w:tbl>
    <w:p/>
    <w:p>
      <w:r>
        <w:rPr>
          <w:color w:val="606060"/>
          <w:sz w:val="18"/>
        </w:rPr>
        <w:t>금속 묶음 = 1차 금속 + 금속가공제품. p는 부트스트랩 p. 업종 확대도 사후 선택이므로 [탐색적 분석].</w:t>
      </w:r>
    </w:p>
    <w:p>
      <w:pPr/>
      <w:r>
        <w:rPr>
          <w:b/>
        </w:rPr>
        <w:t xml:space="preserve">(3) 시기 겹침 신호: </w:t>
      </w:r>
      <w:r/>
      <w:r>
        <w:t>노출×추세를 통제하면 수준 DiD 계수가 절반으로 줄고, 3개월 뒤 충격(선행항)이 현재 충격보다 더 잘 설명하며, 하락기를 6개월 늦추면 효과가 사라집니다.</w:t>
      </w:r>
    </w:p>
    <w:p>
      <w:pPr>
        <w:pStyle w:val="Heading2"/>
      </w:pPr>
      <w:r>
        <w:t>5. 8개 법인은 어떤 법인인가</w:t>
      </w:r>
    </w:p>
    <w:p>
      <w:pPr/>
      <w:r>
        <w:t>8곳의 잔액·대출·외환실적을 개설·해지 전후로 직접 확인했습니다.</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b/>
              </w:rPr>
              <w:t>구분</w:t>
            </w:r>
          </w:p>
        </w:tc>
        <w:tc>
          <w:tcPr>
            <w:tcW w:type="dxa" w:w="1814"/>
          </w:tcPr>
          <w:p>
            <w:r/>
            <w:r>
              <w:rPr>
                <w:b/>
              </w:rPr>
              <w:t>법인</w:t>
            </w:r>
          </w:p>
        </w:tc>
        <w:tc>
          <w:tcPr>
            <w:tcW w:type="dxa" w:w="1814"/>
          </w:tcPr>
          <w:p>
            <w:r/>
            <w:r>
              <w:rPr>
                <w:b/>
              </w:rPr>
              <w:t>시점</w:t>
            </w:r>
          </w:p>
        </w:tc>
        <w:tc>
          <w:tcPr>
            <w:tcW w:type="dxa" w:w="1814"/>
          </w:tcPr>
          <w:p>
            <w:r/>
            <w:r>
              <w:rPr>
                <w:b/>
              </w:rPr>
              <w:t>외환실적</w:t>
            </w:r>
          </w:p>
        </w:tc>
        <w:tc>
          <w:tcPr>
            <w:tcW w:type="dxa" w:w="1814"/>
          </w:tcPr>
          <w:p>
            <w:r/>
            <w:r>
              <w:rPr>
                <w:b/>
              </w:rPr>
              <w:t>관찰 내용</w:t>
            </w:r>
          </w:p>
        </w:tc>
      </w:tr>
      <w:tr>
        <w:tc>
          <w:tcPr>
            <w:tcW w:type="dxa" w:w="1814"/>
          </w:tcPr>
          <w:p>
            <w:r/>
            <w:r>
              <w:t>노출 개설</w:t>
            </w:r>
          </w:p>
        </w:tc>
        <w:tc>
          <w:tcPr>
            <w:tcW w:type="dxa" w:w="1814"/>
          </w:tcPr>
          <w:p>
            <w:r/>
            <w:r>
              <w:t>경북 A</w:t>
            </w:r>
          </w:p>
        </w:tc>
        <w:tc>
          <w:tcPr>
            <w:tcW w:type="dxa" w:w="1814"/>
          </w:tcPr>
          <w:p>
            <w:r/>
            <w:r>
              <w:t>2024-05</w:t>
            </w:r>
          </w:p>
        </w:tc>
        <w:tc>
          <w:tcPr>
            <w:tcW w:type="dxa" w:w="1814"/>
          </w:tcPr>
          <w:p>
            <w:r/>
            <w:r>
              <w:t>수입만</w:t>
            </w:r>
          </w:p>
        </w:tc>
        <w:tc>
          <w:tcPr>
            <w:tcW w:type="dxa" w:w="1814"/>
          </w:tcPr>
          <w:p>
            <w:r/>
            <w:r>
              <w:t>운전자금 대출 약 4만 규모 법인이 거치식 1,000 예치, 4개월 뒤(2024-09) 해지</w:t>
            </w:r>
          </w:p>
        </w:tc>
      </w:tr>
      <w:tr>
        <w:tc>
          <w:tcPr>
            <w:tcW w:type="dxa" w:w="1814"/>
          </w:tcPr>
          <w:p>
            <w:r/>
            <w:r>
              <w:t>노출 개설</w:t>
            </w:r>
          </w:p>
        </w:tc>
        <w:tc>
          <w:tcPr>
            <w:tcW w:type="dxa" w:w="1814"/>
          </w:tcPr>
          <w:p>
            <w:r/>
            <w:r>
              <w:t>경북 B</w:t>
            </w:r>
          </w:p>
        </w:tc>
        <w:tc>
          <w:tcPr>
            <w:tcW w:type="dxa" w:w="1814"/>
          </w:tcPr>
          <w:p>
            <w:r/>
            <w:r>
              <w:t>2024-03</w:t>
            </w:r>
          </w:p>
        </w:tc>
        <w:tc>
          <w:tcPr>
            <w:tcW w:type="dxa" w:w="1814"/>
          </w:tcPr>
          <w:p>
            <w:r/>
            <w:r>
              <w:t>수출·수입 소액</w:t>
            </w:r>
          </w:p>
        </w:tc>
        <w:tc>
          <w:tcPr>
            <w:tcW w:type="dxa" w:w="1814"/>
          </w:tcPr>
          <w:p>
            <w:r/>
            <w:r>
              <w:t>요구불 1,300 → 210으로 줄면서 거치식 990 → 1,400 (요구불에서 이동), 2025-08 해지</w:t>
            </w:r>
          </w:p>
        </w:tc>
      </w:tr>
      <w:tr>
        <w:tc>
          <w:tcPr>
            <w:tcW w:type="dxa" w:w="1814"/>
          </w:tcPr>
          <w:p>
            <w:r/>
            <w:r>
              <w:t>노출 개설</w:t>
            </w:r>
          </w:p>
        </w:tc>
        <w:tc>
          <w:tcPr>
            <w:tcW w:type="dxa" w:w="1814"/>
          </w:tcPr>
          <w:p>
            <w:r/>
            <w:r>
              <w:t>대구 C</w:t>
            </w:r>
          </w:p>
        </w:tc>
        <w:tc>
          <w:tcPr>
            <w:tcW w:type="dxa" w:w="1814"/>
          </w:tcPr>
          <w:p>
            <w:r/>
            <w:r>
              <w:t>2024-12</w:t>
            </w:r>
          </w:p>
        </w:tc>
        <w:tc>
          <w:tcPr>
            <w:tcW w:type="dxa" w:w="1814"/>
          </w:tcPr>
          <w:p>
            <w:r/>
            <w:r>
              <w:t>수출·수입 소액</w:t>
            </w:r>
          </w:p>
        </w:tc>
        <w:tc>
          <w:tcPr>
            <w:tcW w:type="dxa" w:w="1814"/>
          </w:tcPr>
          <w:p>
            <w:r/>
            <w:r>
              <w:t>거치식 150 예치. 개설 전후 수출 흐름 변화 없음</w:t>
            </w:r>
          </w:p>
        </w:tc>
      </w:tr>
      <w:tr>
        <w:tc>
          <w:tcPr>
            <w:tcW w:type="dxa" w:w="1814"/>
          </w:tcPr>
          <w:p>
            <w:r/>
            <w:r>
              <w:t>노출 개설</w:t>
            </w:r>
          </w:p>
        </w:tc>
        <w:tc>
          <w:tcPr>
            <w:tcW w:type="dxa" w:w="1814"/>
          </w:tcPr>
          <w:p>
            <w:r/>
            <w:r>
              <w:t>대구 D</w:t>
            </w:r>
          </w:p>
        </w:tc>
        <w:tc>
          <w:tcPr>
            <w:tcW w:type="dxa" w:w="1814"/>
          </w:tcPr>
          <w:p>
            <w:r/>
            <w:r>
              <w:t>2025-01</w:t>
            </w:r>
          </w:p>
        </w:tc>
        <w:tc>
          <w:tcPr>
            <w:tcW w:type="dxa" w:w="1814"/>
          </w:tcPr>
          <w:p>
            <w:r/>
            <w:r>
              <w:t>수입만</w:t>
            </w:r>
          </w:p>
        </w:tc>
        <w:tc>
          <w:tcPr>
            <w:tcW w:type="dxa" w:w="1814"/>
          </w:tcPr>
          <w:p>
            <w:r/>
            <w:r>
              <w:t>거치식 10(소액). 운전 1.5~3만·시설 6천 대출 보유</w:t>
            </w:r>
          </w:p>
        </w:tc>
      </w:tr>
      <w:tr>
        <w:tc>
          <w:tcPr>
            <w:tcW w:type="dxa" w:w="1814"/>
          </w:tcPr>
          <w:p>
            <w:r/>
            <w:r>
              <w:t>노출 개설</w:t>
            </w:r>
          </w:p>
        </w:tc>
        <w:tc>
          <w:tcPr>
            <w:tcW w:type="dxa" w:w="1814"/>
          </w:tcPr>
          <w:p>
            <w:r/>
            <w:r>
              <w:t>대구 E</w:t>
            </w:r>
          </w:p>
        </w:tc>
        <w:tc>
          <w:tcPr>
            <w:tcW w:type="dxa" w:w="1814"/>
          </w:tcPr>
          <w:p>
            <w:r/>
            <w:r>
              <w:t>2025-01</w:t>
            </w:r>
          </w:p>
        </w:tc>
        <w:tc>
          <w:tcPr>
            <w:tcW w:type="dxa" w:w="1814"/>
          </w:tcPr>
          <w:p>
            <w:r/>
            <w:r>
              <w:t>거의 없음</w:t>
            </w:r>
          </w:p>
        </w:tc>
        <w:tc>
          <w:tcPr>
            <w:tcW w:type="dxa" w:w="1814"/>
          </w:tcPr>
          <w:p>
            <w:r/>
            <w:r>
              <w:t>거치식 10(소액). 직전 달 시설자금 대출 1.4만 → 2.5만 증가</w:t>
            </w:r>
          </w:p>
        </w:tc>
      </w:tr>
      <w:tr>
        <w:tc>
          <w:tcPr>
            <w:tcW w:type="dxa" w:w="1814"/>
          </w:tcPr>
          <w:p>
            <w:r/>
            <w:r>
              <w:t>비노출 해지</w:t>
            </w:r>
          </w:p>
        </w:tc>
        <w:tc>
          <w:tcPr>
            <w:tcW w:type="dxa" w:w="1814"/>
          </w:tcPr>
          <w:p>
            <w:r/>
            <w:r>
              <w:t>경북 F</w:t>
            </w:r>
          </w:p>
        </w:tc>
        <w:tc>
          <w:tcPr>
            <w:tcW w:type="dxa" w:w="1814"/>
          </w:tcPr>
          <w:p>
            <w:r/>
            <w:r>
              <w:t>2023-12</w:t>
            </w:r>
          </w:p>
        </w:tc>
        <w:tc>
          <w:tcPr>
            <w:tcW w:type="dxa" w:w="1814"/>
          </w:tcPr>
          <w:p>
            <w:r/>
            <w:r>
              <w:t>없음</w:t>
            </w:r>
          </w:p>
        </w:tc>
        <w:tc>
          <w:tcPr>
            <w:tcW w:type="dxa" w:w="1814"/>
          </w:tcPr>
          <w:p>
            <w:r/>
            <w:r>
              <w:t>거치식 500을 유지하다 일시 해지</w:t>
            </w:r>
          </w:p>
        </w:tc>
      </w:tr>
      <w:tr>
        <w:tc>
          <w:tcPr>
            <w:tcW w:type="dxa" w:w="1814"/>
          </w:tcPr>
          <w:p>
            <w:r/>
            <w:r>
              <w:t>비노출 해지</w:t>
            </w:r>
          </w:p>
        </w:tc>
        <w:tc>
          <w:tcPr>
            <w:tcW w:type="dxa" w:w="1814"/>
          </w:tcPr>
          <w:p>
            <w:r/>
            <w:r>
              <w:t>경북 G</w:t>
            </w:r>
          </w:p>
        </w:tc>
        <w:tc>
          <w:tcPr>
            <w:tcW w:type="dxa" w:w="1814"/>
          </w:tcPr>
          <w:p>
            <w:r/>
            <w:r>
              <w:t>2024-01</w:t>
            </w:r>
          </w:p>
        </w:tc>
        <w:tc>
          <w:tcPr>
            <w:tcW w:type="dxa" w:w="1814"/>
          </w:tcPr>
          <w:p>
            <w:r/>
            <w:r>
              <w:t>없음</w:t>
            </w:r>
          </w:p>
        </w:tc>
        <w:tc>
          <w:tcPr>
            <w:tcW w:type="dxa" w:w="1814"/>
          </w:tcPr>
          <w:p>
            <w:r/>
            <w:r>
              <w:t>거치식 500을 유지하다 일시 해지</w:t>
            </w:r>
          </w:p>
        </w:tc>
      </w:tr>
      <w:tr>
        <w:tc>
          <w:tcPr>
            <w:tcW w:type="dxa" w:w="1814"/>
          </w:tcPr>
          <w:p>
            <w:r/>
            <w:r>
              <w:t>비노출 해지</w:t>
            </w:r>
          </w:p>
        </w:tc>
        <w:tc>
          <w:tcPr>
            <w:tcW w:type="dxa" w:w="1814"/>
          </w:tcPr>
          <w:p>
            <w:r/>
            <w:r>
              <w:t>대구 H</w:t>
            </w:r>
          </w:p>
        </w:tc>
        <w:tc>
          <w:tcPr>
            <w:tcW w:type="dxa" w:w="1814"/>
          </w:tcPr>
          <w:p>
            <w:r/>
            <w:r>
              <w:t>2024-11</w:t>
            </w:r>
          </w:p>
        </w:tc>
        <w:tc>
          <w:tcPr>
            <w:tcW w:type="dxa" w:w="1814"/>
          </w:tcPr>
          <w:p>
            <w:r/>
            <w:r>
              <w:t>없음</w:t>
            </w:r>
          </w:p>
        </w:tc>
        <w:tc>
          <w:tcPr>
            <w:tcW w:type="dxa" w:w="1814"/>
          </w:tcPr>
          <w:p>
            <w:r/>
            <w:r>
              <w:t>거치식 120을 유지하다 일시 해지</w:t>
            </w:r>
          </w:p>
        </w:tc>
      </w:tr>
    </w:tbl>
    <w:p/>
    <w:p>
      <w:r>
        <w:rPr>
          <w:color w:val="606060"/>
          <w:sz w:val="18"/>
        </w:rPr>
        <w:t>금액 단위는 원자료 그대로. 법인 ID 앞 6자리: A 00ad09, B e841e5, C 1aa3da, D 4bd014, E 9ff081, F ac3268, G 8f070d, H 3ec1fb.</w:t>
      </w:r>
    </w:p>
    <w:p>
      <w:pPr/>
      <w:r>
        <w:rPr>
          <w:b/>
        </w:rPr>
        <w:t xml:space="preserve">환율 가설은 맞지 않습니다. </w:t>
      </w:r>
      <w:r/>
      <w:r>
        <w:t>대구 개설 시점(2024-12 ~ 2025-01)은 원/달러 환율 급등기(월평균 1,393 → 1,456원)와 겹쳐서, "수출대금 원화 환산이익을 예치했다"는 설명을 점검했습니다. 그러나 노출 개설 5곳 중 3곳은 수출 실적이 없고(수입만 있거나 거의 없음), 수출 법인 2곳도 개설 전후 수출 흐름에 변화가 없습니다. 수입 법인에게 원화 약세는 오히려 비용 부담입니다.</w:t>
      </w:r>
    </w:p>
    <w:p>
      <w:pPr/>
      <w:r>
        <w:rPr>
          <w:b/>
        </w:rPr>
        <w:t xml:space="preserve">금리 가설은 노출·비노출 차이를 설명하지 못합니다. </w:t>
      </w:r>
      <w:r/>
      <w:r>
        <w:t>기준금리 인하처럼 모든 법인에 공통인 변화는 연월 고정효과에 흡수됩니다.</w:t>
      </w:r>
    </w:p>
    <w:p>
      <w:pPr/>
      <w:r>
        <w:rPr>
          <w:b/>
        </w:rPr>
        <w:t xml:space="preserve">데이터에서 보이는 패턴(추정): </w:t>
      </w:r>
      <w:r/>
      <w:r>
        <w:t>노출 법인의 개설 중 2곳은 10 단위의 소액이고 대출이 큰 법인이라, 여신 거래에 딸린 부수 계좌일 가능성이 있습니다(E는 직전 달 시설자금 대출이 늘었음). 1곳은 요구불에서 거치식으로 자금을 옮긴 경우이고, 2곳은 4개월~1년 반 뒤 다시 해지했습니다. 비노출 해지 3곳은 외환실적이 없는 소규모 법인이 일정 잔액을 유지하다 해지한 것으로, 만기 해지로 보입니다. 모두 수출 여건보다는 개별 법인의 자금·여신 사정에 가까운 사건들입니다. 확인된 사실이 아니라 데이터 패턴에서 나온 가능한 설명입니다.</w:t>
      </w:r>
    </w:p>
    <w:p>
      <w:pPr>
        <w:pStyle w:val="Heading2"/>
      </w:pPr>
      <w:r>
        <w:t>6. 결론</w:t>
      </w:r>
    </w:p>
    <w:p>
      <w:pPr/>
      <w:r>
        <w:t>사건은 지역별 1번씩 총 2번, 법인은 8곳뿐이고, 표본을 넓히면 효과가 사라집니다. 수출 충격이 1차 금속 거치식을 늘리거나 줄인다는 근거는 찾지 못했습니다.</w:t>
      </w:r>
    </w:p>
    <w:p>
      <w:pPr/>
      <w:r>
        <w:rPr>
          <w:b/>
        </w:rPr>
        <w:t>보고서 문구 예시</w:t>
      </w:r>
    </w:p>
    <w:p>
      <w:pPr>
        <w:pStyle w:val="Quote"/>
      </w:pPr>
      <w:r>
        <w:t>1차 금속 거치식에서 2023년 말~2025년 초 노출 법인과 비노출 법인의 보유가 갈라졌다(노출 5곳 개설, 비노출 3곳 해지). 긴 수출 부진 뒤에 나타난 변화지만, 30곳 중 8곳의 사건에 집중돼 있고 부트스트랩 근거가 약하며(다중검정 보정 후 10% 수준), 금속가공제품이나 제조업 전체로 넓히면 효과가 사라진다. 개설 법인 상당수는 수출 실적이 없어, 수출 충격의 효과로 해석하지 않는다. [탐색적 분석]</w:t>
      </w:r>
    </w:p>
    <w:p>
      <w:pPr/>
      <w:r>
        <w:rPr>
          <w:b/>
        </w:rPr>
        <w:t xml:space="preserve">한 줄 요약: </w:t>
      </w:r>
      <w:r/>
      <w:r>
        <w:t>1차 금속 거치식에서 유의했던 결과는 수출 효과라기보다 법인 8곳이 계좌를 열고 닫은 사건이고, 두 방법은 그 사건을 다른 각도에서 본 것뿐이다.</w:t>
      </w:r>
    </w:p>
    <w:p>
      <w:pPr>
        <w:pStyle w:val="Heading1"/>
      </w:pPr>
      <w:r>
        <w:t>2부. leave-one-out 검정과 그 한계</w:t>
      </w:r>
    </w:p>
    <w:p>
      <w:pPr/>
      <w:r>
        <w:t>leave-one-out(하나씩 빼고 다시 추정)은 "결과가 특정 한 곳 때문에 나온 건 아닌가?"를 확인하는 강건성 검정입니다.</w:t>
      </w:r>
    </w:p>
    <w:p>
      <w:pPr>
        <w:pStyle w:val="Heading2"/>
      </w:pPr>
      <w:r>
        <w:t>방법</w:t>
      </w:r>
    </w:p>
    <w:p>
      <w:pPr/>
      <w:r>
        <w:t>법인이 30곳이면 이렇게 합니다.</w:t>
      </w:r>
    </w:p>
    <w:p>
      <w:pPr>
        <w:pStyle w:val="ListNumber"/>
      </w:pPr>
      <w:r>
        <w:t>A 법인만 빼고 나머지 29곳으로 회귀 → β 기록</w:t>
      </w:r>
    </w:p>
    <w:p>
      <w:pPr>
        <w:pStyle w:val="ListNumber"/>
      </w:pPr>
      <w:r>
        <w:t>B 법인만 빼고 29곳으로 회귀 → β 기록</w:t>
      </w:r>
    </w:p>
    <w:p>
      <w:pPr>
        <w:pStyle w:val="ListNumber"/>
      </w:pPr>
      <w:r>
        <w:t>…30곳 모두 한 번씩 빼 가며 반복 → β가 30개 생김</w:t>
      </w:r>
    </w:p>
    <w:p>
      <w:pPr/>
      <w:r>
        <w:t>그다음 30개 β를 봅니다.</w:t>
      </w:r>
    </w:p>
    <w:p>
      <w:pPr>
        <w:pStyle w:val="ListBullet"/>
      </w:pPr>
      <w:r>
        <w:t>전부 비슷하고 부호도 같다 → 어느 한 곳이 결과를 만든 게 아니다 (강건)</w:t>
      </w:r>
    </w:p>
    <w:p>
      <w:pPr>
        <w:pStyle w:val="ListBullet"/>
      </w:pPr>
      <w:r>
        <w:t>어떤 법인을 뺄 때만 β가 확 줄거나 부호가 바뀐다 → 그 한 곳이 결과를 끌고 간 것 (취약)</w:t>
      </w:r>
    </w:p>
    <w:p>
      <w:pPr>
        <w:pStyle w:val="Heading2"/>
      </w:pPr>
      <w:r>
        <w:t>노트북에서 한 것 (7-2절)</w:t>
      </w:r>
    </w:p>
    <w:p>
      <w:pPr/>
      <w:r>
        <w:t>1차 금속 거치식에서 법인 30곳을 하나씩 빼고 30번 다시 돌렸습니다.</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b/>
              </w:rPr>
              <w:t>h</w:t>
            </w:r>
          </w:p>
        </w:tc>
        <w:tc>
          <w:tcPr>
            <w:tcW w:type="dxa" w:w="1814"/>
          </w:tcPr>
          <w:p>
            <w:r/>
            <w:r>
              <w:rPr>
                <w:b/>
              </w:rPr>
              <w:t>원래 β₃</w:t>
            </w:r>
          </w:p>
        </w:tc>
        <w:tc>
          <w:tcPr>
            <w:tcW w:type="dxa" w:w="1814"/>
          </w:tcPr>
          <w:p>
            <w:r/>
            <w:r>
              <w:rPr>
                <w:b/>
              </w:rPr>
              <w:t>30번 중 최소 ~ 최대</w:t>
            </w:r>
          </w:p>
        </w:tc>
        <w:tc>
          <w:tcPr>
            <w:tcW w:type="dxa" w:w="1814"/>
          </w:tcPr>
          <w:p>
            <w:r/>
            <w:r>
              <w:rPr>
                <w:b/>
              </w:rPr>
              <w:t>부호 바뀜</w:t>
            </w:r>
          </w:p>
        </w:tc>
        <w:tc>
          <w:tcPr>
            <w:tcW w:type="dxa" w:w="1814"/>
          </w:tcPr>
          <w:p>
            <w:r/>
            <w:r>
              <w:rPr>
                <w:b/>
              </w:rPr>
              <w:t>p ≥ 0.05가 된 횟수</w:t>
            </w:r>
          </w:p>
        </w:tc>
      </w:tr>
      <w:tr>
        <w:tc>
          <w:tcPr>
            <w:tcW w:type="dxa" w:w="1814"/>
          </w:tcPr>
          <w:p>
            <w:r/>
            <w:r>
              <w:t>6</w:t>
            </w:r>
          </w:p>
        </w:tc>
        <w:tc>
          <w:tcPr>
            <w:tcW w:type="dxa" w:w="1814"/>
          </w:tcPr>
          <w:p>
            <w:r/>
            <w:r>
              <w:t>−0.048</w:t>
            </w:r>
          </w:p>
        </w:tc>
        <w:tc>
          <w:tcPr>
            <w:tcW w:type="dxa" w:w="1814"/>
          </w:tcPr>
          <w:p>
            <w:r/>
            <w:r>
              <w:t>−0.051 ~ −0.042</w:t>
            </w:r>
          </w:p>
        </w:tc>
        <w:tc>
          <w:tcPr>
            <w:tcW w:type="dxa" w:w="1814"/>
          </w:tcPr>
          <w:p>
            <w:r/>
            <w:r>
              <w:t>0번</w:t>
            </w:r>
          </w:p>
        </w:tc>
        <w:tc>
          <w:tcPr>
            <w:tcW w:type="dxa" w:w="1814"/>
          </w:tcPr>
          <w:p>
            <w:r/>
            <w:r>
              <w:t>0번</w:t>
            </w:r>
          </w:p>
        </w:tc>
      </w:tr>
      <w:tr>
        <w:tc>
          <w:tcPr>
            <w:tcW w:type="dxa" w:w="1814"/>
          </w:tcPr>
          <w:p>
            <w:r/>
            <w:r>
              <w:t>12</w:t>
            </w:r>
          </w:p>
        </w:tc>
        <w:tc>
          <w:tcPr>
            <w:tcW w:type="dxa" w:w="1814"/>
          </w:tcPr>
          <w:p>
            <w:r/>
            <w:r>
              <w:t>−0.094</w:t>
            </w:r>
          </w:p>
        </w:tc>
        <w:tc>
          <w:tcPr>
            <w:tcW w:type="dxa" w:w="1814"/>
          </w:tcPr>
          <w:p>
            <w:r/>
            <w:r>
              <w:t>−0.100 ~ −0.083</w:t>
            </w:r>
          </w:p>
        </w:tc>
        <w:tc>
          <w:tcPr>
            <w:tcW w:type="dxa" w:w="1814"/>
          </w:tcPr>
          <w:p>
            <w:r/>
            <w:r>
              <w:t>0번</w:t>
            </w:r>
          </w:p>
        </w:tc>
        <w:tc>
          <w:tcPr>
            <w:tcW w:type="dxa" w:w="1814"/>
          </w:tcPr>
          <w:p>
            <w:r/>
            <w:r>
              <w:t>1번</w:t>
            </w:r>
          </w:p>
        </w:tc>
      </w:tr>
    </w:tbl>
    <w:p/>
    <w:p>
      <w:r>
        <w:rPr>
          <w:color w:val="606060"/>
          <w:sz w:val="18"/>
        </w:rPr>
        <w:t>노트북 원래 값(1%p당).</w:t>
      </w:r>
    </w:p>
    <w:p>
      <w:pPr/>
      <w:r>
        <w:t>그래서 처음에는 "특정 법인에 좌우되지 않는 튼튼한 결과"라고 판단했습니다.</w:t>
      </w:r>
    </w:p>
    <w:p>
      <w:pPr>
        <w:pStyle w:val="Heading2"/>
      </w:pPr>
      <w:r>
        <w:t>그런데 왜 놓쳤나</w:t>
      </w:r>
    </w:p>
    <w:p>
      <w:pPr/>
      <w:r>
        <w:t>leave-one-out은 한 번에 한 곳만 뺍니다. 결과를 만든 법인이 8곳이면, 하나를 빼도 나머지 7곳이 같은 방향으로 끌어서 결과가 거의 안 변합니다. 무작위로 8곳씩 빼도 96%에서 결과가 유지됩니다. 특정 8곳을 한꺼번에 빼야만 사라집니다.</w:t>
      </w:r>
    </w:p>
    <w:p>
      <w:pPr/>
      <w:r>
        <w:t>비유: 줄다리기에서 한쪽 편 8명이 세게 당기는 상황입니다. 한 명씩 빼 보면 매번 그 편이 이기니 "누구 하나 때문에 이긴 건 아니다"라고 보입니다. 하지만 8명을 한꺼번에 빼면 그 편은 집니다.</w:t>
      </w:r>
    </w:p>
    <w:p>
      <w:pPr>
        <w:pStyle w:val="Heading2"/>
      </w:pPr>
      <w:r>
        <w:t>정리</w:t>
      </w:r>
    </w:p>
    <w:p>
      <w:pPr>
        <w:pStyle w:val="ListBullet"/>
      </w:pPr>
      <w:r>
        <w:t>leave-one-out은 한 곳에 좌우되는지는 잘 잡아냅니다.</w:t>
      </w:r>
    </w:p>
    <w:p>
      <w:pPr>
        <w:pStyle w:val="ListBullet"/>
      </w:pPr>
      <w:r>
        <w:t>여러 곳이 같은 방향으로 움직인 경우는 못 잡습니다.</w:t>
      </w:r>
    </w:p>
    <w:p>
      <w:pPr>
        <w:pStyle w:val="ListBullet"/>
      </w:pPr>
      <w:r>
        <w:t>보완책으로는 와일드 클러스터 부트스트랩(적은 군집 수에서 p값 보정)과 표본 확대(비슷한 업종에서도 나오는지)가 적절합니다.</w:t>
      </w:r>
    </w:p>
    <w:p>
      <w:pPr>
        <w:pStyle w:val="ListBullet"/>
      </w:pPr>
      <w:r>
        <w:t>결과를 보고 고른 법인 묶음을 빼는 검정은 "효과가 어디에 집중돼 있는지"를 보여줄 뿐, 효과의 진위를 판정하지는 못합니다.</w:t>
      </w:r>
    </w:p>
    <w:sectPr>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pPr>
      <w:spacing w:after="120" w:line="312" w:lineRule="auto"/>
    </w:pPr>
    <w:rPr>
      <w:rFonts w:ascii="맑은 고딕" w:eastAsia="맑은 고딕" w:hAnsi="맑은 고딕" w:cs="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360"/>
    </w:pPr>
    <w:rPr>
      <w:rFonts w:asciiTheme="majorHAnsi" w:eastAsiaTheme="majorEastAsia" w:hAnsiTheme="majorHAnsi" w:cstheme="majorBidi"/>
      <w:b/>
      <w:bCs/>
      <w:color w:val="1F4E79"/>
      <w:sz w:val="30"/>
      <w:szCs w:val="28"/>
    </w:rPr>
  </w:style>
  <w:style w:type="paragraph" w:styleId="Heading2">
    <w:name w:val="heading 2"/>
    <w:uiPriority w:val="9"/>
    <w:basedOn w:val="Normal"/>
    <w:next w:val="Normal"/>
    <w:link w:val="Heading2Char"/>
    <w:qFormat/>
    <w:unhideWhenUsed/>
    <w:pPr>
      <w:keepNext/>
      <w:keepLines/>
      <w:outlineLvl w:val="1"/>
      <w:spacing w:after="0" w:before="240"/>
    </w:pPr>
    <w:rPr>
      <w:rFonts w:asciiTheme="majorHAnsi" w:eastAsiaTheme="majorEastAsia" w:hAnsiTheme="majorHAnsi" w:cstheme="majorBidi"/>
      <w:b/>
      <w:bCs/>
      <w:color w:val="2E2E2E"/>
      <w:sz w:val="25"/>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1F4E79"/>
      <w:sz w:val="36"/>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rPr>
      <w:rFonts w:ascii="맑은 고딕" w:eastAsia="맑은 고딕" w:hAnsi="맑은 고딕" w:cs="맑은 고딕"/>
      <w:sz w:val="21"/>
    </w:rPr>
  </w:style>
  <w:style w:type="paragraph" w:customStyle="1" w:styleId="ListBullet2">
    <w:name w:val="List Bullet 2"/>
    <w:uiPriority w:val="99"/>
    <w:basedOn w:val="Normal"/>
    <w:unhideWhenUsed/>
    <w:pPr>
      <w:contextualSpacing/>
      <w:numPr>
        <w:numId w:val="2"/>
      </w:numPr>
    </w:pPr>
    <w:rPr>
      <w:rFonts w:ascii="맑은 고딕" w:eastAsia="맑은 고딕" w:hAnsi="맑은 고딕" w:cs="맑은 고딕"/>
      <w:sz w:val="21"/>
    </w:rPr>
  </w:style>
  <w:style w:type="paragraph" w:customStyle="1" w:styleId="ListBullet3">
    <w:name w:val="List Bullet 3"/>
    <w:uiPriority w:val="99"/>
    <w:basedOn w:val="Normal"/>
    <w:unhideWhenUsed/>
    <w:pPr>
      <w:contextualSpacing/>
      <w:numPr>
        <w:numId w:val="4"/>
      </w:numPr>
    </w:pPr>
  </w:style>
  <w:style w:type="paragraph" w:customStyle="1" w:styleId="ListNumber">
    <w:name w:val="List Number"/>
    <w:uiPriority w:val="99"/>
    <w:basedOn w:val="Normal"/>
    <w:unhideWhenUsed/>
    <w:pPr>
      <w:contextualSpacing/>
      <w:numPr>
        <w:numId w:val="3"/>
      </w:numPr>
    </w:pPr>
    <w:rPr>
      <w:rFonts w:ascii="맑은 고딕" w:eastAsia="맑은 고딕" w:hAnsi="맑은 고딕" w:cs="맑은 고딕"/>
      <w:sz w:val="21"/>
    </w:r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webSettings" Target="webSettings.xml"/><Relationship Id="rId5" Type="http://schemas.openxmlformats.org/officeDocument/2006/relationships/numbering" Target="numbering.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ingto</cp:lastModifiedBy>
  <cp:revision>1</cp:revision>
  <dcterms:created xsi:type="dcterms:W3CDTF">2013-12-23T23:15:00Z</dcterms:created>
  <dcterms:modified xsi:type="dcterms:W3CDTF">2026-09-30T00:02:56Z</dcterms:modified>
  <cp:version>1200.0100.01</cp:version>
</cp:coreProperties>
</file>