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511B49" w14:textId="77777777" w:rsidR="006F388E" w:rsidRDefault="006F388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B7702" w14:paraId="35C69BC0" w14:textId="77777777" w:rsidTr="00700C6C">
        <w:trPr>
          <w:trHeight w:val="4149"/>
        </w:trPr>
        <w:tc>
          <w:tcPr>
            <w:tcW w:w="9350" w:type="dxa"/>
          </w:tcPr>
          <w:p w14:paraId="6E906D86" w14:textId="3D0E9BA0" w:rsidR="000B7702" w:rsidRDefault="00220612" w:rsidP="00484460">
            <w:pPr>
              <w:jc w:val="center"/>
            </w:pPr>
            <w:r w:rsidRPr="00220612">
              <w:rPr>
                <w:noProof/>
              </w:rPr>
              <w:drawing>
                <wp:inline distT="0" distB="0" distL="0" distR="0" wp14:anchorId="50232CF9" wp14:editId="1FA0BE3B">
                  <wp:extent cx="5886450" cy="409122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1007" cy="4094391"/>
                          </a:xfrm>
                          <a:prstGeom prst="rect">
                            <a:avLst/>
                          </a:prstGeom>
                          <a:noFill/>
                          <a:ln>
                            <a:noFill/>
                          </a:ln>
                        </pic:spPr>
                      </pic:pic>
                    </a:graphicData>
                  </a:graphic>
                </wp:inline>
              </w:drawing>
            </w:r>
          </w:p>
        </w:tc>
      </w:tr>
    </w:tbl>
    <w:p w14:paraId="02D512EC" w14:textId="76ED7461" w:rsidR="00C66515" w:rsidRDefault="00981EF3" w:rsidP="00C66515">
      <w:pPr>
        <w:pStyle w:val="TitleDocumentType"/>
      </w:pPr>
      <w:r>
        <w:t xml:space="preserve">Risk, Issue, and Opportunity </w:t>
      </w:r>
      <w:r w:rsidR="00667B46">
        <w:t xml:space="preserve">(RIO) </w:t>
      </w:r>
      <w:r w:rsidR="00C66515">
        <w:t>Registry</w:t>
      </w:r>
      <w:r w:rsidR="00C66515">
        <w:br/>
        <w:t>Software User Manual</w:t>
      </w:r>
    </w:p>
    <w:p w14:paraId="13FEEB1D" w14:textId="3EBEE524" w:rsidR="000B7702" w:rsidRDefault="00A249E8" w:rsidP="007F6458">
      <w:pPr>
        <w:pStyle w:val="TitleDate"/>
      </w:pPr>
      <w:r>
        <w:t>11 May</w:t>
      </w:r>
      <w:r w:rsidR="00B12F0F">
        <w:t>, 2020</w:t>
      </w:r>
    </w:p>
    <w:p w14:paraId="358E7F3E" w14:textId="4705315A" w:rsidR="000B7702" w:rsidRDefault="00DE746C" w:rsidP="007F6458">
      <w:pPr>
        <w:pStyle w:val="TitleVersion"/>
      </w:pPr>
      <w:r>
        <w:t xml:space="preserve">Version </w:t>
      </w:r>
      <w:r w:rsidR="00F74669">
        <w:t>0</w:t>
      </w:r>
      <w:r w:rsidR="00BE2A63">
        <w:t>.</w:t>
      </w:r>
      <w:r w:rsidR="0098092B">
        <w:t>2</w:t>
      </w:r>
      <w:r w:rsidR="005D248E">
        <w:t>5</w:t>
      </w:r>
      <w:r>
        <w:t xml:space="preserve">, Revision </w:t>
      </w:r>
      <w:r w:rsidR="0098092B">
        <w:t>0</w:t>
      </w:r>
    </w:p>
    <w:p w14:paraId="36B440D8" w14:textId="77777777" w:rsidR="00162500" w:rsidRDefault="00162500" w:rsidP="007F6458">
      <w:pPr>
        <w:pStyle w:val="TitleVersion"/>
      </w:pPr>
    </w:p>
    <w:p w14:paraId="3C2877B5" w14:textId="77777777" w:rsidR="0034573E" w:rsidRDefault="0080565B" w:rsidP="0034573E">
      <w:pPr>
        <w:pStyle w:val="Footer"/>
      </w:pPr>
      <w:r>
        <w:rPr>
          <w:noProof/>
        </w:rPr>
        <mc:AlternateContent>
          <mc:Choice Requires="wps">
            <w:drawing>
              <wp:anchor distT="0" distB="0" distL="114300" distR="114300" simplePos="0" relativeHeight="251659264" behindDoc="0" locked="0" layoutInCell="1" allowOverlap="1" wp14:anchorId="31BBA835" wp14:editId="0730CEE7">
                <wp:simplePos x="0" y="0"/>
                <wp:positionH relativeFrom="column">
                  <wp:posOffset>51435</wp:posOffset>
                </wp:positionH>
                <wp:positionV relativeFrom="margin">
                  <wp:align>bottom</wp:align>
                </wp:positionV>
                <wp:extent cx="5945505" cy="731520"/>
                <wp:effectExtent l="0" t="0" r="0" b="5080"/>
                <wp:wrapSquare wrapText="bothSides"/>
                <wp:docPr id="1" name="Text Box 1"/>
                <wp:cNvGraphicFramePr/>
                <a:graphic xmlns:a="http://schemas.openxmlformats.org/drawingml/2006/main">
                  <a:graphicData uri="http://schemas.microsoft.com/office/word/2010/wordprocessingShape">
                    <wps:wsp>
                      <wps:cNvSpPr txBox="1"/>
                      <wps:spPr>
                        <a:xfrm>
                          <a:off x="0" y="0"/>
                          <a:ext cx="5946049" cy="731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E49C35" w14:textId="454942CB" w:rsidR="00B12F0F" w:rsidRPr="0060568F" w:rsidRDefault="00B12F0F" w:rsidP="0060568F">
                            <w:pPr>
                              <w:pStyle w:val="NormalWeb"/>
                              <w:rPr>
                                <w:color w:val="000000" w:themeColor="text1"/>
                              </w:rPr>
                            </w:pPr>
                            <w:r w:rsidRPr="0060568F">
                              <w:rPr>
                                <w:color w:val="000000" w:themeColor="text1"/>
                              </w:rPr>
                              <w:t xml:space="preserve">DISTRIBUTION STATEMENT: A. Approved for public release. </w:t>
                            </w:r>
                            <w:r w:rsidRPr="00C20EAD">
                              <w:rPr>
                                <w:color w:val="000000" w:themeColor="text1"/>
                              </w:rPr>
                              <w:t>Distribution is unlimited.</w:t>
                            </w:r>
                            <w:r w:rsidRPr="0060568F">
                              <w:rPr>
                                <w:rFonts w:ascii="Times New Roman,Italic" w:hAnsi="Times New Roman,Italic"/>
                                <w:color w:val="000000" w:themeColor="text1"/>
                              </w:rPr>
                              <w:t xml:space="preserve"> </w:t>
                            </w:r>
                          </w:p>
                          <w:p w14:paraId="67BDF221" w14:textId="4966D420" w:rsidR="00B12F0F" w:rsidRPr="00F50913" w:rsidRDefault="00B12F0F" w:rsidP="0080565B">
                            <w:pPr>
                              <w:pStyle w:val="TitleDistributionStatement"/>
                            </w:pPr>
                          </w:p>
                          <w:p w14:paraId="7CFED6F1" w14:textId="77777777" w:rsidR="00B12F0F" w:rsidRDefault="00B12F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BA835" id="_x0000_t202" coordsize="21600,21600" o:spt="202" path="m,l,21600r21600,l21600,xe">
                <v:stroke joinstyle="miter"/>
                <v:path gradientshapeok="t" o:connecttype="rect"/>
              </v:shapetype>
              <v:shape id="Text Box 1" o:spid="_x0000_s1026" type="#_x0000_t202" style="position:absolute;margin-left:4.05pt;margin-top:0;width:468.15pt;height:57.6pt;z-index:251659264;visibility:visible;mso-wrap-style:square;mso-width-percent:0;mso-height-percent:0;mso-wrap-distance-left:9pt;mso-wrap-distance-top:0;mso-wrap-distance-right:9pt;mso-wrap-distance-bottom:0;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" filled="f" stroked="f">
                <v:textbox>
                  <w:txbxContent>
                    <w:p w14:paraId="08E49C35" w14:textId="454942CB" w:rsidR="00B12F0F" w:rsidRPr="0060568F" w:rsidRDefault="00B12F0F" w:rsidP="0060568F">
                      <w:pPr>
                        <w:pStyle w:val="NormalWeb"/>
                        <w:rPr>
                          <w:color w:val="000000" w:themeColor="text1"/>
                        </w:rPr>
                      </w:pPr>
                      <w:r w:rsidRPr="0060568F">
                        <w:rPr>
                          <w:color w:val="000000" w:themeColor="text1"/>
                        </w:rPr>
                        <w:t xml:space="preserve">DISTRIBUTION STATEMENT: A. Approved for public release. </w:t>
                      </w:r>
                      <w:r w:rsidRPr="00C20EAD">
                        <w:rPr>
                          <w:color w:val="000000" w:themeColor="text1"/>
                        </w:rPr>
                        <w:t>Distribution is unlimited.</w:t>
                      </w:r>
                      <w:r w:rsidRPr="0060568F">
                        <w:rPr>
                          <w:rFonts w:ascii="Times New Roman,Italic" w:hAnsi="Times New Roman,Italic"/>
                          <w:color w:val="000000" w:themeColor="text1"/>
                        </w:rPr>
                        <w:t xml:space="preserve"> </w:t>
                      </w:r>
                    </w:p>
                    <w:p w14:paraId="67BDF221" w14:textId="4966D420" w:rsidR="00B12F0F" w:rsidRPr="00F50913" w:rsidRDefault="00B12F0F" w:rsidP="0080565B">
                      <w:pPr>
                        <w:pStyle w:val="TitleDistributionStatement"/>
                      </w:pPr>
                    </w:p>
                    <w:p w14:paraId="7CFED6F1" w14:textId="77777777" w:rsidR="00B12F0F" w:rsidRDefault="00B12F0F"/>
                  </w:txbxContent>
                </v:textbox>
                <w10:wrap type="square" anchory="margin"/>
              </v:shape>
            </w:pict>
          </mc:Fallback>
        </mc:AlternateContent>
      </w:r>
    </w:p>
    <w:p w14:paraId="77854167" w14:textId="77777777" w:rsidR="0034573E" w:rsidRDefault="0034573E">
      <w:pPr>
        <w:sectPr w:rsidR="0034573E" w:rsidSect="00004788">
          <w:headerReference w:type="default" r:id="rId9"/>
          <w:footerReference w:type="even" r:id="rId10"/>
          <w:footerReference w:type="default" r:id="rId11"/>
          <w:pgSz w:w="12240" w:h="15840"/>
          <w:pgMar w:top="1440" w:right="1440" w:bottom="1440" w:left="1440" w:header="720" w:footer="720" w:gutter="0"/>
          <w:cols w:space="720"/>
          <w:docGrid w:linePitch="360"/>
        </w:sectPr>
      </w:pPr>
    </w:p>
    <w:p w14:paraId="4E2B06C6" w14:textId="77777777" w:rsidR="00A97BEB" w:rsidRPr="00FE10C2" w:rsidRDefault="00A97BEB" w:rsidP="00FE10C2">
      <w:pPr>
        <w:pStyle w:val="ReferenceTableHeader"/>
      </w:pPr>
      <w:r w:rsidRPr="00FE10C2">
        <w:lastRenderedPageBreak/>
        <w:t>Table of Contents</w:t>
      </w:r>
    </w:p>
    <w:p w14:paraId="16D8B216" w14:textId="69C96427" w:rsidR="00A249E8" w:rsidRDefault="003D72DE">
      <w:pPr>
        <w:pStyle w:val="TOC1"/>
        <w:rPr>
          <w:rFonts w:asciiTheme="minorHAnsi" w:eastAsiaTheme="minorEastAsia" w:hAnsiTheme="minorHAnsi"/>
          <w:bCs w:val="0"/>
          <w:sz w:val="22"/>
          <w:szCs w:val="22"/>
        </w:rPr>
      </w:pPr>
      <w:r>
        <w:rPr>
          <w:b/>
          <w:bCs w:val="0"/>
        </w:rPr>
        <w:fldChar w:fldCharType="begin"/>
      </w:r>
      <w:r>
        <w:rPr>
          <w:b/>
          <w:bCs w:val="0"/>
        </w:rPr>
        <w:instrText xml:space="preserve"> TOC \o "1-1" \t "Heading 2,2,Heading 3,3" </w:instrText>
      </w:r>
      <w:r>
        <w:rPr>
          <w:b/>
          <w:bCs w:val="0"/>
        </w:rPr>
        <w:fldChar w:fldCharType="separate"/>
      </w:r>
      <w:r w:rsidR="00A249E8">
        <w:t>1</w:t>
      </w:r>
      <w:r w:rsidR="00A249E8">
        <w:rPr>
          <w:rFonts w:asciiTheme="minorHAnsi" w:eastAsiaTheme="minorEastAsia" w:hAnsiTheme="minorHAnsi"/>
          <w:bCs w:val="0"/>
          <w:sz w:val="22"/>
          <w:szCs w:val="22"/>
        </w:rPr>
        <w:tab/>
      </w:r>
      <w:r w:rsidR="00A249E8">
        <w:t>(U) Scope</w:t>
      </w:r>
      <w:r w:rsidR="00A249E8">
        <w:tab/>
      </w:r>
      <w:r w:rsidR="00A249E8">
        <w:fldChar w:fldCharType="begin"/>
      </w:r>
      <w:r w:rsidR="00A249E8">
        <w:instrText xml:space="preserve"> PAGEREF _Toc40072570 \h </w:instrText>
      </w:r>
      <w:r w:rsidR="00A249E8">
        <w:fldChar w:fldCharType="separate"/>
      </w:r>
      <w:r w:rsidR="00A249E8">
        <w:t>4</w:t>
      </w:r>
      <w:r w:rsidR="00A249E8">
        <w:fldChar w:fldCharType="end"/>
      </w:r>
    </w:p>
    <w:p w14:paraId="1234A187" w14:textId="0D1164DC" w:rsidR="00A249E8" w:rsidRDefault="00A249E8">
      <w:pPr>
        <w:pStyle w:val="TOC2"/>
        <w:tabs>
          <w:tab w:val="left" w:pos="960"/>
          <w:tab w:val="right" w:leader="dot" w:pos="9350"/>
        </w:tabs>
        <w:rPr>
          <w:rFonts w:asciiTheme="minorHAnsi" w:eastAsiaTheme="minorEastAsia" w:hAnsiTheme="minorHAnsi"/>
          <w:bCs w:val="0"/>
          <w:noProof/>
          <w:sz w:val="22"/>
        </w:rPr>
      </w:pPr>
      <w:r>
        <w:rPr>
          <w:noProof/>
        </w:rPr>
        <w:t>1.1</w:t>
      </w:r>
      <w:r>
        <w:rPr>
          <w:rFonts w:asciiTheme="minorHAnsi" w:eastAsiaTheme="minorEastAsia" w:hAnsiTheme="minorHAnsi"/>
          <w:bCs w:val="0"/>
          <w:noProof/>
          <w:sz w:val="22"/>
        </w:rPr>
        <w:tab/>
      </w:r>
      <w:r>
        <w:rPr>
          <w:noProof/>
        </w:rPr>
        <w:t>(U) Identification</w:t>
      </w:r>
      <w:r>
        <w:rPr>
          <w:noProof/>
        </w:rPr>
        <w:tab/>
      </w:r>
      <w:r>
        <w:rPr>
          <w:noProof/>
        </w:rPr>
        <w:fldChar w:fldCharType="begin"/>
      </w:r>
      <w:r>
        <w:rPr>
          <w:noProof/>
        </w:rPr>
        <w:instrText xml:space="preserve"> PAGEREF _Toc40072571 \h </w:instrText>
      </w:r>
      <w:r>
        <w:rPr>
          <w:noProof/>
        </w:rPr>
      </w:r>
      <w:r>
        <w:rPr>
          <w:noProof/>
        </w:rPr>
        <w:fldChar w:fldCharType="separate"/>
      </w:r>
      <w:r>
        <w:rPr>
          <w:noProof/>
        </w:rPr>
        <w:t>4</w:t>
      </w:r>
      <w:r>
        <w:rPr>
          <w:noProof/>
        </w:rPr>
        <w:fldChar w:fldCharType="end"/>
      </w:r>
    </w:p>
    <w:p w14:paraId="08257FFA" w14:textId="22076C77" w:rsidR="00A249E8" w:rsidRDefault="00A249E8">
      <w:pPr>
        <w:pStyle w:val="TOC2"/>
        <w:tabs>
          <w:tab w:val="left" w:pos="960"/>
          <w:tab w:val="right" w:leader="dot" w:pos="9350"/>
        </w:tabs>
        <w:rPr>
          <w:rFonts w:asciiTheme="minorHAnsi" w:eastAsiaTheme="minorEastAsia" w:hAnsiTheme="minorHAnsi"/>
          <w:bCs w:val="0"/>
          <w:noProof/>
          <w:sz w:val="22"/>
        </w:rPr>
      </w:pPr>
      <w:r>
        <w:rPr>
          <w:noProof/>
        </w:rPr>
        <w:t>1.2</w:t>
      </w:r>
      <w:r>
        <w:rPr>
          <w:rFonts w:asciiTheme="minorHAnsi" w:eastAsiaTheme="minorEastAsia" w:hAnsiTheme="minorHAnsi"/>
          <w:bCs w:val="0"/>
          <w:noProof/>
          <w:sz w:val="22"/>
        </w:rPr>
        <w:tab/>
      </w:r>
      <w:r>
        <w:rPr>
          <w:noProof/>
        </w:rPr>
        <w:t>(U) System Overview</w:t>
      </w:r>
      <w:r>
        <w:rPr>
          <w:noProof/>
        </w:rPr>
        <w:tab/>
      </w:r>
      <w:r>
        <w:rPr>
          <w:noProof/>
        </w:rPr>
        <w:fldChar w:fldCharType="begin"/>
      </w:r>
      <w:r>
        <w:rPr>
          <w:noProof/>
        </w:rPr>
        <w:instrText xml:space="preserve"> PAGEREF _Toc40072572 \h </w:instrText>
      </w:r>
      <w:r>
        <w:rPr>
          <w:noProof/>
        </w:rPr>
      </w:r>
      <w:r>
        <w:rPr>
          <w:noProof/>
        </w:rPr>
        <w:fldChar w:fldCharType="separate"/>
      </w:r>
      <w:r>
        <w:rPr>
          <w:noProof/>
        </w:rPr>
        <w:t>4</w:t>
      </w:r>
      <w:r>
        <w:rPr>
          <w:noProof/>
        </w:rPr>
        <w:fldChar w:fldCharType="end"/>
      </w:r>
    </w:p>
    <w:p w14:paraId="21AB5BAF" w14:textId="62DCD0C7" w:rsidR="00A249E8" w:rsidRDefault="00A249E8">
      <w:pPr>
        <w:pStyle w:val="TOC2"/>
        <w:tabs>
          <w:tab w:val="left" w:pos="960"/>
          <w:tab w:val="right" w:leader="dot" w:pos="9350"/>
        </w:tabs>
        <w:rPr>
          <w:rFonts w:asciiTheme="minorHAnsi" w:eastAsiaTheme="minorEastAsia" w:hAnsiTheme="minorHAnsi"/>
          <w:bCs w:val="0"/>
          <w:noProof/>
          <w:sz w:val="22"/>
        </w:rPr>
      </w:pPr>
      <w:r>
        <w:rPr>
          <w:noProof/>
        </w:rPr>
        <w:t>1.3</w:t>
      </w:r>
      <w:r>
        <w:rPr>
          <w:rFonts w:asciiTheme="minorHAnsi" w:eastAsiaTheme="minorEastAsia" w:hAnsiTheme="minorHAnsi"/>
          <w:bCs w:val="0"/>
          <w:noProof/>
          <w:sz w:val="22"/>
        </w:rPr>
        <w:tab/>
      </w:r>
      <w:r>
        <w:rPr>
          <w:noProof/>
        </w:rPr>
        <w:t>(U) Document Overview</w:t>
      </w:r>
      <w:r>
        <w:rPr>
          <w:noProof/>
        </w:rPr>
        <w:tab/>
      </w:r>
      <w:r>
        <w:rPr>
          <w:noProof/>
        </w:rPr>
        <w:fldChar w:fldCharType="begin"/>
      </w:r>
      <w:r>
        <w:rPr>
          <w:noProof/>
        </w:rPr>
        <w:instrText xml:space="preserve"> PAGEREF _Toc40072573 \h </w:instrText>
      </w:r>
      <w:r>
        <w:rPr>
          <w:noProof/>
        </w:rPr>
      </w:r>
      <w:r>
        <w:rPr>
          <w:noProof/>
        </w:rPr>
        <w:fldChar w:fldCharType="separate"/>
      </w:r>
      <w:r>
        <w:rPr>
          <w:noProof/>
        </w:rPr>
        <w:t>5</w:t>
      </w:r>
      <w:r>
        <w:rPr>
          <w:noProof/>
        </w:rPr>
        <w:fldChar w:fldCharType="end"/>
      </w:r>
    </w:p>
    <w:p w14:paraId="45E91573" w14:textId="4C252472" w:rsidR="00A249E8" w:rsidRDefault="00A249E8">
      <w:pPr>
        <w:pStyle w:val="TOC3"/>
        <w:tabs>
          <w:tab w:val="left" w:pos="1440"/>
          <w:tab w:val="right" w:leader="dot" w:pos="9350"/>
        </w:tabs>
        <w:rPr>
          <w:rFonts w:asciiTheme="minorHAnsi" w:eastAsiaTheme="minorEastAsia" w:hAnsiTheme="minorHAnsi"/>
          <w:noProof/>
          <w:sz w:val="22"/>
        </w:rPr>
      </w:pPr>
      <w:r>
        <w:rPr>
          <w:noProof/>
        </w:rPr>
        <w:t>1.3.1</w:t>
      </w:r>
      <w:r>
        <w:rPr>
          <w:rFonts w:asciiTheme="minorHAnsi" w:eastAsiaTheme="minorEastAsia" w:hAnsiTheme="minorHAnsi"/>
          <w:noProof/>
          <w:sz w:val="22"/>
        </w:rPr>
        <w:tab/>
      </w:r>
      <w:r>
        <w:rPr>
          <w:noProof/>
        </w:rPr>
        <w:t>(U) Conventions</w:t>
      </w:r>
      <w:r>
        <w:rPr>
          <w:noProof/>
        </w:rPr>
        <w:tab/>
      </w:r>
      <w:r>
        <w:rPr>
          <w:noProof/>
        </w:rPr>
        <w:fldChar w:fldCharType="begin"/>
      </w:r>
      <w:r>
        <w:rPr>
          <w:noProof/>
        </w:rPr>
        <w:instrText xml:space="preserve"> PAGEREF _Toc40072574 \h </w:instrText>
      </w:r>
      <w:r>
        <w:rPr>
          <w:noProof/>
        </w:rPr>
      </w:r>
      <w:r>
        <w:rPr>
          <w:noProof/>
        </w:rPr>
        <w:fldChar w:fldCharType="separate"/>
      </w:r>
      <w:r>
        <w:rPr>
          <w:noProof/>
        </w:rPr>
        <w:t>5</w:t>
      </w:r>
      <w:r>
        <w:rPr>
          <w:noProof/>
        </w:rPr>
        <w:fldChar w:fldCharType="end"/>
      </w:r>
    </w:p>
    <w:p w14:paraId="19E8C48E" w14:textId="001D3D29" w:rsidR="00A249E8" w:rsidRDefault="00A249E8">
      <w:pPr>
        <w:pStyle w:val="TOC1"/>
        <w:rPr>
          <w:rFonts w:asciiTheme="minorHAnsi" w:eastAsiaTheme="minorEastAsia" w:hAnsiTheme="minorHAnsi"/>
          <w:bCs w:val="0"/>
          <w:sz w:val="22"/>
          <w:szCs w:val="22"/>
        </w:rPr>
      </w:pPr>
      <w:r>
        <w:t>2</w:t>
      </w:r>
      <w:r>
        <w:rPr>
          <w:rFonts w:asciiTheme="minorHAnsi" w:eastAsiaTheme="minorEastAsia" w:hAnsiTheme="minorHAnsi"/>
          <w:bCs w:val="0"/>
          <w:sz w:val="22"/>
          <w:szCs w:val="22"/>
        </w:rPr>
        <w:tab/>
      </w:r>
      <w:r>
        <w:t>(U) Referenced Documents</w:t>
      </w:r>
      <w:r>
        <w:tab/>
      </w:r>
      <w:r>
        <w:fldChar w:fldCharType="begin"/>
      </w:r>
      <w:r>
        <w:instrText xml:space="preserve"> PAGEREF _Toc40072575 \h </w:instrText>
      </w:r>
      <w:r>
        <w:fldChar w:fldCharType="separate"/>
      </w:r>
      <w:r>
        <w:t>5</w:t>
      </w:r>
      <w:r>
        <w:fldChar w:fldCharType="end"/>
      </w:r>
    </w:p>
    <w:p w14:paraId="11C94505" w14:textId="3EEEA0F3" w:rsidR="00A249E8" w:rsidRDefault="00A249E8">
      <w:pPr>
        <w:pStyle w:val="TOC1"/>
        <w:rPr>
          <w:rFonts w:asciiTheme="minorHAnsi" w:eastAsiaTheme="minorEastAsia" w:hAnsiTheme="minorHAnsi"/>
          <w:bCs w:val="0"/>
          <w:sz w:val="22"/>
          <w:szCs w:val="22"/>
        </w:rPr>
      </w:pPr>
      <w:r>
        <w:t>3</w:t>
      </w:r>
      <w:r>
        <w:rPr>
          <w:rFonts w:asciiTheme="minorHAnsi" w:eastAsiaTheme="minorEastAsia" w:hAnsiTheme="minorHAnsi"/>
          <w:bCs w:val="0"/>
          <w:sz w:val="22"/>
          <w:szCs w:val="22"/>
        </w:rPr>
        <w:tab/>
      </w:r>
      <w:r>
        <w:t>(U) Software Summary</w:t>
      </w:r>
      <w:r>
        <w:tab/>
      </w:r>
      <w:r>
        <w:fldChar w:fldCharType="begin"/>
      </w:r>
      <w:r>
        <w:instrText xml:space="preserve"> PAGEREF _Toc40072576 \h </w:instrText>
      </w:r>
      <w:r>
        <w:fldChar w:fldCharType="separate"/>
      </w:r>
      <w:r>
        <w:t>5</w:t>
      </w:r>
      <w:r>
        <w:fldChar w:fldCharType="end"/>
      </w:r>
    </w:p>
    <w:p w14:paraId="71698497" w14:textId="305665BD" w:rsidR="00A249E8" w:rsidRDefault="00A249E8">
      <w:pPr>
        <w:pStyle w:val="TOC2"/>
        <w:tabs>
          <w:tab w:val="left" w:pos="960"/>
          <w:tab w:val="right" w:leader="dot" w:pos="9350"/>
        </w:tabs>
        <w:rPr>
          <w:rFonts w:asciiTheme="minorHAnsi" w:eastAsiaTheme="minorEastAsia" w:hAnsiTheme="minorHAnsi"/>
          <w:bCs w:val="0"/>
          <w:noProof/>
          <w:sz w:val="22"/>
        </w:rPr>
      </w:pPr>
      <w:r>
        <w:rPr>
          <w:noProof/>
        </w:rPr>
        <w:t>3.1</w:t>
      </w:r>
      <w:r>
        <w:rPr>
          <w:rFonts w:asciiTheme="minorHAnsi" w:eastAsiaTheme="minorEastAsia" w:hAnsiTheme="minorHAnsi"/>
          <w:bCs w:val="0"/>
          <w:noProof/>
          <w:sz w:val="22"/>
        </w:rPr>
        <w:tab/>
      </w:r>
      <w:r>
        <w:rPr>
          <w:noProof/>
        </w:rPr>
        <w:t>(U) Software Application</w:t>
      </w:r>
      <w:r>
        <w:rPr>
          <w:noProof/>
        </w:rPr>
        <w:tab/>
      </w:r>
      <w:r>
        <w:rPr>
          <w:noProof/>
        </w:rPr>
        <w:fldChar w:fldCharType="begin"/>
      </w:r>
      <w:r>
        <w:rPr>
          <w:noProof/>
        </w:rPr>
        <w:instrText xml:space="preserve"> PAGEREF _Toc40072577 \h </w:instrText>
      </w:r>
      <w:r>
        <w:rPr>
          <w:noProof/>
        </w:rPr>
      </w:r>
      <w:r>
        <w:rPr>
          <w:noProof/>
        </w:rPr>
        <w:fldChar w:fldCharType="separate"/>
      </w:r>
      <w:r>
        <w:rPr>
          <w:noProof/>
        </w:rPr>
        <w:t>5</w:t>
      </w:r>
      <w:r>
        <w:rPr>
          <w:noProof/>
        </w:rPr>
        <w:fldChar w:fldCharType="end"/>
      </w:r>
    </w:p>
    <w:p w14:paraId="78108266" w14:textId="31C315F4" w:rsidR="00A249E8" w:rsidRDefault="00A249E8">
      <w:pPr>
        <w:pStyle w:val="TOC2"/>
        <w:tabs>
          <w:tab w:val="left" w:pos="960"/>
          <w:tab w:val="right" w:leader="dot" w:pos="9350"/>
        </w:tabs>
        <w:rPr>
          <w:rFonts w:asciiTheme="minorHAnsi" w:eastAsiaTheme="minorEastAsia" w:hAnsiTheme="minorHAnsi"/>
          <w:bCs w:val="0"/>
          <w:noProof/>
          <w:sz w:val="22"/>
        </w:rPr>
      </w:pPr>
      <w:r>
        <w:rPr>
          <w:noProof/>
        </w:rPr>
        <w:t>3.2</w:t>
      </w:r>
      <w:r>
        <w:rPr>
          <w:rFonts w:asciiTheme="minorHAnsi" w:eastAsiaTheme="minorEastAsia" w:hAnsiTheme="minorHAnsi"/>
          <w:bCs w:val="0"/>
          <w:noProof/>
          <w:sz w:val="22"/>
        </w:rPr>
        <w:tab/>
      </w:r>
      <w:r>
        <w:rPr>
          <w:noProof/>
        </w:rPr>
        <w:t>(U) Software Inventory</w:t>
      </w:r>
      <w:r>
        <w:rPr>
          <w:noProof/>
        </w:rPr>
        <w:tab/>
      </w:r>
      <w:r>
        <w:rPr>
          <w:noProof/>
        </w:rPr>
        <w:fldChar w:fldCharType="begin"/>
      </w:r>
      <w:r>
        <w:rPr>
          <w:noProof/>
        </w:rPr>
        <w:instrText xml:space="preserve"> PAGEREF _Toc40072578 \h </w:instrText>
      </w:r>
      <w:r>
        <w:rPr>
          <w:noProof/>
        </w:rPr>
      </w:r>
      <w:r>
        <w:rPr>
          <w:noProof/>
        </w:rPr>
        <w:fldChar w:fldCharType="separate"/>
      </w:r>
      <w:r>
        <w:rPr>
          <w:noProof/>
        </w:rPr>
        <w:t>7</w:t>
      </w:r>
      <w:r>
        <w:rPr>
          <w:noProof/>
        </w:rPr>
        <w:fldChar w:fldCharType="end"/>
      </w:r>
    </w:p>
    <w:p w14:paraId="2C677279" w14:textId="63F0AFCC" w:rsidR="00A249E8" w:rsidRDefault="00A249E8">
      <w:pPr>
        <w:pStyle w:val="TOC2"/>
        <w:tabs>
          <w:tab w:val="left" w:pos="960"/>
          <w:tab w:val="right" w:leader="dot" w:pos="9350"/>
        </w:tabs>
        <w:rPr>
          <w:rFonts w:asciiTheme="minorHAnsi" w:eastAsiaTheme="minorEastAsia" w:hAnsiTheme="minorHAnsi"/>
          <w:bCs w:val="0"/>
          <w:noProof/>
          <w:sz w:val="22"/>
        </w:rPr>
      </w:pPr>
      <w:r>
        <w:rPr>
          <w:noProof/>
        </w:rPr>
        <w:t>3.3</w:t>
      </w:r>
      <w:r>
        <w:rPr>
          <w:rFonts w:asciiTheme="minorHAnsi" w:eastAsiaTheme="minorEastAsia" w:hAnsiTheme="minorHAnsi"/>
          <w:bCs w:val="0"/>
          <w:noProof/>
          <w:sz w:val="22"/>
        </w:rPr>
        <w:tab/>
      </w:r>
      <w:r>
        <w:rPr>
          <w:noProof/>
        </w:rPr>
        <w:t>(U) Software Environment</w:t>
      </w:r>
      <w:r>
        <w:rPr>
          <w:noProof/>
        </w:rPr>
        <w:tab/>
      </w:r>
      <w:r>
        <w:rPr>
          <w:noProof/>
        </w:rPr>
        <w:fldChar w:fldCharType="begin"/>
      </w:r>
      <w:r>
        <w:rPr>
          <w:noProof/>
        </w:rPr>
        <w:instrText xml:space="preserve"> PAGEREF _Toc40072579 \h </w:instrText>
      </w:r>
      <w:r>
        <w:rPr>
          <w:noProof/>
        </w:rPr>
      </w:r>
      <w:r>
        <w:rPr>
          <w:noProof/>
        </w:rPr>
        <w:fldChar w:fldCharType="separate"/>
      </w:r>
      <w:r>
        <w:rPr>
          <w:noProof/>
        </w:rPr>
        <w:t>7</w:t>
      </w:r>
      <w:r>
        <w:rPr>
          <w:noProof/>
        </w:rPr>
        <w:fldChar w:fldCharType="end"/>
      </w:r>
    </w:p>
    <w:p w14:paraId="179F69B2" w14:textId="0CBFED6D" w:rsidR="00A249E8" w:rsidRDefault="00A249E8">
      <w:pPr>
        <w:pStyle w:val="TOC2"/>
        <w:tabs>
          <w:tab w:val="left" w:pos="960"/>
          <w:tab w:val="right" w:leader="dot" w:pos="9350"/>
        </w:tabs>
        <w:rPr>
          <w:rFonts w:asciiTheme="minorHAnsi" w:eastAsiaTheme="minorEastAsia" w:hAnsiTheme="minorHAnsi"/>
          <w:bCs w:val="0"/>
          <w:noProof/>
          <w:sz w:val="22"/>
        </w:rPr>
      </w:pPr>
      <w:r>
        <w:rPr>
          <w:noProof/>
        </w:rPr>
        <w:t>3.4</w:t>
      </w:r>
      <w:r>
        <w:rPr>
          <w:rFonts w:asciiTheme="minorHAnsi" w:eastAsiaTheme="minorEastAsia" w:hAnsiTheme="minorHAnsi"/>
          <w:bCs w:val="0"/>
          <w:noProof/>
          <w:sz w:val="22"/>
        </w:rPr>
        <w:tab/>
      </w:r>
      <w:r>
        <w:rPr>
          <w:noProof/>
        </w:rPr>
        <w:t>(U) Software Organization and Overview of Operation</w:t>
      </w:r>
      <w:r>
        <w:rPr>
          <w:noProof/>
        </w:rPr>
        <w:tab/>
      </w:r>
      <w:r>
        <w:rPr>
          <w:noProof/>
        </w:rPr>
        <w:fldChar w:fldCharType="begin"/>
      </w:r>
      <w:r>
        <w:rPr>
          <w:noProof/>
        </w:rPr>
        <w:instrText xml:space="preserve"> PAGEREF _Toc40072580 \h </w:instrText>
      </w:r>
      <w:r>
        <w:rPr>
          <w:noProof/>
        </w:rPr>
      </w:r>
      <w:r>
        <w:rPr>
          <w:noProof/>
        </w:rPr>
        <w:fldChar w:fldCharType="separate"/>
      </w:r>
      <w:r>
        <w:rPr>
          <w:noProof/>
        </w:rPr>
        <w:t>7</w:t>
      </w:r>
      <w:r>
        <w:rPr>
          <w:noProof/>
        </w:rPr>
        <w:fldChar w:fldCharType="end"/>
      </w:r>
    </w:p>
    <w:p w14:paraId="59A68E0E" w14:textId="7BFE6F80" w:rsidR="00A249E8" w:rsidRDefault="00A249E8">
      <w:pPr>
        <w:pStyle w:val="TOC3"/>
        <w:tabs>
          <w:tab w:val="left" w:pos="1440"/>
          <w:tab w:val="right" w:leader="dot" w:pos="9350"/>
        </w:tabs>
        <w:rPr>
          <w:rFonts w:asciiTheme="minorHAnsi" w:eastAsiaTheme="minorEastAsia" w:hAnsiTheme="minorHAnsi"/>
          <w:noProof/>
          <w:sz w:val="22"/>
        </w:rPr>
      </w:pPr>
      <w:r>
        <w:rPr>
          <w:noProof/>
        </w:rPr>
        <w:t>3.4.1</w:t>
      </w:r>
      <w:r>
        <w:rPr>
          <w:rFonts w:asciiTheme="minorHAnsi" w:eastAsiaTheme="minorEastAsia" w:hAnsiTheme="minorHAnsi"/>
          <w:noProof/>
          <w:sz w:val="22"/>
        </w:rPr>
        <w:tab/>
      </w:r>
      <w:r>
        <w:rPr>
          <w:noProof/>
        </w:rPr>
        <w:t>(U) Conceptual Data Model</w:t>
      </w:r>
      <w:r>
        <w:rPr>
          <w:noProof/>
        </w:rPr>
        <w:tab/>
      </w:r>
      <w:r>
        <w:rPr>
          <w:noProof/>
        </w:rPr>
        <w:fldChar w:fldCharType="begin"/>
      </w:r>
      <w:r>
        <w:rPr>
          <w:noProof/>
        </w:rPr>
        <w:instrText xml:space="preserve"> PAGEREF _Toc40072581 \h </w:instrText>
      </w:r>
      <w:r>
        <w:rPr>
          <w:noProof/>
        </w:rPr>
      </w:r>
      <w:r>
        <w:rPr>
          <w:noProof/>
        </w:rPr>
        <w:fldChar w:fldCharType="separate"/>
      </w:r>
      <w:r>
        <w:rPr>
          <w:noProof/>
        </w:rPr>
        <w:t>7</w:t>
      </w:r>
      <w:r>
        <w:rPr>
          <w:noProof/>
        </w:rPr>
        <w:fldChar w:fldCharType="end"/>
      </w:r>
    </w:p>
    <w:p w14:paraId="65A4985C" w14:textId="5537FF9C" w:rsidR="00A249E8" w:rsidRDefault="00A249E8">
      <w:pPr>
        <w:pStyle w:val="TOC3"/>
        <w:tabs>
          <w:tab w:val="left" w:pos="1440"/>
          <w:tab w:val="right" w:leader="dot" w:pos="9350"/>
        </w:tabs>
        <w:rPr>
          <w:rFonts w:asciiTheme="minorHAnsi" w:eastAsiaTheme="minorEastAsia" w:hAnsiTheme="minorHAnsi"/>
          <w:noProof/>
          <w:sz w:val="22"/>
        </w:rPr>
      </w:pPr>
      <w:r>
        <w:rPr>
          <w:noProof/>
        </w:rPr>
        <w:t>3.4.2</w:t>
      </w:r>
      <w:r>
        <w:rPr>
          <w:rFonts w:asciiTheme="minorHAnsi" w:eastAsiaTheme="minorEastAsia" w:hAnsiTheme="minorHAnsi"/>
          <w:noProof/>
          <w:sz w:val="22"/>
        </w:rPr>
        <w:tab/>
      </w:r>
      <w:r>
        <w:rPr>
          <w:noProof/>
        </w:rPr>
        <w:t>(U) Graphical User Interface</w:t>
      </w:r>
      <w:r>
        <w:rPr>
          <w:noProof/>
        </w:rPr>
        <w:tab/>
      </w:r>
      <w:r>
        <w:rPr>
          <w:noProof/>
        </w:rPr>
        <w:fldChar w:fldCharType="begin"/>
      </w:r>
      <w:r>
        <w:rPr>
          <w:noProof/>
        </w:rPr>
        <w:instrText xml:space="preserve"> PAGEREF _Toc40072582 \h </w:instrText>
      </w:r>
      <w:r>
        <w:rPr>
          <w:noProof/>
        </w:rPr>
      </w:r>
      <w:r>
        <w:rPr>
          <w:noProof/>
        </w:rPr>
        <w:fldChar w:fldCharType="separate"/>
      </w:r>
      <w:r>
        <w:rPr>
          <w:noProof/>
        </w:rPr>
        <w:t>8</w:t>
      </w:r>
      <w:r>
        <w:rPr>
          <w:noProof/>
        </w:rPr>
        <w:fldChar w:fldCharType="end"/>
      </w:r>
    </w:p>
    <w:p w14:paraId="7675E320" w14:textId="5C3794E2" w:rsidR="00A249E8" w:rsidRDefault="00A249E8">
      <w:pPr>
        <w:pStyle w:val="TOC2"/>
        <w:tabs>
          <w:tab w:val="left" w:pos="960"/>
          <w:tab w:val="right" w:leader="dot" w:pos="9350"/>
        </w:tabs>
        <w:rPr>
          <w:rFonts w:asciiTheme="minorHAnsi" w:eastAsiaTheme="minorEastAsia" w:hAnsiTheme="minorHAnsi"/>
          <w:bCs w:val="0"/>
          <w:noProof/>
          <w:sz w:val="22"/>
        </w:rPr>
      </w:pPr>
      <w:r>
        <w:rPr>
          <w:noProof/>
        </w:rPr>
        <w:t>3.5</w:t>
      </w:r>
      <w:r>
        <w:rPr>
          <w:rFonts w:asciiTheme="minorHAnsi" w:eastAsiaTheme="minorEastAsia" w:hAnsiTheme="minorHAnsi"/>
          <w:bCs w:val="0"/>
          <w:noProof/>
          <w:sz w:val="22"/>
        </w:rPr>
        <w:tab/>
      </w:r>
      <w:r>
        <w:rPr>
          <w:noProof/>
        </w:rPr>
        <w:t>(U) Contingencies and Alternate States and Modes of Operation</w:t>
      </w:r>
      <w:r>
        <w:rPr>
          <w:noProof/>
        </w:rPr>
        <w:tab/>
      </w:r>
      <w:r>
        <w:rPr>
          <w:noProof/>
        </w:rPr>
        <w:fldChar w:fldCharType="begin"/>
      </w:r>
      <w:r>
        <w:rPr>
          <w:noProof/>
        </w:rPr>
        <w:instrText xml:space="preserve"> PAGEREF _Toc40072583 \h </w:instrText>
      </w:r>
      <w:r>
        <w:rPr>
          <w:noProof/>
        </w:rPr>
      </w:r>
      <w:r>
        <w:rPr>
          <w:noProof/>
        </w:rPr>
        <w:fldChar w:fldCharType="separate"/>
      </w:r>
      <w:r>
        <w:rPr>
          <w:noProof/>
        </w:rPr>
        <w:t>17</w:t>
      </w:r>
      <w:r>
        <w:rPr>
          <w:noProof/>
        </w:rPr>
        <w:fldChar w:fldCharType="end"/>
      </w:r>
    </w:p>
    <w:p w14:paraId="23973D6F" w14:textId="3C2E4EC1" w:rsidR="00A249E8" w:rsidRDefault="00A249E8">
      <w:pPr>
        <w:pStyle w:val="TOC2"/>
        <w:tabs>
          <w:tab w:val="left" w:pos="960"/>
          <w:tab w:val="right" w:leader="dot" w:pos="9350"/>
        </w:tabs>
        <w:rPr>
          <w:rFonts w:asciiTheme="minorHAnsi" w:eastAsiaTheme="minorEastAsia" w:hAnsiTheme="minorHAnsi"/>
          <w:bCs w:val="0"/>
          <w:noProof/>
          <w:sz w:val="22"/>
        </w:rPr>
      </w:pPr>
      <w:r>
        <w:rPr>
          <w:noProof/>
        </w:rPr>
        <w:t>3.6</w:t>
      </w:r>
      <w:r>
        <w:rPr>
          <w:rFonts w:asciiTheme="minorHAnsi" w:eastAsiaTheme="minorEastAsia" w:hAnsiTheme="minorHAnsi"/>
          <w:bCs w:val="0"/>
          <w:noProof/>
          <w:sz w:val="22"/>
        </w:rPr>
        <w:tab/>
      </w:r>
      <w:r>
        <w:rPr>
          <w:noProof/>
        </w:rPr>
        <w:t>(U) Security and Privacy</w:t>
      </w:r>
      <w:r>
        <w:rPr>
          <w:noProof/>
        </w:rPr>
        <w:tab/>
      </w:r>
      <w:r>
        <w:rPr>
          <w:noProof/>
        </w:rPr>
        <w:fldChar w:fldCharType="begin"/>
      </w:r>
      <w:r>
        <w:rPr>
          <w:noProof/>
        </w:rPr>
        <w:instrText xml:space="preserve"> PAGEREF _Toc40072584 \h </w:instrText>
      </w:r>
      <w:r>
        <w:rPr>
          <w:noProof/>
        </w:rPr>
      </w:r>
      <w:r>
        <w:rPr>
          <w:noProof/>
        </w:rPr>
        <w:fldChar w:fldCharType="separate"/>
      </w:r>
      <w:r>
        <w:rPr>
          <w:noProof/>
        </w:rPr>
        <w:t>17</w:t>
      </w:r>
      <w:r>
        <w:rPr>
          <w:noProof/>
        </w:rPr>
        <w:fldChar w:fldCharType="end"/>
      </w:r>
    </w:p>
    <w:p w14:paraId="7C1C9A12" w14:textId="68C71DAD" w:rsidR="00A249E8" w:rsidRDefault="00A249E8">
      <w:pPr>
        <w:pStyle w:val="TOC2"/>
        <w:tabs>
          <w:tab w:val="left" w:pos="960"/>
          <w:tab w:val="right" w:leader="dot" w:pos="9350"/>
        </w:tabs>
        <w:rPr>
          <w:rFonts w:asciiTheme="minorHAnsi" w:eastAsiaTheme="minorEastAsia" w:hAnsiTheme="minorHAnsi"/>
          <w:bCs w:val="0"/>
          <w:noProof/>
          <w:sz w:val="22"/>
        </w:rPr>
      </w:pPr>
      <w:r>
        <w:rPr>
          <w:noProof/>
        </w:rPr>
        <w:t>3.7</w:t>
      </w:r>
      <w:r>
        <w:rPr>
          <w:rFonts w:asciiTheme="minorHAnsi" w:eastAsiaTheme="minorEastAsia" w:hAnsiTheme="minorHAnsi"/>
          <w:bCs w:val="0"/>
          <w:noProof/>
          <w:sz w:val="22"/>
        </w:rPr>
        <w:tab/>
      </w:r>
      <w:r>
        <w:rPr>
          <w:noProof/>
        </w:rPr>
        <w:t>(U) Assistance and Problem Reporting</w:t>
      </w:r>
      <w:r>
        <w:rPr>
          <w:noProof/>
        </w:rPr>
        <w:tab/>
      </w:r>
      <w:r>
        <w:rPr>
          <w:noProof/>
        </w:rPr>
        <w:fldChar w:fldCharType="begin"/>
      </w:r>
      <w:r>
        <w:rPr>
          <w:noProof/>
        </w:rPr>
        <w:instrText xml:space="preserve"> PAGEREF _Toc40072585 \h </w:instrText>
      </w:r>
      <w:r>
        <w:rPr>
          <w:noProof/>
        </w:rPr>
      </w:r>
      <w:r>
        <w:rPr>
          <w:noProof/>
        </w:rPr>
        <w:fldChar w:fldCharType="separate"/>
      </w:r>
      <w:r>
        <w:rPr>
          <w:noProof/>
        </w:rPr>
        <w:t>18</w:t>
      </w:r>
      <w:r>
        <w:rPr>
          <w:noProof/>
        </w:rPr>
        <w:fldChar w:fldCharType="end"/>
      </w:r>
    </w:p>
    <w:p w14:paraId="704FA111" w14:textId="643EAC34" w:rsidR="00A249E8" w:rsidRDefault="00A249E8">
      <w:pPr>
        <w:pStyle w:val="TOC1"/>
        <w:rPr>
          <w:rFonts w:asciiTheme="minorHAnsi" w:eastAsiaTheme="minorEastAsia" w:hAnsiTheme="minorHAnsi"/>
          <w:bCs w:val="0"/>
          <w:sz w:val="22"/>
          <w:szCs w:val="22"/>
        </w:rPr>
      </w:pPr>
      <w:r>
        <w:t>4</w:t>
      </w:r>
      <w:r>
        <w:rPr>
          <w:rFonts w:asciiTheme="minorHAnsi" w:eastAsiaTheme="minorEastAsia" w:hAnsiTheme="minorHAnsi"/>
          <w:bCs w:val="0"/>
          <w:sz w:val="22"/>
          <w:szCs w:val="22"/>
        </w:rPr>
        <w:tab/>
      </w:r>
      <w:r>
        <w:t>(U) Access to Software</w:t>
      </w:r>
      <w:r>
        <w:tab/>
      </w:r>
      <w:r>
        <w:fldChar w:fldCharType="begin"/>
      </w:r>
      <w:r>
        <w:instrText xml:space="preserve"> PAGEREF _Toc40072586 \h </w:instrText>
      </w:r>
      <w:r>
        <w:fldChar w:fldCharType="separate"/>
      </w:r>
      <w:r>
        <w:t>18</w:t>
      </w:r>
      <w:r>
        <w:fldChar w:fldCharType="end"/>
      </w:r>
    </w:p>
    <w:p w14:paraId="39E3052F" w14:textId="3FF42848" w:rsidR="00A249E8" w:rsidRDefault="00A249E8">
      <w:pPr>
        <w:pStyle w:val="TOC2"/>
        <w:tabs>
          <w:tab w:val="left" w:pos="960"/>
          <w:tab w:val="right" w:leader="dot" w:pos="9350"/>
        </w:tabs>
        <w:rPr>
          <w:rFonts w:asciiTheme="minorHAnsi" w:eastAsiaTheme="minorEastAsia" w:hAnsiTheme="minorHAnsi"/>
          <w:bCs w:val="0"/>
          <w:noProof/>
          <w:sz w:val="22"/>
        </w:rPr>
      </w:pPr>
      <w:r>
        <w:rPr>
          <w:noProof/>
        </w:rPr>
        <w:t>4.1</w:t>
      </w:r>
      <w:r>
        <w:rPr>
          <w:rFonts w:asciiTheme="minorHAnsi" w:eastAsiaTheme="minorEastAsia" w:hAnsiTheme="minorHAnsi"/>
          <w:bCs w:val="0"/>
          <w:noProof/>
          <w:sz w:val="22"/>
        </w:rPr>
        <w:tab/>
      </w:r>
      <w:r>
        <w:rPr>
          <w:noProof/>
        </w:rPr>
        <w:t>(U) Getting Started</w:t>
      </w:r>
      <w:r>
        <w:rPr>
          <w:noProof/>
        </w:rPr>
        <w:tab/>
      </w:r>
      <w:r>
        <w:rPr>
          <w:noProof/>
        </w:rPr>
        <w:fldChar w:fldCharType="begin"/>
      </w:r>
      <w:r>
        <w:rPr>
          <w:noProof/>
        </w:rPr>
        <w:instrText xml:space="preserve"> PAGEREF _Toc40072587 \h </w:instrText>
      </w:r>
      <w:r>
        <w:rPr>
          <w:noProof/>
        </w:rPr>
      </w:r>
      <w:r>
        <w:rPr>
          <w:noProof/>
        </w:rPr>
        <w:fldChar w:fldCharType="separate"/>
      </w:r>
      <w:r>
        <w:rPr>
          <w:noProof/>
        </w:rPr>
        <w:t>18</w:t>
      </w:r>
      <w:r>
        <w:rPr>
          <w:noProof/>
        </w:rPr>
        <w:fldChar w:fldCharType="end"/>
      </w:r>
    </w:p>
    <w:p w14:paraId="554AA73A" w14:textId="632CB5EB" w:rsidR="00A249E8" w:rsidRDefault="00A249E8">
      <w:pPr>
        <w:pStyle w:val="TOC3"/>
        <w:tabs>
          <w:tab w:val="left" w:pos="1440"/>
          <w:tab w:val="right" w:leader="dot" w:pos="9350"/>
        </w:tabs>
        <w:rPr>
          <w:rFonts w:asciiTheme="minorHAnsi" w:eastAsiaTheme="minorEastAsia" w:hAnsiTheme="minorHAnsi"/>
          <w:noProof/>
          <w:sz w:val="22"/>
        </w:rPr>
      </w:pPr>
      <w:r>
        <w:rPr>
          <w:noProof/>
        </w:rPr>
        <w:t>4.1.1</w:t>
      </w:r>
      <w:r>
        <w:rPr>
          <w:rFonts w:asciiTheme="minorHAnsi" w:eastAsiaTheme="minorEastAsia" w:hAnsiTheme="minorHAnsi"/>
          <w:noProof/>
          <w:sz w:val="22"/>
        </w:rPr>
        <w:tab/>
      </w:r>
      <w:r>
        <w:rPr>
          <w:noProof/>
        </w:rPr>
        <w:t>(U) Equipment Familiarization</w:t>
      </w:r>
      <w:r>
        <w:rPr>
          <w:noProof/>
        </w:rPr>
        <w:tab/>
      </w:r>
      <w:r>
        <w:rPr>
          <w:noProof/>
        </w:rPr>
        <w:fldChar w:fldCharType="begin"/>
      </w:r>
      <w:r>
        <w:rPr>
          <w:noProof/>
        </w:rPr>
        <w:instrText xml:space="preserve"> PAGEREF _Toc40072588 \h </w:instrText>
      </w:r>
      <w:r>
        <w:rPr>
          <w:noProof/>
        </w:rPr>
      </w:r>
      <w:r>
        <w:rPr>
          <w:noProof/>
        </w:rPr>
        <w:fldChar w:fldCharType="separate"/>
      </w:r>
      <w:r>
        <w:rPr>
          <w:noProof/>
        </w:rPr>
        <w:t>18</w:t>
      </w:r>
      <w:r>
        <w:rPr>
          <w:noProof/>
        </w:rPr>
        <w:fldChar w:fldCharType="end"/>
      </w:r>
    </w:p>
    <w:p w14:paraId="2BFE3D07" w14:textId="2BB24077" w:rsidR="00A249E8" w:rsidRDefault="00A249E8">
      <w:pPr>
        <w:pStyle w:val="TOC3"/>
        <w:tabs>
          <w:tab w:val="left" w:pos="1440"/>
          <w:tab w:val="right" w:leader="dot" w:pos="9350"/>
        </w:tabs>
        <w:rPr>
          <w:rFonts w:asciiTheme="minorHAnsi" w:eastAsiaTheme="minorEastAsia" w:hAnsiTheme="minorHAnsi"/>
          <w:noProof/>
          <w:sz w:val="22"/>
        </w:rPr>
      </w:pPr>
      <w:r>
        <w:rPr>
          <w:noProof/>
        </w:rPr>
        <w:t>4.1.2</w:t>
      </w:r>
      <w:r>
        <w:rPr>
          <w:rFonts w:asciiTheme="minorHAnsi" w:eastAsiaTheme="minorEastAsia" w:hAnsiTheme="minorHAnsi"/>
          <w:noProof/>
          <w:sz w:val="22"/>
        </w:rPr>
        <w:tab/>
      </w:r>
      <w:r>
        <w:rPr>
          <w:noProof/>
        </w:rPr>
        <w:t>(U) Access Control</w:t>
      </w:r>
      <w:r>
        <w:rPr>
          <w:noProof/>
        </w:rPr>
        <w:tab/>
      </w:r>
      <w:r>
        <w:rPr>
          <w:noProof/>
        </w:rPr>
        <w:fldChar w:fldCharType="begin"/>
      </w:r>
      <w:r>
        <w:rPr>
          <w:noProof/>
        </w:rPr>
        <w:instrText xml:space="preserve"> PAGEREF _Toc40072589 \h </w:instrText>
      </w:r>
      <w:r>
        <w:rPr>
          <w:noProof/>
        </w:rPr>
      </w:r>
      <w:r>
        <w:rPr>
          <w:noProof/>
        </w:rPr>
        <w:fldChar w:fldCharType="separate"/>
      </w:r>
      <w:r>
        <w:rPr>
          <w:noProof/>
        </w:rPr>
        <w:t>18</w:t>
      </w:r>
      <w:r>
        <w:rPr>
          <w:noProof/>
        </w:rPr>
        <w:fldChar w:fldCharType="end"/>
      </w:r>
    </w:p>
    <w:p w14:paraId="53781108" w14:textId="629174F5" w:rsidR="00A249E8" w:rsidRDefault="00A249E8">
      <w:pPr>
        <w:pStyle w:val="TOC3"/>
        <w:tabs>
          <w:tab w:val="left" w:pos="1440"/>
          <w:tab w:val="right" w:leader="dot" w:pos="9350"/>
        </w:tabs>
        <w:rPr>
          <w:rFonts w:asciiTheme="minorHAnsi" w:eastAsiaTheme="minorEastAsia" w:hAnsiTheme="minorHAnsi"/>
          <w:noProof/>
          <w:sz w:val="22"/>
        </w:rPr>
      </w:pPr>
      <w:r>
        <w:rPr>
          <w:noProof/>
        </w:rPr>
        <w:t>4.1.3</w:t>
      </w:r>
      <w:r>
        <w:rPr>
          <w:rFonts w:asciiTheme="minorHAnsi" w:eastAsiaTheme="minorEastAsia" w:hAnsiTheme="minorHAnsi"/>
          <w:noProof/>
          <w:sz w:val="22"/>
        </w:rPr>
        <w:tab/>
      </w:r>
      <w:r>
        <w:rPr>
          <w:noProof/>
        </w:rPr>
        <w:t>(U) Installation and Setup</w:t>
      </w:r>
      <w:r>
        <w:rPr>
          <w:noProof/>
        </w:rPr>
        <w:tab/>
      </w:r>
      <w:r>
        <w:rPr>
          <w:noProof/>
        </w:rPr>
        <w:fldChar w:fldCharType="begin"/>
      </w:r>
      <w:r>
        <w:rPr>
          <w:noProof/>
        </w:rPr>
        <w:instrText xml:space="preserve"> PAGEREF _Toc40072590 \h </w:instrText>
      </w:r>
      <w:r>
        <w:rPr>
          <w:noProof/>
        </w:rPr>
      </w:r>
      <w:r>
        <w:rPr>
          <w:noProof/>
        </w:rPr>
        <w:fldChar w:fldCharType="separate"/>
      </w:r>
      <w:r>
        <w:rPr>
          <w:noProof/>
        </w:rPr>
        <w:t>18</w:t>
      </w:r>
      <w:r>
        <w:rPr>
          <w:noProof/>
        </w:rPr>
        <w:fldChar w:fldCharType="end"/>
      </w:r>
    </w:p>
    <w:p w14:paraId="4032316E" w14:textId="18BBB925" w:rsidR="00A249E8" w:rsidRDefault="00A249E8">
      <w:pPr>
        <w:pStyle w:val="TOC2"/>
        <w:tabs>
          <w:tab w:val="left" w:pos="960"/>
          <w:tab w:val="right" w:leader="dot" w:pos="9350"/>
        </w:tabs>
        <w:rPr>
          <w:rFonts w:asciiTheme="minorHAnsi" w:eastAsiaTheme="minorEastAsia" w:hAnsiTheme="minorHAnsi"/>
          <w:bCs w:val="0"/>
          <w:noProof/>
          <w:sz w:val="22"/>
        </w:rPr>
      </w:pPr>
      <w:r>
        <w:rPr>
          <w:noProof/>
        </w:rPr>
        <w:t>4.2</w:t>
      </w:r>
      <w:r>
        <w:rPr>
          <w:rFonts w:asciiTheme="minorHAnsi" w:eastAsiaTheme="minorEastAsia" w:hAnsiTheme="minorHAnsi"/>
          <w:bCs w:val="0"/>
          <w:noProof/>
          <w:sz w:val="22"/>
        </w:rPr>
        <w:tab/>
      </w:r>
      <w:r>
        <w:rPr>
          <w:noProof/>
        </w:rPr>
        <w:t>(U) Initiating a Session</w:t>
      </w:r>
      <w:r>
        <w:rPr>
          <w:noProof/>
        </w:rPr>
        <w:tab/>
      </w:r>
      <w:r>
        <w:rPr>
          <w:noProof/>
        </w:rPr>
        <w:fldChar w:fldCharType="begin"/>
      </w:r>
      <w:r>
        <w:rPr>
          <w:noProof/>
        </w:rPr>
        <w:instrText xml:space="preserve"> PAGEREF _Toc40072591 \h </w:instrText>
      </w:r>
      <w:r>
        <w:rPr>
          <w:noProof/>
        </w:rPr>
      </w:r>
      <w:r>
        <w:rPr>
          <w:noProof/>
        </w:rPr>
        <w:fldChar w:fldCharType="separate"/>
      </w:r>
      <w:r>
        <w:rPr>
          <w:noProof/>
        </w:rPr>
        <w:t>18</w:t>
      </w:r>
      <w:r>
        <w:rPr>
          <w:noProof/>
        </w:rPr>
        <w:fldChar w:fldCharType="end"/>
      </w:r>
    </w:p>
    <w:p w14:paraId="609F1469" w14:textId="5FDE01F5" w:rsidR="00A249E8" w:rsidRDefault="00A249E8">
      <w:pPr>
        <w:pStyle w:val="TOC2"/>
        <w:tabs>
          <w:tab w:val="left" w:pos="960"/>
          <w:tab w:val="right" w:leader="dot" w:pos="9350"/>
        </w:tabs>
        <w:rPr>
          <w:rFonts w:asciiTheme="minorHAnsi" w:eastAsiaTheme="minorEastAsia" w:hAnsiTheme="minorHAnsi"/>
          <w:bCs w:val="0"/>
          <w:noProof/>
          <w:sz w:val="22"/>
        </w:rPr>
      </w:pPr>
      <w:r>
        <w:rPr>
          <w:noProof/>
        </w:rPr>
        <w:t>4.3</w:t>
      </w:r>
      <w:r>
        <w:rPr>
          <w:rFonts w:asciiTheme="minorHAnsi" w:eastAsiaTheme="minorEastAsia" w:hAnsiTheme="minorHAnsi"/>
          <w:bCs w:val="0"/>
          <w:noProof/>
          <w:sz w:val="22"/>
        </w:rPr>
        <w:tab/>
      </w:r>
      <w:r>
        <w:rPr>
          <w:noProof/>
        </w:rPr>
        <w:t>(U) Stopping and Suspending Work</w:t>
      </w:r>
      <w:r>
        <w:rPr>
          <w:noProof/>
        </w:rPr>
        <w:tab/>
      </w:r>
      <w:r>
        <w:rPr>
          <w:noProof/>
        </w:rPr>
        <w:fldChar w:fldCharType="begin"/>
      </w:r>
      <w:r>
        <w:rPr>
          <w:noProof/>
        </w:rPr>
        <w:instrText xml:space="preserve"> PAGEREF _Toc40072592 \h </w:instrText>
      </w:r>
      <w:r>
        <w:rPr>
          <w:noProof/>
        </w:rPr>
      </w:r>
      <w:r>
        <w:rPr>
          <w:noProof/>
        </w:rPr>
        <w:fldChar w:fldCharType="separate"/>
      </w:r>
      <w:r>
        <w:rPr>
          <w:noProof/>
        </w:rPr>
        <w:t>18</w:t>
      </w:r>
      <w:r>
        <w:rPr>
          <w:noProof/>
        </w:rPr>
        <w:fldChar w:fldCharType="end"/>
      </w:r>
    </w:p>
    <w:p w14:paraId="51DEFCF9" w14:textId="62B22AF6" w:rsidR="00A249E8" w:rsidRDefault="00A249E8">
      <w:pPr>
        <w:pStyle w:val="TOC1"/>
        <w:rPr>
          <w:rFonts w:asciiTheme="minorHAnsi" w:eastAsiaTheme="minorEastAsia" w:hAnsiTheme="minorHAnsi"/>
          <w:bCs w:val="0"/>
          <w:sz w:val="22"/>
          <w:szCs w:val="22"/>
        </w:rPr>
      </w:pPr>
      <w:r>
        <w:t>5</w:t>
      </w:r>
      <w:r>
        <w:rPr>
          <w:rFonts w:asciiTheme="minorHAnsi" w:eastAsiaTheme="minorEastAsia" w:hAnsiTheme="minorHAnsi"/>
          <w:bCs w:val="0"/>
          <w:sz w:val="22"/>
          <w:szCs w:val="22"/>
        </w:rPr>
        <w:tab/>
      </w:r>
      <w:r>
        <w:t>(U) Using the RIO Registry</w:t>
      </w:r>
      <w:r>
        <w:tab/>
      </w:r>
      <w:r>
        <w:fldChar w:fldCharType="begin"/>
      </w:r>
      <w:r>
        <w:instrText xml:space="preserve"> PAGEREF _Toc40072593 \h </w:instrText>
      </w:r>
      <w:r>
        <w:fldChar w:fldCharType="separate"/>
      </w:r>
      <w:r>
        <w:t>18</w:t>
      </w:r>
      <w:r>
        <w:fldChar w:fldCharType="end"/>
      </w:r>
    </w:p>
    <w:p w14:paraId="729BCDD2" w14:textId="655EB0DE" w:rsidR="00A249E8" w:rsidRDefault="00A249E8">
      <w:pPr>
        <w:pStyle w:val="TOC2"/>
        <w:tabs>
          <w:tab w:val="left" w:pos="960"/>
          <w:tab w:val="right" w:leader="dot" w:pos="9350"/>
        </w:tabs>
        <w:rPr>
          <w:rFonts w:asciiTheme="minorHAnsi" w:eastAsiaTheme="minorEastAsia" w:hAnsiTheme="minorHAnsi"/>
          <w:bCs w:val="0"/>
          <w:noProof/>
          <w:sz w:val="22"/>
        </w:rPr>
      </w:pPr>
      <w:r>
        <w:rPr>
          <w:noProof/>
        </w:rPr>
        <w:t>5.1</w:t>
      </w:r>
      <w:r>
        <w:rPr>
          <w:rFonts w:asciiTheme="minorHAnsi" w:eastAsiaTheme="minorEastAsia" w:hAnsiTheme="minorHAnsi"/>
          <w:bCs w:val="0"/>
          <w:noProof/>
          <w:sz w:val="22"/>
        </w:rPr>
        <w:tab/>
      </w:r>
      <w:r>
        <w:rPr>
          <w:noProof/>
        </w:rPr>
        <w:t>(U) Dashboard Tab</w:t>
      </w:r>
      <w:r>
        <w:rPr>
          <w:noProof/>
        </w:rPr>
        <w:tab/>
      </w:r>
      <w:r>
        <w:rPr>
          <w:noProof/>
        </w:rPr>
        <w:fldChar w:fldCharType="begin"/>
      </w:r>
      <w:r>
        <w:rPr>
          <w:noProof/>
        </w:rPr>
        <w:instrText xml:space="preserve"> PAGEREF _Toc40072594 \h </w:instrText>
      </w:r>
      <w:r>
        <w:rPr>
          <w:noProof/>
        </w:rPr>
      </w:r>
      <w:r>
        <w:rPr>
          <w:noProof/>
        </w:rPr>
        <w:fldChar w:fldCharType="separate"/>
      </w:r>
      <w:r>
        <w:rPr>
          <w:noProof/>
        </w:rPr>
        <w:t>19</w:t>
      </w:r>
      <w:r>
        <w:rPr>
          <w:noProof/>
        </w:rPr>
        <w:fldChar w:fldCharType="end"/>
      </w:r>
    </w:p>
    <w:p w14:paraId="5E33EAAC" w14:textId="55C20AF0" w:rsidR="00A249E8" w:rsidRDefault="00A249E8">
      <w:pPr>
        <w:pStyle w:val="TOC3"/>
        <w:tabs>
          <w:tab w:val="left" w:pos="1440"/>
          <w:tab w:val="right" w:leader="dot" w:pos="9350"/>
        </w:tabs>
        <w:rPr>
          <w:rFonts w:asciiTheme="minorHAnsi" w:eastAsiaTheme="minorEastAsia" w:hAnsiTheme="minorHAnsi"/>
          <w:noProof/>
          <w:sz w:val="22"/>
        </w:rPr>
      </w:pPr>
      <w:r>
        <w:rPr>
          <w:noProof/>
        </w:rPr>
        <w:t>5.1.1</w:t>
      </w:r>
      <w:r>
        <w:rPr>
          <w:rFonts w:asciiTheme="minorHAnsi" w:eastAsiaTheme="minorEastAsia" w:hAnsiTheme="minorHAnsi"/>
          <w:noProof/>
          <w:sz w:val="22"/>
        </w:rPr>
        <w:tab/>
      </w:r>
      <w:r>
        <w:rPr>
          <w:noProof/>
        </w:rPr>
        <w:t>(U) Drilldown</w:t>
      </w:r>
      <w:r>
        <w:rPr>
          <w:noProof/>
        </w:rPr>
        <w:tab/>
      </w:r>
      <w:r>
        <w:rPr>
          <w:noProof/>
        </w:rPr>
        <w:fldChar w:fldCharType="begin"/>
      </w:r>
      <w:r>
        <w:rPr>
          <w:noProof/>
        </w:rPr>
        <w:instrText xml:space="preserve"> PAGEREF _Toc40072595 \h </w:instrText>
      </w:r>
      <w:r>
        <w:rPr>
          <w:noProof/>
        </w:rPr>
      </w:r>
      <w:r>
        <w:rPr>
          <w:noProof/>
        </w:rPr>
        <w:fldChar w:fldCharType="separate"/>
      </w:r>
      <w:r>
        <w:rPr>
          <w:noProof/>
        </w:rPr>
        <w:t>20</w:t>
      </w:r>
      <w:r>
        <w:rPr>
          <w:noProof/>
        </w:rPr>
        <w:fldChar w:fldCharType="end"/>
      </w:r>
    </w:p>
    <w:p w14:paraId="08BEAC38" w14:textId="70ED6B4A" w:rsidR="00A249E8" w:rsidRDefault="00A249E8">
      <w:pPr>
        <w:pStyle w:val="TOC3"/>
        <w:tabs>
          <w:tab w:val="left" w:pos="1440"/>
          <w:tab w:val="right" w:leader="dot" w:pos="9350"/>
        </w:tabs>
        <w:rPr>
          <w:rFonts w:asciiTheme="minorHAnsi" w:eastAsiaTheme="minorEastAsia" w:hAnsiTheme="minorHAnsi"/>
          <w:noProof/>
          <w:sz w:val="22"/>
        </w:rPr>
      </w:pPr>
      <w:r>
        <w:rPr>
          <w:noProof/>
        </w:rPr>
        <w:t>5.1.2</w:t>
      </w:r>
      <w:r>
        <w:rPr>
          <w:rFonts w:asciiTheme="minorHAnsi" w:eastAsiaTheme="minorEastAsia" w:hAnsiTheme="minorHAnsi"/>
          <w:noProof/>
          <w:sz w:val="22"/>
        </w:rPr>
        <w:tab/>
      </w:r>
      <w:r>
        <w:rPr>
          <w:noProof/>
        </w:rPr>
        <w:t>(U) Filtering</w:t>
      </w:r>
      <w:r>
        <w:rPr>
          <w:noProof/>
        </w:rPr>
        <w:tab/>
      </w:r>
      <w:r>
        <w:rPr>
          <w:noProof/>
        </w:rPr>
        <w:fldChar w:fldCharType="begin"/>
      </w:r>
      <w:r>
        <w:rPr>
          <w:noProof/>
        </w:rPr>
        <w:instrText xml:space="preserve"> PAGEREF _Toc40072596 \h </w:instrText>
      </w:r>
      <w:r>
        <w:rPr>
          <w:noProof/>
        </w:rPr>
      </w:r>
      <w:r>
        <w:rPr>
          <w:noProof/>
        </w:rPr>
        <w:fldChar w:fldCharType="separate"/>
      </w:r>
      <w:r>
        <w:rPr>
          <w:noProof/>
        </w:rPr>
        <w:t>21</w:t>
      </w:r>
      <w:r>
        <w:rPr>
          <w:noProof/>
        </w:rPr>
        <w:fldChar w:fldCharType="end"/>
      </w:r>
    </w:p>
    <w:p w14:paraId="15E18AC2" w14:textId="3CECB391" w:rsidR="00A249E8" w:rsidRDefault="00A249E8">
      <w:pPr>
        <w:pStyle w:val="TOC2"/>
        <w:tabs>
          <w:tab w:val="left" w:pos="960"/>
          <w:tab w:val="right" w:leader="dot" w:pos="9350"/>
        </w:tabs>
        <w:rPr>
          <w:rFonts w:asciiTheme="minorHAnsi" w:eastAsiaTheme="minorEastAsia" w:hAnsiTheme="minorHAnsi"/>
          <w:bCs w:val="0"/>
          <w:noProof/>
          <w:sz w:val="22"/>
        </w:rPr>
      </w:pPr>
      <w:r>
        <w:rPr>
          <w:noProof/>
        </w:rPr>
        <w:t>5.2</w:t>
      </w:r>
      <w:r>
        <w:rPr>
          <w:rFonts w:asciiTheme="minorHAnsi" w:eastAsiaTheme="minorEastAsia" w:hAnsiTheme="minorHAnsi"/>
          <w:bCs w:val="0"/>
          <w:noProof/>
          <w:sz w:val="22"/>
        </w:rPr>
        <w:tab/>
      </w:r>
      <w:r>
        <w:rPr>
          <w:noProof/>
        </w:rPr>
        <w:t>(U) Registry Tab</w:t>
      </w:r>
      <w:r>
        <w:rPr>
          <w:noProof/>
        </w:rPr>
        <w:tab/>
      </w:r>
      <w:r>
        <w:rPr>
          <w:noProof/>
        </w:rPr>
        <w:fldChar w:fldCharType="begin"/>
      </w:r>
      <w:r>
        <w:rPr>
          <w:noProof/>
        </w:rPr>
        <w:instrText xml:space="preserve"> PAGEREF _Toc40072597 \h </w:instrText>
      </w:r>
      <w:r>
        <w:rPr>
          <w:noProof/>
        </w:rPr>
      </w:r>
      <w:r>
        <w:rPr>
          <w:noProof/>
        </w:rPr>
        <w:fldChar w:fldCharType="separate"/>
      </w:r>
      <w:r>
        <w:rPr>
          <w:noProof/>
        </w:rPr>
        <w:t>21</w:t>
      </w:r>
      <w:r>
        <w:rPr>
          <w:noProof/>
        </w:rPr>
        <w:fldChar w:fldCharType="end"/>
      </w:r>
    </w:p>
    <w:p w14:paraId="0894E09D" w14:textId="7E86764A" w:rsidR="00A249E8" w:rsidRDefault="00A249E8">
      <w:pPr>
        <w:pStyle w:val="TOC3"/>
        <w:tabs>
          <w:tab w:val="left" w:pos="1440"/>
          <w:tab w:val="right" w:leader="dot" w:pos="9350"/>
        </w:tabs>
        <w:rPr>
          <w:rFonts w:asciiTheme="minorHAnsi" w:eastAsiaTheme="minorEastAsia" w:hAnsiTheme="minorHAnsi"/>
          <w:noProof/>
          <w:sz w:val="22"/>
        </w:rPr>
      </w:pPr>
      <w:r>
        <w:rPr>
          <w:noProof/>
        </w:rPr>
        <w:t>5.2.1</w:t>
      </w:r>
      <w:r>
        <w:rPr>
          <w:rFonts w:asciiTheme="minorHAnsi" w:eastAsiaTheme="minorEastAsia" w:hAnsiTheme="minorHAnsi"/>
          <w:noProof/>
          <w:sz w:val="22"/>
        </w:rPr>
        <w:tab/>
      </w:r>
      <w:r>
        <w:rPr>
          <w:noProof/>
        </w:rPr>
        <w:t>(U) Identify</w:t>
      </w:r>
      <w:r>
        <w:rPr>
          <w:noProof/>
        </w:rPr>
        <w:tab/>
      </w:r>
      <w:r>
        <w:rPr>
          <w:noProof/>
        </w:rPr>
        <w:fldChar w:fldCharType="begin"/>
      </w:r>
      <w:r>
        <w:rPr>
          <w:noProof/>
        </w:rPr>
        <w:instrText xml:space="preserve"> PAGEREF _Toc40072598 \h </w:instrText>
      </w:r>
      <w:r>
        <w:rPr>
          <w:noProof/>
        </w:rPr>
      </w:r>
      <w:r>
        <w:rPr>
          <w:noProof/>
        </w:rPr>
        <w:fldChar w:fldCharType="separate"/>
      </w:r>
      <w:r>
        <w:rPr>
          <w:noProof/>
        </w:rPr>
        <w:t>22</w:t>
      </w:r>
      <w:r>
        <w:rPr>
          <w:noProof/>
        </w:rPr>
        <w:fldChar w:fldCharType="end"/>
      </w:r>
    </w:p>
    <w:p w14:paraId="527999FC" w14:textId="11F769C1" w:rsidR="00A249E8" w:rsidRDefault="00A249E8">
      <w:pPr>
        <w:pStyle w:val="TOC3"/>
        <w:tabs>
          <w:tab w:val="left" w:pos="1440"/>
          <w:tab w:val="right" w:leader="dot" w:pos="9350"/>
        </w:tabs>
        <w:rPr>
          <w:rFonts w:asciiTheme="minorHAnsi" w:eastAsiaTheme="minorEastAsia" w:hAnsiTheme="minorHAnsi"/>
          <w:noProof/>
          <w:sz w:val="22"/>
        </w:rPr>
      </w:pPr>
      <w:r>
        <w:rPr>
          <w:noProof/>
        </w:rPr>
        <w:t>5.2.2</w:t>
      </w:r>
      <w:r>
        <w:rPr>
          <w:rFonts w:asciiTheme="minorHAnsi" w:eastAsiaTheme="minorEastAsia" w:hAnsiTheme="minorHAnsi"/>
          <w:noProof/>
          <w:sz w:val="22"/>
        </w:rPr>
        <w:tab/>
      </w:r>
      <w:r>
        <w:rPr>
          <w:noProof/>
        </w:rPr>
        <w:t>(U) Analyze</w:t>
      </w:r>
      <w:r>
        <w:rPr>
          <w:noProof/>
        </w:rPr>
        <w:tab/>
      </w:r>
      <w:r>
        <w:rPr>
          <w:noProof/>
        </w:rPr>
        <w:fldChar w:fldCharType="begin"/>
      </w:r>
      <w:r>
        <w:rPr>
          <w:noProof/>
        </w:rPr>
        <w:instrText xml:space="preserve"> PAGEREF _Toc40072599 \h </w:instrText>
      </w:r>
      <w:r>
        <w:rPr>
          <w:noProof/>
        </w:rPr>
      </w:r>
      <w:r>
        <w:rPr>
          <w:noProof/>
        </w:rPr>
        <w:fldChar w:fldCharType="separate"/>
      </w:r>
      <w:r>
        <w:rPr>
          <w:noProof/>
        </w:rPr>
        <w:t>25</w:t>
      </w:r>
      <w:r>
        <w:rPr>
          <w:noProof/>
        </w:rPr>
        <w:fldChar w:fldCharType="end"/>
      </w:r>
    </w:p>
    <w:p w14:paraId="1E15462B" w14:textId="2B9AF9B7" w:rsidR="00A249E8" w:rsidRDefault="00A249E8">
      <w:pPr>
        <w:pStyle w:val="TOC3"/>
        <w:tabs>
          <w:tab w:val="left" w:pos="1440"/>
          <w:tab w:val="right" w:leader="dot" w:pos="9350"/>
        </w:tabs>
        <w:rPr>
          <w:rFonts w:asciiTheme="minorHAnsi" w:eastAsiaTheme="minorEastAsia" w:hAnsiTheme="minorHAnsi"/>
          <w:noProof/>
          <w:sz w:val="22"/>
        </w:rPr>
      </w:pPr>
      <w:r>
        <w:rPr>
          <w:noProof/>
        </w:rPr>
        <w:t>5.2.3</w:t>
      </w:r>
      <w:r>
        <w:rPr>
          <w:rFonts w:asciiTheme="minorHAnsi" w:eastAsiaTheme="minorEastAsia" w:hAnsiTheme="minorHAnsi"/>
          <w:noProof/>
          <w:sz w:val="22"/>
        </w:rPr>
        <w:tab/>
      </w:r>
      <w:r>
        <w:rPr>
          <w:noProof/>
        </w:rPr>
        <w:t>(U) Mitigate</w:t>
      </w:r>
      <w:r>
        <w:rPr>
          <w:noProof/>
        </w:rPr>
        <w:tab/>
      </w:r>
      <w:r>
        <w:rPr>
          <w:noProof/>
        </w:rPr>
        <w:fldChar w:fldCharType="begin"/>
      </w:r>
      <w:r>
        <w:rPr>
          <w:noProof/>
        </w:rPr>
        <w:instrText xml:space="preserve"> PAGEREF _Toc40072600 \h </w:instrText>
      </w:r>
      <w:r>
        <w:rPr>
          <w:noProof/>
        </w:rPr>
      </w:r>
      <w:r>
        <w:rPr>
          <w:noProof/>
        </w:rPr>
        <w:fldChar w:fldCharType="separate"/>
      </w:r>
      <w:r>
        <w:rPr>
          <w:noProof/>
        </w:rPr>
        <w:t>26</w:t>
      </w:r>
      <w:r>
        <w:rPr>
          <w:noProof/>
        </w:rPr>
        <w:fldChar w:fldCharType="end"/>
      </w:r>
    </w:p>
    <w:p w14:paraId="3131AF7F" w14:textId="3B3701AE" w:rsidR="00A249E8" w:rsidRDefault="00A249E8">
      <w:pPr>
        <w:pStyle w:val="TOC3"/>
        <w:tabs>
          <w:tab w:val="left" w:pos="1440"/>
          <w:tab w:val="right" w:leader="dot" w:pos="9350"/>
        </w:tabs>
        <w:rPr>
          <w:rFonts w:asciiTheme="minorHAnsi" w:eastAsiaTheme="minorEastAsia" w:hAnsiTheme="minorHAnsi"/>
          <w:noProof/>
          <w:sz w:val="22"/>
        </w:rPr>
      </w:pPr>
      <w:r>
        <w:rPr>
          <w:noProof/>
        </w:rPr>
        <w:t>5.2.4</w:t>
      </w:r>
      <w:r>
        <w:rPr>
          <w:rFonts w:asciiTheme="minorHAnsi" w:eastAsiaTheme="minorEastAsia" w:hAnsiTheme="minorHAnsi"/>
          <w:noProof/>
          <w:sz w:val="22"/>
        </w:rPr>
        <w:tab/>
      </w:r>
      <w:r>
        <w:rPr>
          <w:noProof/>
        </w:rPr>
        <w:t>(U) Monitor</w:t>
      </w:r>
      <w:r>
        <w:rPr>
          <w:noProof/>
        </w:rPr>
        <w:tab/>
      </w:r>
      <w:r>
        <w:rPr>
          <w:noProof/>
        </w:rPr>
        <w:fldChar w:fldCharType="begin"/>
      </w:r>
      <w:r>
        <w:rPr>
          <w:noProof/>
        </w:rPr>
        <w:instrText xml:space="preserve"> PAGEREF _Toc40072601 \h </w:instrText>
      </w:r>
      <w:r>
        <w:rPr>
          <w:noProof/>
        </w:rPr>
      </w:r>
      <w:r>
        <w:rPr>
          <w:noProof/>
        </w:rPr>
        <w:fldChar w:fldCharType="separate"/>
      </w:r>
      <w:r>
        <w:rPr>
          <w:noProof/>
        </w:rPr>
        <w:t>26</w:t>
      </w:r>
      <w:r>
        <w:rPr>
          <w:noProof/>
        </w:rPr>
        <w:fldChar w:fldCharType="end"/>
      </w:r>
    </w:p>
    <w:p w14:paraId="5A2666BD" w14:textId="7DEE31A7" w:rsidR="00A249E8" w:rsidRDefault="00A249E8">
      <w:pPr>
        <w:pStyle w:val="TOC2"/>
        <w:tabs>
          <w:tab w:val="left" w:pos="960"/>
          <w:tab w:val="right" w:leader="dot" w:pos="9350"/>
        </w:tabs>
        <w:rPr>
          <w:rFonts w:asciiTheme="minorHAnsi" w:eastAsiaTheme="minorEastAsia" w:hAnsiTheme="minorHAnsi"/>
          <w:bCs w:val="0"/>
          <w:noProof/>
          <w:sz w:val="22"/>
        </w:rPr>
      </w:pPr>
      <w:r>
        <w:rPr>
          <w:noProof/>
        </w:rPr>
        <w:t>5.3</w:t>
      </w:r>
      <w:r>
        <w:rPr>
          <w:rFonts w:asciiTheme="minorHAnsi" w:eastAsiaTheme="minorEastAsia" w:hAnsiTheme="minorHAnsi"/>
          <w:bCs w:val="0"/>
          <w:noProof/>
          <w:sz w:val="22"/>
        </w:rPr>
        <w:tab/>
      </w:r>
      <w:r>
        <w:rPr>
          <w:noProof/>
        </w:rPr>
        <w:t>(U) Report Tab</w:t>
      </w:r>
      <w:r>
        <w:rPr>
          <w:noProof/>
        </w:rPr>
        <w:tab/>
      </w:r>
      <w:r>
        <w:rPr>
          <w:noProof/>
        </w:rPr>
        <w:fldChar w:fldCharType="begin"/>
      </w:r>
      <w:r>
        <w:rPr>
          <w:noProof/>
        </w:rPr>
        <w:instrText xml:space="preserve"> PAGEREF _Toc40072602 \h </w:instrText>
      </w:r>
      <w:r>
        <w:rPr>
          <w:noProof/>
        </w:rPr>
      </w:r>
      <w:r>
        <w:rPr>
          <w:noProof/>
        </w:rPr>
        <w:fldChar w:fldCharType="separate"/>
      </w:r>
      <w:r>
        <w:rPr>
          <w:noProof/>
        </w:rPr>
        <w:t>26</w:t>
      </w:r>
      <w:r>
        <w:rPr>
          <w:noProof/>
        </w:rPr>
        <w:fldChar w:fldCharType="end"/>
      </w:r>
    </w:p>
    <w:p w14:paraId="0E404511" w14:textId="14239AAF" w:rsidR="00A249E8" w:rsidRDefault="00A249E8">
      <w:pPr>
        <w:pStyle w:val="TOC2"/>
        <w:tabs>
          <w:tab w:val="left" w:pos="960"/>
          <w:tab w:val="right" w:leader="dot" w:pos="9350"/>
        </w:tabs>
        <w:rPr>
          <w:rFonts w:asciiTheme="minorHAnsi" w:eastAsiaTheme="minorEastAsia" w:hAnsiTheme="minorHAnsi"/>
          <w:bCs w:val="0"/>
          <w:noProof/>
          <w:sz w:val="22"/>
        </w:rPr>
      </w:pPr>
      <w:r>
        <w:rPr>
          <w:noProof/>
        </w:rPr>
        <w:t>5.4</w:t>
      </w:r>
      <w:r>
        <w:rPr>
          <w:rFonts w:asciiTheme="minorHAnsi" w:eastAsiaTheme="minorEastAsia" w:hAnsiTheme="minorHAnsi"/>
          <w:bCs w:val="0"/>
          <w:noProof/>
          <w:sz w:val="22"/>
        </w:rPr>
        <w:tab/>
      </w:r>
      <w:r>
        <w:rPr>
          <w:noProof/>
        </w:rPr>
        <w:t>(U) Import Tab</w:t>
      </w:r>
      <w:r>
        <w:rPr>
          <w:noProof/>
        </w:rPr>
        <w:tab/>
      </w:r>
      <w:r>
        <w:rPr>
          <w:noProof/>
        </w:rPr>
        <w:fldChar w:fldCharType="begin"/>
      </w:r>
      <w:r>
        <w:rPr>
          <w:noProof/>
        </w:rPr>
        <w:instrText xml:space="preserve"> PAGEREF _Toc40072603 \h </w:instrText>
      </w:r>
      <w:r>
        <w:rPr>
          <w:noProof/>
        </w:rPr>
      </w:r>
      <w:r>
        <w:rPr>
          <w:noProof/>
        </w:rPr>
        <w:fldChar w:fldCharType="separate"/>
      </w:r>
      <w:r>
        <w:rPr>
          <w:noProof/>
        </w:rPr>
        <w:t>26</w:t>
      </w:r>
      <w:r>
        <w:rPr>
          <w:noProof/>
        </w:rPr>
        <w:fldChar w:fldCharType="end"/>
      </w:r>
    </w:p>
    <w:p w14:paraId="52A65FF0" w14:textId="5FA05E47" w:rsidR="00A249E8" w:rsidRDefault="00A249E8">
      <w:pPr>
        <w:pStyle w:val="TOC2"/>
        <w:tabs>
          <w:tab w:val="left" w:pos="960"/>
          <w:tab w:val="right" w:leader="dot" w:pos="9350"/>
        </w:tabs>
        <w:rPr>
          <w:rFonts w:asciiTheme="minorHAnsi" w:eastAsiaTheme="minorEastAsia" w:hAnsiTheme="minorHAnsi"/>
          <w:bCs w:val="0"/>
          <w:noProof/>
          <w:sz w:val="22"/>
        </w:rPr>
      </w:pPr>
      <w:r>
        <w:rPr>
          <w:noProof/>
        </w:rPr>
        <w:t>5.5</w:t>
      </w:r>
      <w:r>
        <w:rPr>
          <w:rFonts w:asciiTheme="minorHAnsi" w:eastAsiaTheme="minorEastAsia" w:hAnsiTheme="minorHAnsi"/>
          <w:bCs w:val="0"/>
          <w:noProof/>
          <w:sz w:val="22"/>
        </w:rPr>
        <w:tab/>
      </w:r>
      <w:r>
        <w:rPr>
          <w:noProof/>
        </w:rPr>
        <w:t>(U) Set Up Tab</w:t>
      </w:r>
      <w:r>
        <w:rPr>
          <w:noProof/>
        </w:rPr>
        <w:tab/>
      </w:r>
      <w:r>
        <w:rPr>
          <w:noProof/>
        </w:rPr>
        <w:fldChar w:fldCharType="begin"/>
      </w:r>
      <w:r>
        <w:rPr>
          <w:noProof/>
        </w:rPr>
        <w:instrText xml:space="preserve"> PAGEREF _Toc40072604 \h </w:instrText>
      </w:r>
      <w:r>
        <w:rPr>
          <w:noProof/>
        </w:rPr>
      </w:r>
      <w:r>
        <w:rPr>
          <w:noProof/>
        </w:rPr>
        <w:fldChar w:fldCharType="separate"/>
      </w:r>
      <w:r>
        <w:rPr>
          <w:noProof/>
        </w:rPr>
        <w:t>26</w:t>
      </w:r>
      <w:r>
        <w:rPr>
          <w:noProof/>
        </w:rPr>
        <w:fldChar w:fldCharType="end"/>
      </w:r>
    </w:p>
    <w:p w14:paraId="53BB4DF5" w14:textId="40C167F9" w:rsidR="00A249E8" w:rsidRDefault="00A249E8">
      <w:pPr>
        <w:pStyle w:val="TOC2"/>
        <w:tabs>
          <w:tab w:val="left" w:pos="960"/>
          <w:tab w:val="right" w:leader="dot" w:pos="9350"/>
        </w:tabs>
        <w:rPr>
          <w:rFonts w:asciiTheme="minorHAnsi" w:eastAsiaTheme="minorEastAsia" w:hAnsiTheme="minorHAnsi"/>
          <w:bCs w:val="0"/>
          <w:noProof/>
          <w:sz w:val="22"/>
        </w:rPr>
      </w:pPr>
      <w:r>
        <w:rPr>
          <w:noProof/>
        </w:rPr>
        <w:t>5.6</w:t>
      </w:r>
      <w:r>
        <w:rPr>
          <w:rFonts w:asciiTheme="minorHAnsi" w:eastAsiaTheme="minorEastAsia" w:hAnsiTheme="minorHAnsi"/>
          <w:bCs w:val="0"/>
          <w:noProof/>
          <w:sz w:val="22"/>
        </w:rPr>
        <w:tab/>
      </w:r>
      <w:r>
        <w:rPr>
          <w:noProof/>
        </w:rPr>
        <w:t>(U) Data Backup</w:t>
      </w:r>
      <w:r>
        <w:rPr>
          <w:noProof/>
        </w:rPr>
        <w:tab/>
      </w:r>
      <w:r>
        <w:rPr>
          <w:noProof/>
        </w:rPr>
        <w:fldChar w:fldCharType="begin"/>
      </w:r>
      <w:r>
        <w:rPr>
          <w:noProof/>
        </w:rPr>
        <w:instrText xml:space="preserve"> PAGEREF _Toc40072605 \h </w:instrText>
      </w:r>
      <w:r>
        <w:rPr>
          <w:noProof/>
        </w:rPr>
      </w:r>
      <w:r>
        <w:rPr>
          <w:noProof/>
        </w:rPr>
        <w:fldChar w:fldCharType="separate"/>
      </w:r>
      <w:r>
        <w:rPr>
          <w:noProof/>
        </w:rPr>
        <w:t>29</w:t>
      </w:r>
      <w:r>
        <w:rPr>
          <w:noProof/>
        </w:rPr>
        <w:fldChar w:fldCharType="end"/>
      </w:r>
    </w:p>
    <w:p w14:paraId="53AA8CB0" w14:textId="79BD4EF2" w:rsidR="00A249E8" w:rsidRDefault="00A249E8">
      <w:pPr>
        <w:pStyle w:val="TOC2"/>
        <w:tabs>
          <w:tab w:val="left" w:pos="960"/>
          <w:tab w:val="right" w:leader="dot" w:pos="9350"/>
        </w:tabs>
        <w:rPr>
          <w:rFonts w:asciiTheme="minorHAnsi" w:eastAsiaTheme="minorEastAsia" w:hAnsiTheme="minorHAnsi"/>
          <w:bCs w:val="0"/>
          <w:noProof/>
          <w:sz w:val="22"/>
        </w:rPr>
      </w:pPr>
      <w:r>
        <w:rPr>
          <w:noProof/>
        </w:rPr>
        <w:t>5.7</w:t>
      </w:r>
      <w:r>
        <w:rPr>
          <w:rFonts w:asciiTheme="minorHAnsi" w:eastAsiaTheme="minorEastAsia" w:hAnsiTheme="minorHAnsi"/>
          <w:bCs w:val="0"/>
          <w:noProof/>
          <w:sz w:val="22"/>
        </w:rPr>
        <w:tab/>
      </w:r>
      <w:r>
        <w:rPr>
          <w:noProof/>
        </w:rPr>
        <w:t>(U) Recovery from Errors, Malfunctions, and Emergencies</w:t>
      </w:r>
      <w:r>
        <w:rPr>
          <w:noProof/>
        </w:rPr>
        <w:tab/>
      </w:r>
      <w:r>
        <w:rPr>
          <w:noProof/>
        </w:rPr>
        <w:fldChar w:fldCharType="begin"/>
      </w:r>
      <w:r>
        <w:rPr>
          <w:noProof/>
        </w:rPr>
        <w:instrText xml:space="preserve"> PAGEREF _Toc40072606 \h </w:instrText>
      </w:r>
      <w:r>
        <w:rPr>
          <w:noProof/>
        </w:rPr>
      </w:r>
      <w:r>
        <w:rPr>
          <w:noProof/>
        </w:rPr>
        <w:fldChar w:fldCharType="separate"/>
      </w:r>
      <w:r>
        <w:rPr>
          <w:noProof/>
        </w:rPr>
        <w:t>29</w:t>
      </w:r>
      <w:r>
        <w:rPr>
          <w:noProof/>
        </w:rPr>
        <w:fldChar w:fldCharType="end"/>
      </w:r>
    </w:p>
    <w:p w14:paraId="50E4303A" w14:textId="14C3423B" w:rsidR="00A249E8" w:rsidRDefault="00A249E8">
      <w:pPr>
        <w:pStyle w:val="TOC2"/>
        <w:tabs>
          <w:tab w:val="left" w:pos="960"/>
          <w:tab w:val="right" w:leader="dot" w:pos="9350"/>
        </w:tabs>
        <w:rPr>
          <w:rFonts w:asciiTheme="minorHAnsi" w:eastAsiaTheme="minorEastAsia" w:hAnsiTheme="minorHAnsi"/>
          <w:bCs w:val="0"/>
          <w:noProof/>
          <w:sz w:val="22"/>
        </w:rPr>
      </w:pPr>
      <w:r>
        <w:rPr>
          <w:noProof/>
        </w:rPr>
        <w:t>5.8</w:t>
      </w:r>
      <w:r>
        <w:rPr>
          <w:rFonts w:asciiTheme="minorHAnsi" w:eastAsiaTheme="minorEastAsia" w:hAnsiTheme="minorHAnsi"/>
          <w:bCs w:val="0"/>
          <w:noProof/>
          <w:sz w:val="22"/>
        </w:rPr>
        <w:tab/>
      </w:r>
      <w:r>
        <w:rPr>
          <w:noProof/>
        </w:rPr>
        <w:t>(U) Messages</w:t>
      </w:r>
      <w:r>
        <w:rPr>
          <w:noProof/>
        </w:rPr>
        <w:tab/>
      </w:r>
      <w:r>
        <w:rPr>
          <w:noProof/>
        </w:rPr>
        <w:fldChar w:fldCharType="begin"/>
      </w:r>
      <w:r>
        <w:rPr>
          <w:noProof/>
        </w:rPr>
        <w:instrText xml:space="preserve"> PAGEREF _Toc40072607 \h </w:instrText>
      </w:r>
      <w:r>
        <w:rPr>
          <w:noProof/>
        </w:rPr>
      </w:r>
      <w:r>
        <w:rPr>
          <w:noProof/>
        </w:rPr>
        <w:fldChar w:fldCharType="separate"/>
      </w:r>
      <w:r>
        <w:rPr>
          <w:noProof/>
        </w:rPr>
        <w:t>30</w:t>
      </w:r>
      <w:r>
        <w:rPr>
          <w:noProof/>
        </w:rPr>
        <w:fldChar w:fldCharType="end"/>
      </w:r>
    </w:p>
    <w:p w14:paraId="5D1AF750" w14:textId="46A3958C" w:rsidR="00A249E8" w:rsidRDefault="00A249E8">
      <w:pPr>
        <w:pStyle w:val="TOC2"/>
        <w:tabs>
          <w:tab w:val="left" w:pos="960"/>
          <w:tab w:val="right" w:leader="dot" w:pos="9350"/>
        </w:tabs>
        <w:rPr>
          <w:rFonts w:asciiTheme="minorHAnsi" w:eastAsiaTheme="minorEastAsia" w:hAnsiTheme="minorHAnsi"/>
          <w:bCs w:val="0"/>
          <w:noProof/>
          <w:sz w:val="22"/>
        </w:rPr>
      </w:pPr>
      <w:r>
        <w:rPr>
          <w:noProof/>
        </w:rPr>
        <w:t>5.9</w:t>
      </w:r>
      <w:r>
        <w:rPr>
          <w:rFonts w:asciiTheme="minorHAnsi" w:eastAsiaTheme="minorEastAsia" w:hAnsiTheme="minorHAnsi"/>
          <w:bCs w:val="0"/>
          <w:noProof/>
          <w:sz w:val="22"/>
        </w:rPr>
        <w:tab/>
      </w:r>
      <w:r>
        <w:rPr>
          <w:noProof/>
        </w:rPr>
        <w:t>(U) Quick Reference Guide</w:t>
      </w:r>
      <w:r>
        <w:rPr>
          <w:noProof/>
        </w:rPr>
        <w:tab/>
      </w:r>
      <w:r>
        <w:rPr>
          <w:noProof/>
        </w:rPr>
        <w:fldChar w:fldCharType="begin"/>
      </w:r>
      <w:r>
        <w:rPr>
          <w:noProof/>
        </w:rPr>
        <w:instrText xml:space="preserve"> PAGEREF _Toc40072608 \h </w:instrText>
      </w:r>
      <w:r>
        <w:rPr>
          <w:noProof/>
        </w:rPr>
      </w:r>
      <w:r>
        <w:rPr>
          <w:noProof/>
        </w:rPr>
        <w:fldChar w:fldCharType="separate"/>
      </w:r>
      <w:r>
        <w:rPr>
          <w:noProof/>
        </w:rPr>
        <w:t>30</w:t>
      </w:r>
      <w:r>
        <w:rPr>
          <w:noProof/>
        </w:rPr>
        <w:fldChar w:fldCharType="end"/>
      </w:r>
    </w:p>
    <w:p w14:paraId="02C9C3A7" w14:textId="6E8E9486" w:rsidR="004A2484" w:rsidRDefault="003D72DE" w:rsidP="0065298A">
      <w:pPr>
        <w:pStyle w:val="ReferenceTableHeader"/>
        <w:rPr>
          <w:rFonts w:ascii="Century Schoolbook" w:hAnsi="Century Schoolbook"/>
          <w:b w:val="0"/>
          <w:bCs/>
          <w:noProof/>
          <w:szCs w:val="24"/>
        </w:rPr>
      </w:pPr>
      <w:r>
        <w:rPr>
          <w:rFonts w:ascii="Century Schoolbook" w:hAnsi="Century Schoolbook"/>
          <w:b w:val="0"/>
          <w:bCs/>
          <w:noProof/>
          <w:szCs w:val="24"/>
        </w:rPr>
        <w:fldChar w:fldCharType="end"/>
      </w:r>
    </w:p>
    <w:p w14:paraId="11638C34" w14:textId="77777777" w:rsidR="003D72DE" w:rsidRDefault="003D72DE" w:rsidP="0065298A">
      <w:pPr>
        <w:pStyle w:val="ReferenceTableHeader"/>
        <w:rPr>
          <w:rFonts w:ascii="Century Schoolbook" w:hAnsi="Century Schoolbook"/>
          <w:b w:val="0"/>
          <w:szCs w:val="24"/>
        </w:rPr>
      </w:pPr>
    </w:p>
    <w:p w14:paraId="330652A7" w14:textId="77777777" w:rsidR="003D72DE" w:rsidRDefault="003D72DE" w:rsidP="0065298A">
      <w:pPr>
        <w:pStyle w:val="ReferenceTableHeader"/>
        <w:rPr>
          <w:rFonts w:ascii="Century Schoolbook" w:hAnsi="Century Schoolbook"/>
          <w:b w:val="0"/>
          <w:szCs w:val="24"/>
        </w:rPr>
      </w:pPr>
    </w:p>
    <w:p w14:paraId="701978E1" w14:textId="77777777" w:rsidR="008D34AC" w:rsidRDefault="008D34AC">
      <w:pPr>
        <w:rPr>
          <w:rFonts w:ascii="Arial" w:hAnsi="Arial"/>
          <w:b/>
          <w:szCs w:val="21"/>
        </w:rPr>
      </w:pPr>
      <w:r>
        <w:br w:type="page"/>
      </w:r>
    </w:p>
    <w:p w14:paraId="149D9E26" w14:textId="2C8B1E63" w:rsidR="0065298A" w:rsidRDefault="0065298A" w:rsidP="0065298A">
      <w:pPr>
        <w:pStyle w:val="ReferenceTableHeader"/>
      </w:pPr>
      <w:r>
        <w:lastRenderedPageBreak/>
        <w:t>Figures</w:t>
      </w:r>
    </w:p>
    <w:p w14:paraId="7DC8C43C" w14:textId="77777777" w:rsidR="0065298A" w:rsidRDefault="0065298A" w:rsidP="0065298A">
      <w:pPr>
        <w:pStyle w:val="ReferenceTableHeader"/>
      </w:pPr>
    </w:p>
    <w:p w14:paraId="33CB35BE" w14:textId="2560B2CD" w:rsidR="00A249E8" w:rsidRDefault="004B1332">
      <w:pPr>
        <w:pStyle w:val="TableofFigures"/>
        <w:tabs>
          <w:tab w:val="right" w:leader="dot" w:pos="9350"/>
        </w:tabs>
        <w:rPr>
          <w:rFonts w:asciiTheme="minorHAnsi" w:eastAsiaTheme="minorEastAsia" w:hAnsiTheme="minorHAnsi"/>
          <w:noProof/>
          <w:sz w:val="22"/>
          <w:szCs w:val="22"/>
        </w:rPr>
      </w:pPr>
      <w:r>
        <w:fldChar w:fldCharType="begin"/>
      </w:r>
      <w:r>
        <w:instrText xml:space="preserve"> TOC \c "Figure" </w:instrText>
      </w:r>
      <w:r>
        <w:fldChar w:fldCharType="separate"/>
      </w:r>
      <w:r w:rsidR="00A249E8">
        <w:rPr>
          <w:noProof/>
        </w:rPr>
        <w:t>Figure 1. (U) RIO Registry Context Diagram</w:t>
      </w:r>
      <w:r w:rsidR="00A249E8">
        <w:rPr>
          <w:noProof/>
        </w:rPr>
        <w:tab/>
      </w:r>
      <w:r w:rsidR="00A249E8">
        <w:rPr>
          <w:noProof/>
        </w:rPr>
        <w:fldChar w:fldCharType="begin"/>
      </w:r>
      <w:r w:rsidR="00A249E8">
        <w:rPr>
          <w:noProof/>
        </w:rPr>
        <w:instrText xml:space="preserve"> PAGEREF _Toc40072609 \h </w:instrText>
      </w:r>
      <w:r w:rsidR="00A249E8">
        <w:rPr>
          <w:noProof/>
        </w:rPr>
      </w:r>
      <w:r w:rsidR="00A249E8">
        <w:rPr>
          <w:noProof/>
        </w:rPr>
        <w:fldChar w:fldCharType="separate"/>
      </w:r>
      <w:r w:rsidR="00A249E8">
        <w:rPr>
          <w:noProof/>
        </w:rPr>
        <w:t>6</w:t>
      </w:r>
      <w:r w:rsidR="00A249E8">
        <w:rPr>
          <w:noProof/>
        </w:rPr>
        <w:fldChar w:fldCharType="end"/>
      </w:r>
    </w:p>
    <w:p w14:paraId="15D988B3" w14:textId="1FEF0365" w:rsidR="00A249E8" w:rsidRDefault="00A249E8">
      <w:pPr>
        <w:pStyle w:val="TableofFigures"/>
        <w:tabs>
          <w:tab w:val="right" w:leader="dot" w:pos="9350"/>
        </w:tabs>
        <w:rPr>
          <w:rFonts w:asciiTheme="minorHAnsi" w:eastAsiaTheme="minorEastAsia" w:hAnsiTheme="minorHAnsi"/>
          <w:noProof/>
          <w:sz w:val="22"/>
          <w:szCs w:val="22"/>
        </w:rPr>
      </w:pPr>
      <w:r>
        <w:rPr>
          <w:noProof/>
        </w:rPr>
        <w:t>Figure 2. (U) RIO Registry Conceptual Data Model</w:t>
      </w:r>
      <w:r>
        <w:rPr>
          <w:noProof/>
        </w:rPr>
        <w:tab/>
      </w:r>
      <w:r>
        <w:rPr>
          <w:noProof/>
        </w:rPr>
        <w:fldChar w:fldCharType="begin"/>
      </w:r>
      <w:r>
        <w:rPr>
          <w:noProof/>
        </w:rPr>
        <w:instrText xml:space="preserve"> PAGEREF _Toc40072610 \h </w:instrText>
      </w:r>
      <w:r>
        <w:rPr>
          <w:noProof/>
        </w:rPr>
      </w:r>
      <w:r>
        <w:rPr>
          <w:noProof/>
        </w:rPr>
        <w:fldChar w:fldCharType="separate"/>
      </w:r>
      <w:r>
        <w:rPr>
          <w:noProof/>
        </w:rPr>
        <w:t>7</w:t>
      </w:r>
      <w:r>
        <w:rPr>
          <w:noProof/>
        </w:rPr>
        <w:fldChar w:fldCharType="end"/>
      </w:r>
    </w:p>
    <w:p w14:paraId="555E0A3A" w14:textId="62052A17" w:rsidR="00A249E8" w:rsidRDefault="00A249E8">
      <w:pPr>
        <w:pStyle w:val="TableofFigures"/>
        <w:tabs>
          <w:tab w:val="right" w:leader="dot" w:pos="9350"/>
        </w:tabs>
        <w:rPr>
          <w:rFonts w:asciiTheme="minorHAnsi" w:eastAsiaTheme="minorEastAsia" w:hAnsiTheme="minorHAnsi"/>
          <w:noProof/>
          <w:sz w:val="22"/>
          <w:szCs w:val="22"/>
        </w:rPr>
      </w:pPr>
      <w:r>
        <w:rPr>
          <w:noProof/>
        </w:rPr>
        <w:t>Figure 3. (U) Aggregate RIO Exposure Dashboard</w:t>
      </w:r>
      <w:r>
        <w:rPr>
          <w:noProof/>
        </w:rPr>
        <w:tab/>
      </w:r>
      <w:r>
        <w:rPr>
          <w:noProof/>
        </w:rPr>
        <w:fldChar w:fldCharType="begin"/>
      </w:r>
      <w:r>
        <w:rPr>
          <w:noProof/>
        </w:rPr>
        <w:instrText xml:space="preserve"> PAGEREF _Toc40072611 \h </w:instrText>
      </w:r>
      <w:r>
        <w:rPr>
          <w:noProof/>
        </w:rPr>
      </w:r>
      <w:r>
        <w:rPr>
          <w:noProof/>
        </w:rPr>
        <w:fldChar w:fldCharType="separate"/>
      </w:r>
      <w:r>
        <w:rPr>
          <w:noProof/>
        </w:rPr>
        <w:t>8</w:t>
      </w:r>
      <w:r>
        <w:rPr>
          <w:noProof/>
        </w:rPr>
        <w:fldChar w:fldCharType="end"/>
      </w:r>
    </w:p>
    <w:p w14:paraId="13BB2CB0" w14:textId="54C62459" w:rsidR="00A249E8" w:rsidRDefault="00A249E8">
      <w:pPr>
        <w:pStyle w:val="TableofFigures"/>
        <w:tabs>
          <w:tab w:val="right" w:leader="dot" w:pos="9350"/>
        </w:tabs>
        <w:rPr>
          <w:rFonts w:asciiTheme="minorHAnsi" w:eastAsiaTheme="minorEastAsia" w:hAnsiTheme="minorHAnsi"/>
          <w:noProof/>
          <w:sz w:val="22"/>
          <w:szCs w:val="22"/>
        </w:rPr>
      </w:pPr>
      <w:r>
        <w:rPr>
          <w:noProof/>
        </w:rPr>
        <w:t>Figure 4. (U) RIO Summary via Drill Down</w:t>
      </w:r>
      <w:r>
        <w:rPr>
          <w:noProof/>
        </w:rPr>
        <w:tab/>
      </w:r>
      <w:r>
        <w:rPr>
          <w:noProof/>
        </w:rPr>
        <w:fldChar w:fldCharType="begin"/>
      </w:r>
      <w:r>
        <w:rPr>
          <w:noProof/>
        </w:rPr>
        <w:instrText xml:space="preserve"> PAGEREF _Toc40072612 \h </w:instrText>
      </w:r>
      <w:r>
        <w:rPr>
          <w:noProof/>
        </w:rPr>
      </w:r>
      <w:r>
        <w:rPr>
          <w:noProof/>
        </w:rPr>
        <w:fldChar w:fldCharType="separate"/>
      </w:r>
      <w:r>
        <w:rPr>
          <w:noProof/>
        </w:rPr>
        <w:t>9</w:t>
      </w:r>
      <w:r>
        <w:rPr>
          <w:noProof/>
        </w:rPr>
        <w:fldChar w:fldCharType="end"/>
      </w:r>
    </w:p>
    <w:p w14:paraId="0EAE18B5" w14:textId="36617CCC" w:rsidR="00A249E8" w:rsidRDefault="00A249E8">
      <w:pPr>
        <w:pStyle w:val="TableofFigures"/>
        <w:tabs>
          <w:tab w:val="right" w:leader="dot" w:pos="9350"/>
        </w:tabs>
        <w:rPr>
          <w:rFonts w:asciiTheme="minorHAnsi" w:eastAsiaTheme="minorEastAsia" w:hAnsiTheme="minorHAnsi"/>
          <w:noProof/>
          <w:sz w:val="22"/>
          <w:szCs w:val="22"/>
        </w:rPr>
      </w:pPr>
      <w:r>
        <w:rPr>
          <w:noProof/>
        </w:rPr>
        <w:t>Figure 5. (U) Identify RIO User Interface</w:t>
      </w:r>
      <w:r>
        <w:rPr>
          <w:noProof/>
        </w:rPr>
        <w:tab/>
      </w:r>
      <w:r>
        <w:rPr>
          <w:noProof/>
        </w:rPr>
        <w:fldChar w:fldCharType="begin"/>
      </w:r>
      <w:r>
        <w:rPr>
          <w:noProof/>
        </w:rPr>
        <w:instrText xml:space="preserve"> PAGEREF _Toc40072613 \h </w:instrText>
      </w:r>
      <w:r>
        <w:rPr>
          <w:noProof/>
        </w:rPr>
      </w:r>
      <w:r>
        <w:rPr>
          <w:noProof/>
        </w:rPr>
        <w:fldChar w:fldCharType="separate"/>
      </w:r>
      <w:r>
        <w:rPr>
          <w:noProof/>
        </w:rPr>
        <w:t>10</w:t>
      </w:r>
      <w:r>
        <w:rPr>
          <w:noProof/>
        </w:rPr>
        <w:fldChar w:fldCharType="end"/>
      </w:r>
    </w:p>
    <w:p w14:paraId="47F69725" w14:textId="5C12A77E" w:rsidR="00A249E8" w:rsidRDefault="00A249E8">
      <w:pPr>
        <w:pStyle w:val="TableofFigures"/>
        <w:tabs>
          <w:tab w:val="right" w:leader="dot" w:pos="9350"/>
        </w:tabs>
        <w:rPr>
          <w:rFonts w:asciiTheme="minorHAnsi" w:eastAsiaTheme="minorEastAsia" w:hAnsiTheme="minorHAnsi"/>
          <w:noProof/>
          <w:sz w:val="22"/>
          <w:szCs w:val="22"/>
        </w:rPr>
      </w:pPr>
      <w:r>
        <w:rPr>
          <w:noProof/>
        </w:rPr>
        <w:t>Figure 6. (U) Analyze RIO User Interface</w:t>
      </w:r>
      <w:r>
        <w:rPr>
          <w:noProof/>
        </w:rPr>
        <w:tab/>
      </w:r>
      <w:r>
        <w:rPr>
          <w:noProof/>
        </w:rPr>
        <w:fldChar w:fldCharType="begin"/>
      </w:r>
      <w:r>
        <w:rPr>
          <w:noProof/>
        </w:rPr>
        <w:instrText xml:space="preserve"> PAGEREF _Toc40072614 \h </w:instrText>
      </w:r>
      <w:r>
        <w:rPr>
          <w:noProof/>
        </w:rPr>
      </w:r>
      <w:r>
        <w:rPr>
          <w:noProof/>
        </w:rPr>
        <w:fldChar w:fldCharType="separate"/>
      </w:r>
      <w:r>
        <w:rPr>
          <w:noProof/>
        </w:rPr>
        <w:t>11</w:t>
      </w:r>
      <w:r>
        <w:rPr>
          <w:noProof/>
        </w:rPr>
        <w:fldChar w:fldCharType="end"/>
      </w:r>
    </w:p>
    <w:p w14:paraId="5A11338B" w14:textId="04494F3F" w:rsidR="00A249E8" w:rsidRDefault="00A249E8">
      <w:pPr>
        <w:pStyle w:val="TableofFigures"/>
        <w:tabs>
          <w:tab w:val="right" w:leader="dot" w:pos="9350"/>
        </w:tabs>
        <w:rPr>
          <w:rFonts w:asciiTheme="minorHAnsi" w:eastAsiaTheme="minorEastAsia" w:hAnsiTheme="minorHAnsi"/>
          <w:noProof/>
          <w:sz w:val="22"/>
          <w:szCs w:val="22"/>
        </w:rPr>
      </w:pPr>
      <w:r>
        <w:rPr>
          <w:noProof/>
        </w:rPr>
        <w:t>Figure 7. (U) Mitigate RIO User Interface</w:t>
      </w:r>
      <w:r>
        <w:rPr>
          <w:noProof/>
        </w:rPr>
        <w:tab/>
      </w:r>
      <w:r>
        <w:rPr>
          <w:noProof/>
        </w:rPr>
        <w:fldChar w:fldCharType="begin"/>
      </w:r>
      <w:r>
        <w:rPr>
          <w:noProof/>
        </w:rPr>
        <w:instrText xml:space="preserve"> PAGEREF _Toc40072615 \h </w:instrText>
      </w:r>
      <w:r>
        <w:rPr>
          <w:noProof/>
        </w:rPr>
      </w:r>
      <w:r>
        <w:rPr>
          <w:noProof/>
        </w:rPr>
        <w:fldChar w:fldCharType="separate"/>
      </w:r>
      <w:r>
        <w:rPr>
          <w:noProof/>
        </w:rPr>
        <w:t>12</w:t>
      </w:r>
      <w:r>
        <w:rPr>
          <w:noProof/>
        </w:rPr>
        <w:fldChar w:fldCharType="end"/>
      </w:r>
    </w:p>
    <w:p w14:paraId="60F331D0" w14:textId="0A6FD154" w:rsidR="00A249E8" w:rsidRDefault="00A249E8">
      <w:pPr>
        <w:pStyle w:val="TableofFigures"/>
        <w:tabs>
          <w:tab w:val="right" w:leader="dot" w:pos="9350"/>
        </w:tabs>
        <w:rPr>
          <w:rFonts w:asciiTheme="minorHAnsi" w:eastAsiaTheme="minorEastAsia" w:hAnsiTheme="minorHAnsi"/>
          <w:noProof/>
          <w:sz w:val="22"/>
          <w:szCs w:val="22"/>
        </w:rPr>
      </w:pPr>
      <w:r>
        <w:rPr>
          <w:noProof/>
        </w:rPr>
        <w:t>Figure 8. (U) Monitor RIO User Interface</w:t>
      </w:r>
      <w:r>
        <w:rPr>
          <w:noProof/>
        </w:rPr>
        <w:tab/>
      </w:r>
      <w:r>
        <w:rPr>
          <w:noProof/>
        </w:rPr>
        <w:fldChar w:fldCharType="begin"/>
      </w:r>
      <w:r>
        <w:rPr>
          <w:noProof/>
        </w:rPr>
        <w:instrText xml:space="preserve"> PAGEREF _Toc40072616 \h </w:instrText>
      </w:r>
      <w:r>
        <w:rPr>
          <w:noProof/>
        </w:rPr>
      </w:r>
      <w:r>
        <w:rPr>
          <w:noProof/>
        </w:rPr>
        <w:fldChar w:fldCharType="separate"/>
      </w:r>
      <w:r>
        <w:rPr>
          <w:noProof/>
        </w:rPr>
        <w:t>13</w:t>
      </w:r>
      <w:r>
        <w:rPr>
          <w:noProof/>
        </w:rPr>
        <w:fldChar w:fldCharType="end"/>
      </w:r>
    </w:p>
    <w:p w14:paraId="6CCADBFD" w14:textId="47302484" w:rsidR="00A249E8" w:rsidRDefault="00A249E8">
      <w:pPr>
        <w:pStyle w:val="TableofFigures"/>
        <w:tabs>
          <w:tab w:val="right" w:leader="dot" w:pos="9350"/>
        </w:tabs>
        <w:rPr>
          <w:rFonts w:asciiTheme="minorHAnsi" w:eastAsiaTheme="minorEastAsia" w:hAnsiTheme="minorHAnsi"/>
          <w:noProof/>
          <w:sz w:val="22"/>
          <w:szCs w:val="22"/>
        </w:rPr>
      </w:pPr>
      <w:r>
        <w:rPr>
          <w:noProof/>
        </w:rPr>
        <w:t>Figure 9. (U) RIO Report (Detail)</w:t>
      </w:r>
      <w:r>
        <w:rPr>
          <w:noProof/>
        </w:rPr>
        <w:tab/>
      </w:r>
      <w:r>
        <w:rPr>
          <w:noProof/>
        </w:rPr>
        <w:fldChar w:fldCharType="begin"/>
      </w:r>
      <w:r>
        <w:rPr>
          <w:noProof/>
        </w:rPr>
        <w:instrText xml:space="preserve"> PAGEREF _Toc40072617 \h </w:instrText>
      </w:r>
      <w:r>
        <w:rPr>
          <w:noProof/>
        </w:rPr>
      </w:r>
      <w:r>
        <w:rPr>
          <w:noProof/>
        </w:rPr>
        <w:fldChar w:fldCharType="separate"/>
      </w:r>
      <w:r>
        <w:rPr>
          <w:noProof/>
        </w:rPr>
        <w:t>14</w:t>
      </w:r>
      <w:r>
        <w:rPr>
          <w:noProof/>
        </w:rPr>
        <w:fldChar w:fldCharType="end"/>
      </w:r>
    </w:p>
    <w:p w14:paraId="3D667A89" w14:textId="77756F30" w:rsidR="00A249E8" w:rsidRDefault="00A249E8">
      <w:pPr>
        <w:pStyle w:val="TableofFigures"/>
        <w:tabs>
          <w:tab w:val="right" w:leader="dot" w:pos="9350"/>
        </w:tabs>
        <w:rPr>
          <w:rFonts w:asciiTheme="minorHAnsi" w:eastAsiaTheme="minorEastAsia" w:hAnsiTheme="minorHAnsi"/>
          <w:noProof/>
          <w:sz w:val="22"/>
          <w:szCs w:val="22"/>
        </w:rPr>
      </w:pPr>
      <w:r>
        <w:rPr>
          <w:noProof/>
        </w:rPr>
        <w:t>Figure 9. (U) Risk Exposure Over Time (One Year)</w:t>
      </w:r>
      <w:r>
        <w:rPr>
          <w:noProof/>
        </w:rPr>
        <w:tab/>
      </w:r>
      <w:r>
        <w:rPr>
          <w:noProof/>
        </w:rPr>
        <w:fldChar w:fldCharType="begin"/>
      </w:r>
      <w:r>
        <w:rPr>
          <w:noProof/>
        </w:rPr>
        <w:instrText xml:space="preserve"> PAGEREF _Toc40072618 \h </w:instrText>
      </w:r>
      <w:r>
        <w:rPr>
          <w:noProof/>
        </w:rPr>
      </w:r>
      <w:r>
        <w:rPr>
          <w:noProof/>
        </w:rPr>
        <w:fldChar w:fldCharType="separate"/>
      </w:r>
      <w:r>
        <w:rPr>
          <w:noProof/>
        </w:rPr>
        <w:t>15</w:t>
      </w:r>
      <w:r>
        <w:rPr>
          <w:noProof/>
        </w:rPr>
        <w:fldChar w:fldCharType="end"/>
      </w:r>
    </w:p>
    <w:p w14:paraId="1F77BCE7" w14:textId="659C5B24" w:rsidR="00A249E8" w:rsidRDefault="00A249E8">
      <w:pPr>
        <w:pStyle w:val="TableofFigures"/>
        <w:tabs>
          <w:tab w:val="right" w:leader="dot" w:pos="9350"/>
        </w:tabs>
        <w:rPr>
          <w:rFonts w:asciiTheme="minorHAnsi" w:eastAsiaTheme="minorEastAsia" w:hAnsiTheme="minorHAnsi"/>
          <w:noProof/>
          <w:sz w:val="22"/>
          <w:szCs w:val="22"/>
        </w:rPr>
      </w:pPr>
      <w:r>
        <w:rPr>
          <w:noProof/>
        </w:rPr>
        <w:t>Figure 10. (U) RIO Registry Interface</w:t>
      </w:r>
      <w:r>
        <w:rPr>
          <w:noProof/>
        </w:rPr>
        <w:tab/>
      </w:r>
      <w:r>
        <w:rPr>
          <w:noProof/>
        </w:rPr>
        <w:fldChar w:fldCharType="begin"/>
      </w:r>
      <w:r>
        <w:rPr>
          <w:noProof/>
        </w:rPr>
        <w:instrText xml:space="preserve"> PAGEREF _Toc40072619 \h </w:instrText>
      </w:r>
      <w:r>
        <w:rPr>
          <w:noProof/>
        </w:rPr>
      </w:r>
      <w:r>
        <w:rPr>
          <w:noProof/>
        </w:rPr>
        <w:fldChar w:fldCharType="separate"/>
      </w:r>
      <w:r>
        <w:rPr>
          <w:noProof/>
        </w:rPr>
        <w:t>19</w:t>
      </w:r>
      <w:r>
        <w:rPr>
          <w:noProof/>
        </w:rPr>
        <w:fldChar w:fldCharType="end"/>
      </w:r>
    </w:p>
    <w:p w14:paraId="4F96A94F" w14:textId="5D06F001" w:rsidR="00A249E8" w:rsidRDefault="00A249E8">
      <w:pPr>
        <w:pStyle w:val="TableofFigures"/>
        <w:tabs>
          <w:tab w:val="right" w:leader="dot" w:pos="9350"/>
        </w:tabs>
        <w:rPr>
          <w:rFonts w:asciiTheme="minorHAnsi" w:eastAsiaTheme="minorEastAsia" w:hAnsiTheme="minorHAnsi"/>
          <w:noProof/>
          <w:sz w:val="22"/>
          <w:szCs w:val="22"/>
        </w:rPr>
      </w:pPr>
      <w:r>
        <w:rPr>
          <w:noProof/>
        </w:rPr>
        <w:t>Figure 11. (U) Dashboard Tab</w:t>
      </w:r>
      <w:r>
        <w:rPr>
          <w:noProof/>
        </w:rPr>
        <w:tab/>
      </w:r>
      <w:r>
        <w:rPr>
          <w:noProof/>
        </w:rPr>
        <w:fldChar w:fldCharType="begin"/>
      </w:r>
      <w:r>
        <w:rPr>
          <w:noProof/>
        </w:rPr>
        <w:instrText xml:space="preserve"> PAGEREF _Toc40072620 \h </w:instrText>
      </w:r>
      <w:r>
        <w:rPr>
          <w:noProof/>
        </w:rPr>
      </w:r>
      <w:r>
        <w:rPr>
          <w:noProof/>
        </w:rPr>
        <w:fldChar w:fldCharType="separate"/>
      </w:r>
      <w:r>
        <w:rPr>
          <w:noProof/>
        </w:rPr>
        <w:t>20</w:t>
      </w:r>
      <w:r>
        <w:rPr>
          <w:noProof/>
        </w:rPr>
        <w:fldChar w:fldCharType="end"/>
      </w:r>
    </w:p>
    <w:p w14:paraId="61EA08CC" w14:textId="2A08ADDD" w:rsidR="00A249E8" w:rsidRDefault="00A249E8">
      <w:pPr>
        <w:pStyle w:val="TableofFigures"/>
        <w:tabs>
          <w:tab w:val="right" w:leader="dot" w:pos="9350"/>
        </w:tabs>
        <w:rPr>
          <w:rFonts w:asciiTheme="minorHAnsi" w:eastAsiaTheme="minorEastAsia" w:hAnsiTheme="minorHAnsi"/>
          <w:noProof/>
          <w:sz w:val="22"/>
          <w:szCs w:val="22"/>
        </w:rPr>
      </w:pPr>
      <w:r>
        <w:rPr>
          <w:noProof/>
        </w:rPr>
        <w:t>Figure 12. (U) Drilldown Pop-Up Window</w:t>
      </w:r>
      <w:r>
        <w:rPr>
          <w:noProof/>
        </w:rPr>
        <w:tab/>
      </w:r>
      <w:r>
        <w:rPr>
          <w:noProof/>
        </w:rPr>
        <w:fldChar w:fldCharType="begin"/>
      </w:r>
      <w:r>
        <w:rPr>
          <w:noProof/>
        </w:rPr>
        <w:instrText xml:space="preserve"> PAGEREF _Toc40072621 \h </w:instrText>
      </w:r>
      <w:r>
        <w:rPr>
          <w:noProof/>
        </w:rPr>
      </w:r>
      <w:r>
        <w:rPr>
          <w:noProof/>
        </w:rPr>
        <w:fldChar w:fldCharType="separate"/>
      </w:r>
      <w:r>
        <w:rPr>
          <w:noProof/>
        </w:rPr>
        <w:t>20</w:t>
      </w:r>
      <w:r>
        <w:rPr>
          <w:noProof/>
        </w:rPr>
        <w:fldChar w:fldCharType="end"/>
      </w:r>
    </w:p>
    <w:p w14:paraId="6A6076CA" w14:textId="216C4D9A" w:rsidR="00A249E8" w:rsidRDefault="00A249E8">
      <w:pPr>
        <w:pStyle w:val="TableofFigures"/>
        <w:tabs>
          <w:tab w:val="right" w:leader="dot" w:pos="9350"/>
        </w:tabs>
        <w:rPr>
          <w:rFonts w:asciiTheme="minorHAnsi" w:eastAsiaTheme="minorEastAsia" w:hAnsiTheme="minorHAnsi"/>
          <w:noProof/>
          <w:sz w:val="22"/>
          <w:szCs w:val="22"/>
        </w:rPr>
      </w:pPr>
      <w:r>
        <w:rPr>
          <w:noProof/>
        </w:rPr>
        <w:t>Figure 13. (U) Risk, Issue, and Opportunity Management Processes</w:t>
      </w:r>
      <w:r>
        <w:rPr>
          <w:noProof/>
        </w:rPr>
        <w:tab/>
      </w:r>
      <w:r>
        <w:rPr>
          <w:noProof/>
        </w:rPr>
        <w:fldChar w:fldCharType="begin"/>
      </w:r>
      <w:r>
        <w:rPr>
          <w:noProof/>
        </w:rPr>
        <w:instrText xml:space="preserve"> PAGEREF _Toc40072622 \h </w:instrText>
      </w:r>
      <w:r>
        <w:rPr>
          <w:noProof/>
        </w:rPr>
      </w:r>
      <w:r>
        <w:rPr>
          <w:noProof/>
        </w:rPr>
        <w:fldChar w:fldCharType="separate"/>
      </w:r>
      <w:r>
        <w:rPr>
          <w:noProof/>
        </w:rPr>
        <w:t>22</w:t>
      </w:r>
      <w:r>
        <w:rPr>
          <w:noProof/>
        </w:rPr>
        <w:fldChar w:fldCharType="end"/>
      </w:r>
    </w:p>
    <w:p w14:paraId="11BA06D1" w14:textId="756A41AD" w:rsidR="00A249E8" w:rsidRDefault="00A249E8">
      <w:pPr>
        <w:pStyle w:val="TableofFigures"/>
        <w:tabs>
          <w:tab w:val="right" w:leader="dot" w:pos="9350"/>
        </w:tabs>
        <w:rPr>
          <w:rFonts w:asciiTheme="minorHAnsi" w:eastAsiaTheme="minorEastAsia" w:hAnsiTheme="minorHAnsi"/>
          <w:noProof/>
          <w:sz w:val="22"/>
          <w:szCs w:val="22"/>
        </w:rPr>
      </w:pPr>
      <w:r>
        <w:rPr>
          <w:noProof/>
        </w:rPr>
        <w:t>Figure 14. (U) Identify Tab</w:t>
      </w:r>
      <w:r>
        <w:rPr>
          <w:noProof/>
        </w:rPr>
        <w:tab/>
      </w:r>
      <w:r>
        <w:rPr>
          <w:noProof/>
        </w:rPr>
        <w:fldChar w:fldCharType="begin"/>
      </w:r>
      <w:r>
        <w:rPr>
          <w:noProof/>
        </w:rPr>
        <w:instrText xml:space="preserve"> PAGEREF _Toc40072623 \h </w:instrText>
      </w:r>
      <w:r>
        <w:rPr>
          <w:noProof/>
        </w:rPr>
      </w:r>
      <w:r>
        <w:rPr>
          <w:noProof/>
        </w:rPr>
        <w:fldChar w:fldCharType="separate"/>
      </w:r>
      <w:r>
        <w:rPr>
          <w:noProof/>
        </w:rPr>
        <w:t>22</w:t>
      </w:r>
      <w:r>
        <w:rPr>
          <w:noProof/>
        </w:rPr>
        <w:fldChar w:fldCharType="end"/>
      </w:r>
    </w:p>
    <w:p w14:paraId="28A434D4" w14:textId="53069ACC" w:rsidR="00A249E8" w:rsidRDefault="00A249E8">
      <w:pPr>
        <w:pStyle w:val="TableofFigures"/>
        <w:tabs>
          <w:tab w:val="right" w:leader="dot" w:pos="9350"/>
        </w:tabs>
        <w:rPr>
          <w:rFonts w:asciiTheme="minorHAnsi" w:eastAsiaTheme="minorEastAsia" w:hAnsiTheme="minorHAnsi"/>
          <w:noProof/>
          <w:sz w:val="22"/>
          <w:szCs w:val="22"/>
        </w:rPr>
      </w:pPr>
      <w:r>
        <w:rPr>
          <w:noProof/>
        </w:rPr>
        <w:t>Figure 15. (U) Example Set Up Data Table</w:t>
      </w:r>
      <w:r>
        <w:rPr>
          <w:noProof/>
        </w:rPr>
        <w:tab/>
      </w:r>
      <w:r>
        <w:rPr>
          <w:noProof/>
        </w:rPr>
        <w:fldChar w:fldCharType="begin"/>
      </w:r>
      <w:r>
        <w:rPr>
          <w:noProof/>
        </w:rPr>
        <w:instrText xml:space="preserve"> PAGEREF _Toc40072624 \h </w:instrText>
      </w:r>
      <w:r>
        <w:rPr>
          <w:noProof/>
        </w:rPr>
      </w:r>
      <w:r>
        <w:rPr>
          <w:noProof/>
        </w:rPr>
        <w:fldChar w:fldCharType="separate"/>
      </w:r>
      <w:r>
        <w:rPr>
          <w:noProof/>
        </w:rPr>
        <w:t>29</w:t>
      </w:r>
      <w:r>
        <w:rPr>
          <w:noProof/>
        </w:rPr>
        <w:fldChar w:fldCharType="end"/>
      </w:r>
    </w:p>
    <w:p w14:paraId="6B6D6EAE" w14:textId="3E8B65A2" w:rsidR="0065298A" w:rsidRDefault="004B1332" w:rsidP="0065298A">
      <w:pPr>
        <w:pStyle w:val="ReferenceTableHeader"/>
      </w:pPr>
      <w:r>
        <w:fldChar w:fldCharType="end"/>
      </w:r>
    </w:p>
    <w:p w14:paraId="603C00F2" w14:textId="77777777" w:rsidR="003D72DE" w:rsidRDefault="003D72DE" w:rsidP="0065298A">
      <w:pPr>
        <w:pStyle w:val="ReferenceTableHeader"/>
      </w:pPr>
    </w:p>
    <w:p w14:paraId="78FD27F1" w14:textId="77777777" w:rsidR="003D72DE" w:rsidRDefault="003D72DE" w:rsidP="0065298A">
      <w:pPr>
        <w:pStyle w:val="ReferenceTableHeader"/>
      </w:pPr>
    </w:p>
    <w:p w14:paraId="22F23533" w14:textId="77777777" w:rsidR="0065298A" w:rsidRDefault="0065298A" w:rsidP="0065298A">
      <w:pPr>
        <w:pStyle w:val="ReferenceTableHeader"/>
      </w:pPr>
      <w:r>
        <w:t>Tables</w:t>
      </w:r>
    </w:p>
    <w:p w14:paraId="40EFA7B0" w14:textId="77777777" w:rsidR="0065298A" w:rsidRDefault="0065298A" w:rsidP="0065298A">
      <w:pPr>
        <w:pStyle w:val="ReferenceTableHeader"/>
      </w:pPr>
    </w:p>
    <w:p w14:paraId="714401B1" w14:textId="3C12C4D6" w:rsidR="00A249E8" w:rsidRDefault="004B1332">
      <w:pPr>
        <w:pStyle w:val="TableofFigures"/>
        <w:tabs>
          <w:tab w:val="right" w:leader="dot" w:pos="9350"/>
        </w:tabs>
        <w:rPr>
          <w:rFonts w:asciiTheme="minorHAnsi" w:eastAsiaTheme="minorEastAsia" w:hAnsiTheme="minorHAnsi"/>
          <w:noProof/>
          <w:sz w:val="22"/>
          <w:szCs w:val="22"/>
        </w:rPr>
      </w:pPr>
      <w:r>
        <w:fldChar w:fldCharType="begin"/>
      </w:r>
      <w:r>
        <w:instrText xml:space="preserve"> TOC \c "Table" </w:instrText>
      </w:r>
      <w:r>
        <w:fldChar w:fldCharType="separate"/>
      </w:r>
      <w:r w:rsidR="00A249E8">
        <w:rPr>
          <w:noProof/>
        </w:rPr>
        <w:t>Table 1 (U) Configuration Items</w:t>
      </w:r>
      <w:r w:rsidR="00A249E8">
        <w:rPr>
          <w:noProof/>
        </w:rPr>
        <w:tab/>
      </w:r>
      <w:r w:rsidR="00A249E8">
        <w:rPr>
          <w:noProof/>
        </w:rPr>
        <w:fldChar w:fldCharType="begin"/>
      </w:r>
      <w:r w:rsidR="00A249E8">
        <w:rPr>
          <w:noProof/>
        </w:rPr>
        <w:instrText xml:space="preserve"> PAGEREF _Toc40072625 \h </w:instrText>
      </w:r>
      <w:r w:rsidR="00A249E8">
        <w:rPr>
          <w:noProof/>
        </w:rPr>
      </w:r>
      <w:r w:rsidR="00A249E8">
        <w:rPr>
          <w:noProof/>
        </w:rPr>
        <w:fldChar w:fldCharType="separate"/>
      </w:r>
      <w:r w:rsidR="00A249E8">
        <w:rPr>
          <w:noProof/>
        </w:rPr>
        <w:t>4</w:t>
      </w:r>
      <w:r w:rsidR="00A249E8">
        <w:rPr>
          <w:noProof/>
        </w:rPr>
        <w:fldChar w:fldCharType="end"/>
      </w:r>
    </w:p>
    <w:p w14:paraId="5901E2D4" w14:textId="2196C98E" w:rsidR="00A249E8" w:rsidRDefault="00A249E8">
      <w:pPr>
        <w:pStyle w:val="TableofFigures"/>
        <w:tabs>
          <w:tab w:val="right" w:leader="dot" w:pos="9350"/>
        </w:tabs>
        <w:rPr>
          <w:rFonts w:asciiTheme="minorHAnsi" w:eastAsiaTheme="minorEastAsia" w:hAnsiTheme="minorHAnsi"/>
          <w:noProof/>
          <w:sz w:val="22"/>
          <w:szCs w:val="22"/>
        </w:rPr>
      </w:pPr>
      <w:r>
        <w:rPr>
          <w:noProof/>
        </w:rPr>
        <w:t>Table 2 (U) References</w:t>
      </w:r>
      <w:r>
        <w:rPr>
          <w:noProof/>
        </w:rPr>
        <w:tab/>
      </w:r>
      <w:r>
        <w:rPr>
          <w:noProof/>
        </w:rPr>
        <w:fldChar w:fldCharType="begin"/>
      </w:r>
      <w:r>
        <w:rPr>
          <w:noProof/>
        </w:rPr>
        <w:instrText xml:space="preserve"> PAGEREF _Toc40072626 \h </w:instrText>
      </w:r>
      <w:r>
        <w:rPr>
          <w:noProof/>
        </w:rPr>
      </w:r>
      <w:r>
        <w:rPr>
          <w:noProof/>
        </w:rPr>
        <w:fldChar w:fldCharType="separate"/>
      </w:r>
      <w:r>
        <w:rPr>
          <w:noProof/>
        </w:rPr>
        <w:t>5</w:t>
      </w:r>
      <w:r>
        <w:rPr>
          <w:noProof/>
        </w:rPr>
        <w:fldChar w:fldCharType="end"/>
      </w:r>
    </w:p>
    <w:p w14:paraId="3867BEDA" w14:textId="66AA7AD5" w:rsidR="00A249E8" w:rsidRDefault="00A249E8">
      <w:pPr>
        <w:pStyle w:val="TableofFigures"/>
        <w:tabs>
          <w:tab w:val="right" w:leader="dot" w:pos="9350"/>
        </w:tabs>
        <w:rPr>
          <w:rFonts w:asciiTheme="minorHAnsi" w:eastAsiaTheme="minorEastAsia" w:hAnsiTheme="minorHAnsi"/>
          <w:noProof/>
          <w:sz w:val="22"/>
          <w:szCs w:val="22"/>
        </w:rPr>
      </w:pPr>
      <w:r>
        <w:rPr>
          <w:noProof/>
        </w:rPr>
        <w:t>Table 3. (U) Validation Table Set Up</w:t>
      </w:r>
      <w:r>
        <w:rPr>
          <w:noProof/>
        </w:rPr>
        <w:tab/>
      </w:r>
      <w:r>
        <w:rPr>
          <w:noProof/>
        </w:rPr>
        <w:fldChar w:fldCharType="begin"/>
      </w:r>
      <w:r>
        <w:rPr>
          <w:noProof/>
        </w:rPr>
        <w:instrText xml:space="preserve"> PAGEREF _Toc40072627 \h </w:instrText>
      </w:r>
      <w:r>
        <w:rPr>
          <w:noProof/>
        </w:rPr>
      </w:r>
      <w:r>
        <w:rPr>
          <w:noProof/>
        </w:rPr>
        <w:fldChar w:fldCharType="separate"/>
      </w:r>
      <w:r>
        <w:rPr>
          <w:noProof/>
        </w:rPr>
        <w:t>15</w:t>
      </w:r>
      <w:r>
        <w:rPr>
          <w:noProof/>
        </w:rPr>
        <w:fldChar w:fldCharType="end"/>
      </w:r>
    </w:p>
    <w:p w14:paraId="7F1170E1" w14:textId="7EFB91C3" w:rsidR="00A249E8" w:rsidRDefault="00A249E8">
      <w:pPr>
        <w:pStyle w:val="TableofFigures"/>
        <w:tabs>
          <w:tab w:val="right" w:leader="dot" w:pos="9350"/>
        </w:tabs>
        <w:rPr>
          <w:rFonts w:asciiTheme="minorHAnsi" w:eastAsiaTheme="minorEastAsia" w:hAnsiTheme="minorHAnsi"/>
          <w:noProof/>
          <w:sz w:val="22"/>
          <w:szCs w:val="22"/>
        </w:rPr>
      </w:pPr>
      <w:r>
        <w:rPr>
          <w:noProof/>
        </w:rPr>
        <w:t>Table 4. (U) RIO Registry License</w:t>
      </w:r>
      <w:r>
        <w:rPr>
          <w:noProof/>
        </w:rPr>
        <w:tab/>
      </w:r>
      <w:r>
        <w:rPr>
          <w:noProof/>
        </w:rPr>
        <w:fldChar w:fldCharType="begin"/>
      </w:r>
      <w:r>
        <w:rPr>
          <w:noProof/>
        </w:rPr>
        <w:instrText xml:space="preserve"> PAGEREF _Toc40072628 \h </w:instrText>
      </w:r>
      <w:r>
        <w:rPr>
          <w:noProof/>
        </w:rPr>
      </w:r>
      <w:r>
        <w:rPr>
          <w:noProof/>
        </w:rPr>
        <w:fldChar w:fldCharType="separate"/>
      </w:r>
      <w:r>
        <w:rPr>
          <w:noProof/>
        </w:rPr>
        <w:t>17</w:t>
      </w:r>
      <w:r>
        <w:rPr>
          <w:noProof/>
        </w:rPr>
        <w:fldChar w:fldCharType="end"/>
      </w:r>
    </w:p>
    <w:p w14:paraId="5B247713" w14:textId="1D7306BE" w:rsidR="00A249E8" w:rsidRDefault="00A249E8">
      <w:pPr>
        <w:pStyle w:val="TableofFigures"/>
        <w:tabs>
          <w:tab w:val="right" w:leader="dot" w:pos="9350"/>
        </w:tabs>
        <w:rPr>
          <w:rFonts w:asciiTheme="minorHAnsi" w:eastAsiaTheme="minorEastAsia" w:hAnsiTheme="minorHAnsi"/>
          <w:noProof/>
          <w:sz w:val="22"/>
          <w:szCs w:val="22"/>
        </w:rPr>
      </w:pPr>
      <w:r>
        <w:rPr>
          <w:noProof/>
        </w:rPr>
        <w:t>Table 5. Using Dashboard Filters</w:t>
      </w:r>
      <w:r>
        <w:rPr>
          <w:noProof/>
        </w:rPr>
        <w:tab/>
      </w:r>
      <w:r>
        <w:rPr>
          <w:noProof/>
        </w:rPr>
        <w:fldChar w:fldCharType="begin"/>
      </w:r>
      <w:r>
        <w:rPr>
          <w:noProof/>
        </w:rPr>
        <w:instrText xml:space="preserve"> PAGEREF _Toc40072629 \h </w:instrText>
      </w:r>
      <w:r>
        <w:rPr>
          <w:noProof/>
        </w:rPr>
      </w:r>
      <w:r>
        <w:rPr>
          <w:noProof/>
        </w:rPr>
        <w:fldChar w:fldCharType="separate"/>
      </w:r>
      <w:r>
        <w:rPr>
          <w:noProof/>
        </w:rPr>
        <w:t>21</w:t>
      </w:r>
      <w:r>
        <w:rPr>
          <w:noProof/>
        </w:rPr>
        <w:fldChar w:fldCharType="end"/>
      </w:r>
    </w:p>
    <w:p w14:paraId="20F9002D" w14:textId="5F346CC9" w:rsidR="00A249E8" w:rsidRDefault="00A249E8">
      <w:pPr>
        <w:pStyle w:val="TableofFigures"/>
        <w:tabs>
          <w:tab w:val="right" w:leader="dot" w:pos="9350"/>
        </w:tabs>
        <w:rPr>
          <w:rFonts w:asciiTheme="minorHAnsi" w:eastAsiaTheme="minorEastAsia" w:hAnsiTheme="minorHAnsi"/>
          <w:noProof/>
          <w:sz w:val="22"/>
          <w:szCs w:val="22"/>
        </w:rPr>
      </w:pPr>
      <w:r>
        <w:rPr>
          <w:noProof/>
        </w:rPr>
        <w:t>Table 6. (U) Identify Tab Data Input</w:t>
      </w:r>
      <w:r>
        <w:rPr>
          <w:noProof/>
        </w:rPr>
        <w:tab/>
      </w:r>
      <w:r>
        <w:rPr>
          <w:noProof/>
        </w:rPr>
        <w:fldChar w:fldCharType="begin"/>
      </w:r>
      <w:r>
        <w:rPr>
          <w:noProof/>
        </w:rPr>
        <w:instrText xml:space="preserve"> PAGEREF _Toc40072630 \h </w:instrText>
      </w:r>
      <w:r>
        <w:rPr>
          <w:noProof/>
        </w:rPr>
      </w:r>
      <w:r>
        <w:rPr>
          <w:noProof/>
        </w:rPr>
        <w:fldChar w:fldCharType="separate"/>
      </w:r>
      <w:r>
        <w:rPr>
          <w:noProof/>
        </w:rPr>
        <w:t>23</w:t>
      </w:r>
      <w:r>
        <w:rPr>
          <w:noProof/>
        </w:rPr>
        <w:fldChar w:fldCharType="end"/>
      </w:r>
    </w:p>
    <w:p w14:paraId="0B8883E2" w14:textId="052C2BAE" w:rsidR="00A249E8" w:rsidRDefault="00A249E8">
      <w:pPr>
        <w:pStyle w:val="TableofFigures"/>
        <w:tabs>
          <w:tab w:val="right" w:leader="dot" w:pos="9350"/>
        </w:tabs>
        <w:rPr>
          <w:rFonts w:asciiTheme="minorHAnsi" w:eastAsiaTheme="minorEastAsia" w:hAnsiTheme="minorHAnsi"/>
          <w:noProof/>
          <w:sz w:val="22"/>
          <w:szCs w:val="22"/>
        </w:rPr>
      </w:pPr>
      <w:r>
        <w:rPr>
          <w:noProof/>
        </w:rPr>
        <w:t>Table 6. (U) Analyze Tab Data Input</w:t>
      </w:r>
      <w:r>
        <w:rPr>
          <w:noProof/>
        </w:rPr>
        <w:tab/>
      </w:r>
      <w:r>
        <w:rPr>
          <w:noProof/>
        </w:rPr>
        <w:fldChar w:fldCharType="begin"/>
      </w:r>
      <w:r>
        <w:rPr>
          <w:noProof/>
        </w:rPr>
        <w:instrText xml:space="preserve"> PAGEREF _Toc40072631 \h </w:instrText>
      </w:r>
      <w:r>
        <w:rPr>
          <w:noProof/>
        </w:rPr>
      </w:r>
      <w:r>
        <w:rPr>
          <w:noProof/>
        </w:rPr>
        <w:fldChar w:fldCharType="separate"/>
      </w:r>
      <w:r>
        <w:rPr>
          <w:noProof/>
        </w:rPr>
        <w:t>25</w:t>
      </w:r>
      <w:r>
        <w:rPr>
          <w:noProof/>
        </w:rPr>
        <w:fldChar w:fldCharType="end"/>
      </w:r>
    </w:p>
    <w:p w14:paraId="0F383E29" w14:textId="58B298C2" w:rsidR="00A249E8" w:rsidRDefault="00A249E8">
      <w:pPr>
        <w:pStyle w:val="TableofFigures"/>
        <w:tabs>
          <w:tab w:val="right" w:leader="dot" w:pos="9350"/>
        </w:tabs>
        <w:rPr>
          <w:rFonts w:asciiTheme="minorHAnsi" w:eastAsiaTheme="minorEastAsia" w:hAnsiTheme="minorHAnsi"/>
          <w:noProof/>
          <w:sz w:val="22"/>
          <w:szCs w:val="22"/>
        </w:rPr>
      </w:pPr>
      <w:r>
        <w:rPr>
          <w:noProof/>
        </w:rPr>
        <w:t>Table 6. (U) Tailoring Options</w:t>
      </w:r>
      <w:r>
        <w:rPr>
          <w:noProof/>
        </w:rPr>
        <w:tab/>
      </w:r>
      <w:r>
        <w:rPr>
          <w:noProof/>
        </w:rPr>
        <w:fldChar w:fldCharType="begin"/>
      </w:r>
      <w:r>
        <w:rPr>
          <w:noProof/>
        </w:rPr>
        <w:instrText xml:space="preserve"> PAGEREF _Toc40072632 \h </w:instrText>
      </w:r>
      <w:r>
        <w:rPr>
          <w:noProof/>
        </w:rPr>
      </w:r>
      <w:r>
        <w:rPr>
          <w:noProof/>
        </w:rPr>
        <w:fldChar w:fldCharType="separate"/>
      </w:r>
      <w:r>
        <w:rPr>
          <w:noProof/>
        </w:rPr>
        <w:t>26</w:t>
      </w:r>
      <w:r>
        <w:rPr>
          <w:noProof/>
        </w:rPr>
        <w:fldChar w:fldCharType="end"/>
      </w:r>
    </w:p>
    <w:p w14:paraId="7BB56230" w14:textId="71497BB8" w:rsidR="00A249E8" w:rsidRDefault="00A249E8">
      <w:pPr>
        <w:pStyle w:val="TableofFigures"/>
        <w:tabs>
          <w:tab w:val="right" w:leader="dot" w:pos="9350"/>
        </w:tabs>
        <w:rPr>
          <w:rFonts w:asciiTheme="minorHAnsi" w:eastAsiaTheme="minorEastAsia" w:hAnsiTheme="minorHAnsi"/>
          <w:noProof/>
          <w:sz w:val="22"/>
          <w:szCs w:val="22"/>
        </w:rPr>
      </w:pPr>
      <w:r>
        <w:rPr>
          <w:noProof/>
        </w:rPr>
        <w:t>Table 7. User Interface Messages</w:t>
      </w:r>
      <w:r>
        <w:rPr>
          <w:noProof/>
        </w:rPr>
        <w:tab/>
      </w:r>
      <w:r>
        <w:rPr>
          <w:noProof/>
        </w:rPr>
        <w:fldChar w:fldCharType="begin"/>
      </w:r>
      <w:r>
        <w:rPr>
          <w:noProof/>
        </w:rPr>
        <w:instrText xml:space="preserve"> PAGEREF _Toc40072633 \h </w:instrText>
      </w:r>
      <w:r>
        <w:rPr>
          <w:noProof/>
        </w:rPr>
      </w:r>
      <w:r>
        <w:rPr>
          <w:noProof/>
        </w:rPr>
        <w:fldChar w:fldCharType="separate"/>
      </w:r>
      <w:r>
        <w:rPr>
          <w:noProof/>
        </w:rPr>
        <w:t>30</w:t>
      </w:r>
      <w:r>
        <w:rPr>
          <w:noProof/>
        </w:rPr>
        <w:fldChar w:fldCharType="end"/>
      </w:r>
    </w:p>
    <w:p w14:paraId="564483D6" w14:textId="7884CD96" w:rsidR="004B1332" w:rsidRDefault="004B1332" w:rsidP="0065298A">
      <w:pPr>
        <w:pStyle w:val="ReferenceTableHeader"/>
      </w:pPr>
      <w:r>
        <w:fldChar w:fldCharType="end"/>
      </w:r>
    </w:p>
    <w:p w14:paraId="1D8290AC" w14:textId="77777777" w:rsidR="0065298A" w:rsidRDefault="0065298A" w:rsidP="0065298A">
      <w:pPr>
        <w:pStyle w:val="ReferenceTableHeader"/>
      </w:pPr>
    </w:p>
    <w:p w14:paraId="34F4C77D" w14:textId="77777777" w:rsidR="00821EA0" w:rsidRDefault="00821EA0" w:rsidP="0065298A">
      <w:pPr>
        <w:pStyle w:val="ReferenceTableHeader"/>
      </w:pPr>
    </w:p>
    <w:p w14:paraId="2D95D84F" w14:textId="77777777" w:rsidR="00821EA0" w:rsidRDefault="00821EA0" w:rsidP="0065298A">
      <w:pPr>
        <w:pStyle w:val="ReferenceTableHeader"/>
      </w:pPr>
    </w:p>
    <w:p w14:paraId="689816A1" w14:textId="77777777" w:rsidR="00821EA0" w:rsidRDefault="00821EA0" w:rsidP="0065298A">
      <w:pPr>
        <w:pStyle w:val="ReferenceTableHeader"/>
        <w:sectPr w:rsidR="00821EA0" w:rsidSect="002A33D7">
          <w:footerReference w:type="default" r:id="rId12"/>
          <w:pgSz w:w="12240" w:h="15840"/>
          <w:pgMar w:top="1440" w:right="1440" w:bottom="1440" w:left="1440" w:header="720" w:footer="720" w:gutter="0"/>
          <w:pgNumType w:fmt="lowerRoman" w:start="1"/>
          <w:cols w:space="720"/>
          <w:docGrid w:linePitch="360"/>
        </w:sectPr>
      </w:pPr>
    </w:p>
    <w:p w14:paraId="77399907" w14:textId="6901157E" w:rsidR="00C66515" w:rsidRDefault="00AE1F68" w:rsidP="008B1DB7">
      <w:pPr>
        <w:pStyle w:val="Heading1"/>
      </w:pPr>
      <w:bookmarkStart w:id="0" w:name="_Toc40072570"/>
      <w:r>
        <w:lastRenderedPageBreak/>
        <w:t xml:space="preserve">(U) </w:t>
      </w:r>
      <w:r w:rsidR="00C66515">
        <w:t>Scope</w:t>
      </w:r>
      <w:bookmarkEnd w:id="0"/>
    </w:p>
    <w:p w14:paraId="61BF517A" w14:textId="3CD1DCDE" w:rsidR="00C66515" w:rsidRDefault="00C66515" w:rsidP="00C66515">
      <w:pPr>
        <w:pStyle w:val="Heading2"/>
      </w:pPr>
      <w:bookmarkStart w:id="1" w:name="_Toc40072571"/>
      <w:r>
        <w:t>(U) Identification</w:t>
      </w:r>
      <w:bookmarkEnd w:id="1"/>
    </w:p>
    <w:p w14:paraId="6E10ECCC" w14:textId="7EB0CE94" w:rsidR="00F74669" w:rsidRDefault="0098092B" w:rsidP="00F74669">
      <w:pPr>
        <w:pStyle w:val="bodytext"/>
      </w:pPr>
      <w:r>
        <w:t xml:space="preserve">(U) </w:t>
      </w:r>
      <w:r w:rsidR="006E2E07">
        <w:t xml:space="preserve">The information presented in this document applies to the Risk, Issue, and Opportunity (RIO) Registry.  The RIO Registry is nothing more than a database file containing the data structures, reports, and Visual Basic for Applications modules needed to automate and/or accelerate manual RIO management activities. </w:t>
      </w:r>
      <w:r w:rsidR="00EC42A6">
        <w:t>The Registry is comprised of the configuration items</w:t>
      </w:r>
      <w:r>
        <w:t xml:space="preserve"> listed in the table </w:t>
      </w:r>
      <w:r>
        <w:fldChar w:fldCharType="begin"/>
      </w:r>
      <w:r>
        <w:instrText xml:space="preserve"> REF _Ref36130022 \p \h </w:instrText>
      </w:r>
      <w:r>
        <w:fldChar w:fldCharType="separate"/>
      </w:r>
      <w:r w:rsidR="008870FB">
        <w:t>below</w:t>
      </w:r>
      <w:r>
        <w:fldChar w:fldCharType="end"/>
      </w:r>
      <w:r>
        <w:t>.</w:t>
      </w:r>
    </w:p>
    <w:p w14:paraId="151D7BDF" w14:textId="74E34089" w:rsidR="00F74669" w:rsidRDefault="00F74669" w:rsidP="00F74669">
      <w:pPr>
        <w:pStyle w:val="Caption"/>
      </w:pPr>
      <w:bookmarkStart w:id="2" w:name="_Ref36195632"/>
      <w:bookmarkStart w:id="3" w:name="_Ref36130022"/>
      <w:bookmarkStart w:id="4" w:name="_Toc40072625"/>
      <w:r>
        <w:t xml:space="preserve">Table </w:t>
      </w:r>
      <w:r w:rsidR="00A249E8">
        <w:fldChar w:fldCharType="begin"/>
      </w:r>
      <w:r w:rsidR="00A249E8">
        <w:instrText xml:space="preserve"> SEQ Table \* ARABIC </w:instrText>
      </w:r>
      <w:r w:rsidR="00A249E8">
        <w:fldChar w:fldCharType="separate"/>
      </w:r>
      <w:r w:rsidR="008870FB">
        <w:rPr>
          <w:noProof/>
        </w:rPr>
        <w:t>1</w:t>
      </w:r>
      <w:r w:rsidR="00A249E8">
        <w:rPr>
          <w:noProof/>
        </w:rPr>
        <w:fldChar w:fldCharType="end"/>
      </w:r>
      <w:bookmarkEnd w:id="2"/>
      <w:r>
        <w:t xml:space="preserve"> (U) </w:t>
      </w:r>
      <w:r w:rsidR="00EC42A6">
        <w:t>Configuration Item</w:t>
      </w:r>
      <w:r w:rsidR="006E2E07">
        <w:t>s</w:t>
      </w:r>
      <w:bookmarkEnd w:id="3"/>
      <w:bookmarkEnd w:id="4"/>
    </w:p>
    <w:tbl>
      <w:tblPr>
        <w:tblStyle w:val="TableGrid"/>
        <w:tblW w:w="9251" w:type="dxa"/>
        <w:tblInd w:w="113" w:type="dxa"/>
        <w:tblLayout w:type="fixed"/>
        <w:tblLook w:val="04A0" w:firstRow="1" w:lastRow="0" w:firstColumn="1" w:lastColumn="0" w:noHBand="0" w:noVBand="1"/>
      </w:tblPr>
      <w:tblGrid>
        <w:gridCol w:w="512"/>
        <w:gridCol w:w="2448"/>
        <w:gridCol w:w="1152"/>
        <w:gridCol w:w="2835"/>
        <w:gridCol w:w="2304"/>
      </w:tblGrid>
      <w:tr w:rsidR="00B46549" w14:paraId="24F99C5B" w14:textId="77777777" w:rsidTr="00B46549">
        <w:tc>
          <w:tcPr>
            <w:tcW w:w="512" w:type="dxa"/>
          </w:tcPr>
          <w:p w14:paraId="764B4F91" w14:textId="77777777" w:rsidR="00B46549" w:rsidRDefault="00B46549" w:rsidP="00B46549">
            <w:pPr>
              <w:pStyle w:val="TableTextSmallLeft"/>
              <w:ind w:left="0"/>
            </w:pPr>
          </w:p>
        </w:tc>
        <w:tc>
          <w:tcPr>
            <w:tcW w:w="2448" w:type="dxa"/>
          </w:tcPr>
          <w:p w14:paraId="423867CF" w14:textId="60072366" w:rsidR="00B46549" w:rsidRPr="0098092B" w:rsidRDefault="00B46549" w:rsidP="00B46549">
            <w:pPr>
              <w:pStyle w:val="TableTextSmallLeft"/>
            </w:pPr>
            <w:r>
              <w:t>Configuration Item</w:t>
            </w:r>
          </w:p>
        </w:tc>
        <w:tc>
          <w:tcPr>
            <w:tcW w:w="1152" w:type="dxa"/>
          </w:tcPr>
          <w:p w14:paraId="0CAB0DDA" w14:textId="77777777" w:rsidR="00B46549" w:rsidRDefault="00B46549" w:rsidP="00B46549">
            <w:pPr>
              <w:pStyle w:val="TableTextSmallLeft"/>
            </w:pPr>
          </w:p>
        </w:tc>
        <w:tc>
          <w:tcPr>
            <w:tcW w:w="2835" w:type="dxa"/>
          </w:tcPr>
          <w:p w14:paraId="08F34D0A" w14:textId="57CDC929" w:rsidR="00B46549" w:rsidRPr="00812F13" w:rsidRDefault="00B46549" w:rsidP="00B46549">
            <w:pPr>
              <w:pStyle w:val="TableTextSmallLeft"/>
            </w:pPr>
            <w:r>
              <w:t>Description</w:t>
            </w:r>
          </w:p>
        </w:tc>
        <w:tc>
          <w:tcPr>
            <w:tcW w:w="2304" w:type="dxa"/>
          </w:tcPr>
          <w:p w14:paraId="78DF2E21" w14:textId="75599548" w:rsidR="00B46549" w:rsidRDefault="00B46549" w:rsidP="00B46549">
            <w:pPr>
              <w:pStyle w:val="TableTextSmallLeft"/>
            </w:pPr>
            <w:r>
              <w:t>File Name</w:t>
            </w:r>
          </w:p>
        </w:tc>
      </w:tr>
      <w:tr w:rsidR="00B46549" w14:paraId="2DFC5667" w14:textId="77777777" w:rsidTr="00B46549">
        <w:tc>
          <w:tcPr>
            <w:tcW w:w="512" w:type="dxa"/>
          </w:tcPr>
          <w:p w14:paraId="3C89B644" w14:textId="13E7ACB9" w:rsidR="00B46549" w:rsidRDefault="00B46549" w:rsidP="00B46549">
            <w:pPr>
              <w:pStyle w:val="TableTextSmallLeft"/>
              <w:ind w:left="0"/>
            </w:pPr>
            <w:r>
              <w:t>1.</w:t>
            </w:r>
          </w:p>
        </w:tc>
        <w:tc>
          <w:tcPr>
            <w:tcW w:w="2448" w:type="dxa"/>
          </w:tcPr>
          <w:p w14:paraId="71384315" w14:textId="2E3A9309" w:rsidR="00B46549" w:rsidRDefault="00B46549" w:rsidP="00B46549">
            <w:pPr>
              <w:pStyle w:val="TableTextSmallLeft"/>
            </w:pPr>
            <w:r>
              <w:t>RIO Registry for Access 2016</w:t>
            </w:r>
          </w:p>
        </w:tc>
        <w:tc>
          <w:tcPr>
            <w:tcW w:w="1152" w:type="dxa"/>
          </w:tcPr>
          <w:p w14:paraId="26421EBA" w14:textId="296D5CFD" w:rsidR="00B46549" w:rsidRDefault="00B46549" w:rsidP="00B46549">
            <w:pPr>
              <w:pStyle w:val="TableTextSmallLeft"/>
            </w:pPr>
            <w:r>
              <w:t>V0.2</w:t>
            </w:r>
            <w:r w:rsidR="004A1595">
              <w:t>5</w:t>
            </w:r>
          </w:p>
        </w:tc>
        <w:tc>
          <w:tcPr>
            <w:tcW w:w="2835" w:type="dxa"/>
          </w:tcPr>
          <w:p w14:paraId="05A1D5C1" w14:textId="193F2383" w:rsidR="00B46549" w:rsidRPr="00812F13" w:rsidRDefault="00B46549" w:rsidP="00B46549">
            <w:pPr>
              <w:pStyle w:val="TableTextSmallLeft"/>
            </w:pPr>
            <w:r>
              <w:t>RIO Registry for Microsoft Access 2016 or earlier versions</w:t>
            </w:r>
          </w:p>
        </w:tc>
        <w:tc>
          <w:tcPr>
            <w:tcW w:w="2304" w:type="dxa"/>
          </w:tcPr>
          <w:p w14:paraId="00BCB35A" w14:textId="12F368B6" w:rsidR="00B46549" w:rsidRPr="0012662A" w:rsidRDefault="00B46549" w:rsidP="00B46549">
            <w:pPr>
              <w:pStyle w:val="TableTextSmallLeft"/>
            </w:pPr>
            <w:r w:rsidRPr="0098092B">
              <w:t>RIO_Registry_for_Access2002-2003_v0_</w:t>
            </w:r>
            <w:r>
              <w:t>2</w:t>
            </w:r>
            <w:r w:rsidR="004A1595">
              <w:t>5</w:t>
            </w:r>
            <w:r>
              <w:t>.mdb</w:t>
            </w:r>
          </w:p>
          <w:p w14:paraId="0A2227CC" w14:textId="683D0241" w:rsidR="00B46549" w:rsidRPr="0012662A" w:rsidRDefault="00B46549" w:rsidP="00B46549">
            <w:pPr>
              <w:pStyle w:val="TableTextSmallLeft"/>
            </w:pPr>
          </w:p>
        </w:tc>
      </w:tr>
      <w:tr w:rsidR="00B46549" w14:paraId="4223A88D" w14:textId="77777777" w:rsidTr="00B46549">
        <w:tc>
          <w:tcPr>
            <w:tcW w:w="512" w:type="dxa"/>
            <w:tcBorders>
              <w:bottom w:val="single" w:sz="4" w:space="0" w:color="auto"/>
            </w:tcBorders>
          </w:tcPr>
          <w:p w14:paraId="448B78B9" w14:textId="7883CA73" w:rsidR="00B46549" w:rsidRDefault="00B46549" w:rsidP="00B46549">
            <w:pPr>
              <w:pStyle w:val="TableTextSmallLeft"/>
              <w:ind w:left="0"/>
            </w:pPr>
            <w:r>
              <w:t>2.</w:t>
            </w:r>
          </w:p>
        </w:tc>
        <w:tc>
          <w:tcPr>
            <w:tcW w:w="2448" w:type="dxa"/>
          </w:tcPr>
          <w:p w14:paraId="6F98044E" w14:textId="33028624" w:rsidR="00B46549" w:rsidRPr="00812F13" w:rsidRDefault="00B46549" w:rsidP="00B46549">
            <w:pPr>
              <w:pStyle w:val="TableTextSmallLeft"/>
            </w:pPr>
            <w:r>
              <w:t>RIO Registry for Access 2019</w:t>
            </w:r>
          </w:p>
        </w:tc>
        <w:tc>
          <w:tcPr>
            <w:tcW w:w="1152" w:type="dxa"/>
          </w:tcPr>
          <w:p w14:paraId="3AC491FF" w14:textId="696A778E" w:rsidR="00B46549" w:rsidRDefault="00B46549" w:rsidP="00B46549">
            <w:pPr>
              <w:pStyle w:val="TableTextSmallLeft"/>
            </w:pPr>
            <w:r>
              <w:t>V0.2</w:t>
            </w:r>
            <w:r w:rsidR="004A1595">
              <w:t>5</w:t>
            </w:r>
          </w:p>
        </w:tc>
        <w:tc>
          <w:tcPr>
            <w:tcW w:w="2835" w:type="dxa"/>
          </w:tcPr>
          <w:p w14:paraId="662E09A7" w14:textId="51A179A5" w:rsidR="00B46549" w:rsidRPr="00812F13" w:rsidRDefault="00B46549" w:rsidP="00B46549">
            <w:pPr>
              <w:pStyle w:val="TableTextSmallLeft"/>
            </w:pPr>
            <w:r>
              <w:t>RIO Registry for Microsoft Access 2019</w:t>
            </w:r>
          </w:p>
        </w:tc>
        <w:tc>
          <w:tcPr>
            <w:tcW w:w="2304" w:type="dxa"/>
          </w:tcPr>
          <w:p w14:paraId="62394269" w14:textId="5AB7C942" w:rsidR="00B46549" w:rsidRPr="00812F13" w:rsidRDefault="00B46549" w:rsidP="00B46549">
            <w:pPr>
              <w:pStyle w:val="TableTextSmallLeft"/>
            </w:pPr>
            <w:r w:rsidRPr="0098092B">
              <w:t>RIO_Registry_for_Access2019_v0_2</w:t>
            </w:r>
            <w:r w:rsidR="004A1595">
              <w:t>5</w:t>
            </w:r>
            <w:r>
              <w:t>.accdb</w:t>
            </w:r>
          </w:p>
          <w:p w14:paraId="35A319BD" w14:textId="078C6589" w:rsidR="00B46549" w:rsidRPr="00812F13" w:rsidRDefault="00B46549" w:rsidP="00B46549">
            <w:pPr>
              <w:pStyle w:val="TableTextSmallLeft"/>
            </w:pPr>
          </w:p>
        </w:tc>
      </w:tr>
      <w:tr w:rsidR="00B46549" w14:paraId="50C76964" w14:textId="77777777" w:rsidTr="00B46549">
        <w:tc>
          <w:tcPr>
            <w:tcW w:w="512" w:type="dxa"/>
            <w:tcBorders>
              <w:bottom w:val="single" w:sz="4" w:space="0" w:color="auto"/>
            </w:tcBorders>
          </w:tcPr>
          <w:p w14:paraId="658930B9" w14:textId="325DF26B" w:rsidR="00B46549" w:rsidRDefault="00B46549" w:rsidP="00B46549">
            <w:pPr>
              <w:pStyle w:val="TableTextSmallLeft"/>
              <w:ind w:left="0"/>
            </w:pPr>
            <w:r>
              <w:t>4.</w:t>
            </w:r>
          </w:p>
        </w:tc>
        <w:tc>
          <w:tcPr>
            <w:tcW w:w="2448" w:type="dxa"/>
          </w:tcPr>
          <w:p w14:paraId="31C8B2C9" w14:textId="6DA45976" w:rsidR="00B46549" w:rsidRPr="0098092B" w:rsidRDefault="00B46549" w:rsidP="00B46549">
            <w:pPr>
              <w:pStyle w:val="TableTextSmallLeft"/>
            </w:pPr>
            <w:r>
              <w:t>RIO Registry Software User Manual</w:t>
            </w:r>
            <w:r w:rsidR="00A517D8">
              <w:t xml:space="preserve"> (SUM)</w:t>
            </w:r>
          </w:p>
          <w:p w14:paraId="27628FA5" w14:textId="77777777" w:rsidR="00B46549" w:rsidRPr="0098092B" w:rsidRDefault="00B46549" w:rsidP="00B46549">
            <w:pPr>
              <w:pStyle w:val="TableTextSmallLeft"/>
            </w:pPr>
          </w:p>
        </w:tc>
        <w:tc>
          <w:tcPr>
            <w:tcW w:w="1152" w:type="dxa"/>
          </w:tcPr>
          <w:p w14:paraId="1A17EC5E" w14:textId="319BD396" w:rsidR="00B46549" w:rsidRDefault="005002D0" w:rsidP="00B46549">
            <w:pPr>
              <w:pStyle w:val="TableTextSmallLeft"/>
            </w:pPr>
            <w:r>
              <w:t>V0.2</w:t>
            </w:r>
            <w:r w:rsidR="004A1595">
              <w:t>5</w:t>
            </w:r>
            <w:r>
              <w:t>, Rev 0</w:t>
            </w:r>
          </w:p>
        </w:tc>
        <w:tc>
          <w:tcPr>
            <w:tcW w:w="2835" w:type="dxa"/>
          </w:tcPr>
          <w:p w14:paraId="042D9809" w14:textId="3962B073" w:rsidR="00B46549" w:rsidRPr="0098092B" w:rsidRDefault="00B46549" w:rsidP="00B46549">
            <w:pPr>
              <w:pStyle w:val="TableTextSmallLeft"/>
            </w:pPr>
            <w:r>
              <w:t>This document.</w:t>
            </w:r>
          </w:p>
        </w:tc>
        <w:tc>
          <w:tcPr>
            <w:tcW w:w="2304" w:type="dxa"/>
            <w:tcBorders>
              <w:bottom w:val="single" w:sz="4" w:space="0" w:color="auto"/>
            </w:tcBorders>
          </w:tcPr>
          <w:p w14:paraId="5B1F09CA" w14:textId="36DD732E" w:rsidR="00B46549" w:rsidRPr="0098092B" w:rsidRDefault="005002D0" w:rsidP="00B46549">
            <w:pPr>
              <w:pStyle w:val="TableTextSmallLeft"/>
            </w:pPr>
            <w:r>
              <w:t>RIO_Registry_SUM</w:t>
            </w:r>
            <w:r w:rsidR="00A517D8">
              <w:t>_v0.2</w:t>
            </w:r>
            <w:r w:rsidR="004A1595">
              <w:t>5</w:t>
            </w:r>
            <w:r w:rsidR="00A517D8">
              <w:t>_r0</w:t>
            </w:r>
            <w:r>
              <w:t>.docx</w:t>
            </w:r>
          </w:p>
        </w:tc>
      </w:tr>
      <w:tr w:rsidR="00B46549" w14:paraId="20A04949" w14:textId="77777777" w:rsidTr="00B46549">
        <w:tc>
          <w:tcPr>
            <w:tcW w:w="512" w:type="dxa"/>
            <w:tcBorders>
              <w:bottom w:val="single" w:sz="4" w:space="0" w:color="auto"/>
            </w:tcBorders>
          </w:tcPr>
          <w:p w14:paraId="30FD5BC5" w14:textId="30355B1B" w:rsidR="00B46549" w:rsidRDefault="00B46549" w:rsidP="00B46549">
            <w:pPr>
              <w:pStyle w:val="TableTextSmallLeft"/>
              <w:ind w:left="0"/>
            </w:pPr>
            <w:r>
              <w:t>5.</w:t>
            </w:r>
          </w:p>
        </w:tc>
        <w:tc>
          <w:tcPr>
            <w:tcW w:w="2448" w:type="dxa"/>
          </w:tcPr>
          <w:p w14:paraId="39F3BF19" w14:textId="46DDF39D" w:rsidR="00B46549" w:rsidRDefault="00B46549" w:rsidP="00B46549">
            <w:pPr>
              <w:pStyle w:val="TableTextSmallLeft"/>
            </w:pPr>
            <w:r>
              <w:t>Program Risk, Issue, and Opportunity Process (PRP) Templat</w:t>
            </w:r>
            <w:r w:rsidR="005002D0">
              <w:t>e</w:t>
            </w:r>
          </w:p>
          <w:p w14:paraId="0056FD30" w14:textId="77777777" w:rsidR="00B46549" w:rsidRDefault="00B46549" w:rsidP="00B46549">
            <w:pPr>
              <w:pStyle w:val="TableTextSmallLeft"/>
            </w:pPr>
          </w:p>
        </w:tc>
        <w:tc>
          <w:tcPr>
            <w:tcW w:w="1152" w:type="dxa"/>
          </w:tcPr>
          <w:p w14:paraId="2B0736C7" w14:textId="1EA0F369" w:rsidR="00B46549" w:rsidRDefault="005002D0" w:rsidP="00B46549">
            <w:pPr>
              <w:pStyle w:val="TableTextSmallLeft"/>
            </w:pPr>
            <w:r>
              <w:t>V0.2</w:t>
            </w:r>
            <w:r w:rsidR="004A1595">
              <w:t>5</w:t>
            </w:r>
            <w:r>
              <w:t>, Rev 0</w:t>
            </w:r>
          </w:p>
        </w:tc>
        <w:tc>
          <w:tcPr>
            <w:tcW w:w="2835" w:type="dxa"/>
          </w:tcPr>
          <w:p w14:paraId="02B6511D" w14:textId="22D39BA8" w:rsidR="00B46549" w:rsidRDefault="00B46549" w:rsidP="00B46549">
            <w:pPr>
              <w:pStyle w:val="TableTextSmallLeft"/>
            </w:pPr>
            <w:r>
              <w:t>A tailorable template to aid the practitioner with documenting their program’s PRP.</w:t>
            </w:r>
          </w:p>
        </w:tc>
        <w:tc>
          <w:tcPr>
            <w:tcW w:w="2304" w:type="dxa"/>
            <w:tcBorders>
              <w:bottom w:val="single" w:sz="4" w:space="0" w:color="auto"/>
            </w:tcBorders>
          </w:tcPr>
          <w:p w14:paraId="27527005" w14:textId="3CDE1431" w:rsidR="00B46549" w:rsidRDefault="005002D0" w:rsidP="00B46549">
            <w:pPr>
              <w:pStyle w:val="TableTextSmallLeft"/>
            </w:pPr>
            <w:r>
              <w:t>PRP_Template_v0.2</w:t>
            </w:r>
            <w:r w:rsidR="004A1595">
              <w:t>5</w:t>
            </w:r>
            <w:r>
              <w:t>_r0.docx</w:t>
            </w:r>
          </w:p>
        </w:tc>
      </w:tr>
      <w:tr w:rsidR="00B46549" w14:paraId="1C5D95DB" w14:textId="77777777" w:rsidTr="007B40E6">
        <w:tc>
          <w:tcPr>
            <w:tcW w:w="512" w:type="dxa"/>
            <w:tcBorders>
              <w:bottom w:val="single" w:sz="4" w:space="0" w:color="auto"/>
            </w:tcBorders>
          </w:tcPr>
          <w:p w14:paraId="0A92BD87" w14:textId="134F2D84" w:rsidR="00B46549" w:rsidRDefault="00B46549" w:rsidP="00B46549">
            <w:pPr>
              <w:pStyle w:val="TableTextSmallLeft"/>
              <w:ind w:left="0"/>
            </w:pPr>
            <w:r>
              <w:t>6.</w:t>
            </w:r>
          </w:p>
        </w:tc>
        <w:tc>
          <w:tcPr>
            <w:tcW w:w="2448" w:type="dxa"/>
            <w:tcBorders>
              <w:bottom w:val="single" w:sz="4" w:space="0" w:color="auto"/>
            </w:tcBorders>
          </w:tcPr>
          <w:p w14:paraId="434321FC" w14:textId="620AB41C" w:rsidR="00B46549" w:rsidRDefault="00B46549" w:rsidP="00B46549">
            <w:pPr>
              <w:pStyle w:val="TableTextSmallLeft"/>
            </w:pPr>
            <w:r>
              <w:t>Program Risk, Issue, and Opportunity Process Figures</w:t>
            </w:r>
          </w:p>
        </w:tc>
        <w:tc>
          <w:tcPr>
            <w:tcW w:w="1152" w:type="dxa"/>
            <w:tcBorders>
              <w:bottom w:val="single" w:sz="4" w:space="0" w:color="auto"/>
            </w:tcBorders>
          </w:tcPr>
          <w:p w14:paraId="3137F357" w14:textId="5A8A99FE" w:rsidR="00B46549" w:rsidRDefault="005002D0" w:rsidP="00B46549">
            <w:pPr>
              <w:pStyle w:val="TableTextSmallLeft"/>
            </w:pPr>
            <w:r>
              <w:t>V0.2</w:t>
            </w:r>
            <w:r w:rsidR="004A1595">
              <w:t>5</w:t>
            </w:r>
            <w:r>
              <w:t>, Rev 0</w:t>
            </w:r>
          </w:p>
        </w:tc>
        <w:tc>
          <w:tcPr>
            <w:tcW w:w="2835" w:type="dxa"/>
            <w:tcBorders>
              <w:bottom w:val="single" w:sz="4" w:space="0" w:color="auto"/>
            </w:tcBorders>
          </w:tcPr>
          <w:p w14:paraId="3A7DA0BC" w14:textId="4DCCB852" w:rsidR="00B46549" w:rsidRDefault="005002D0" w:rsidP="005002D0">
            <w:pPr>
              <w:pStyle w:val="TableTextSmallLeft"/>
              <w:ind w:left="0"/>
            </w:pPr>
            <w:r>
              <w:t>Editable figures from the PRP template.</w:t>
            </w:r>
          </w:p>
        </w:tc>
        <w:tc>
          <w:tcPr>
            <w:tcW w:w="2304" w:type="dxa"/>
            <w:tcBorders>
              <w:bottom w:val="single" w:sz="4" w:space="0" w:color="auto"/>
            </w:tcBorders>
          </w:tcPr>
          <w:p w14:paraId="008C2B16" w14:textId="192585CF" w:rsidR="00B46549" w:rsidRDefault="005002D0" w:rsidP="00B46549">
            <w:pPr>
              <w:pStyle w:val="TableTextSmallLeft"/>
            </w:pPr>
            <w:r>
              <w:t>PRP_Figures_v0.2</w:t>
            </w:r>
            <w:r w:rsidR="004A1595">
              <w:t>5</w:t>
            </w:r>
            <w:r>
              <w:t>_r0.pptx</w:t>
            </w:r>
          </w:p>
        </w:tc>
      </w:tr>
      <w:tr w:rsidR="00A517D8" w14:paraId="2C3F34D9" w14:textId="77777777" w:rsidTr="007B40E6">
        <w:tc>
          <w:tcPr>
            <w:tcW w:w="512" w:type="dxa"/>
            <w:tcBorders>
              <w:bottom w:val="single" w:sz="4" w:space="0" w:color="auto"/>
            </w:tcBorders>
          </w:tcPr>
          <w:p w14:paraId="38E0B482" w14:textId="5DB7D408" w:rsidR="00A517D8" w:rsidRDefault="00A517D8" w:rsidP="00B46549">
            <w:pPr>
              <w:pStyle w:val="TableTextSmallLeft"/>
              <w:ind w:left="0"/>
            </w:pPr>
            <w:r>
              <w:t>7..</w:t>
            </w:r>
          </w:p>
        </w:tc>
        <w:tc>
          <w:tcPr>
            <w:tcW w:w="2448" w:type="dxa"/>
            <w:tcBorders>
              <w:bottom w:val="single" w:sz="4" w:space="0" w:color="auto"/>
            </w:tcBorders>
          </w:tcPr>
          <w:p w14:paraId="1F79C0A3" w14:textId="4DFF9ACD" w:rsidR="00A517D8" w:rsidRDefault="00A517D8" w:rsidP="00B46549">
            <w:pPr>
              <w:pStyle w:val="TableTextSmallLeft"/>
            </w:pPr>
            <w:r>
              <w:t xml:space="preserve">RIO </w:t>
            </w:r>
            <w:r w:rsidR="004E66C6">
              <w:t>Identification</w:t>
            </w:r>
            <w:r>
              <w:t xml:space="preserve"> </w:t>
            </w:r>
            <w:r w:rsidR="00B635A8">
              <w:t xml:space="preserve">and Analysis </w:t>
            </w:r>
            <w:r w:rsidR="00F52A54">
              <w:t>Form</w:t>
            </w:r>
          </w:p>
        </w:tc>
        <w:tc>
          <w:tcPr>
            <w:tcW w:w="1152" w:type="dxa"/>
            <w:tcBorders>
              <w:bottom w:val="single" w:sz="4" w:space="0" w:color="auto"/>
            </w:tcBorders>
          </w:tcPr>
          <w:p w14:paraId="1CDFE5CA" w14:textId="3D0ADE60" w:rsidR="00A517D8" w:rsidRDefault="00A517D8" w:rsidP="00B46549">
            <w:pPr>
              <w:pStyle w:val="TableTextSmallLeft"/>
            </w:pPr>
            <w:r>
              <w:t>V0.2</w:t>
            </w:r>
            <w:r w:rsidR="004A1595">
              <w:t>5</w:t>
            </w:r>
            <w:r>
              <w:t xml:space="preserve">, Rev </w:t>
            </w:r>
            <w:r w:rsidR="004A1595">
              <w:t>0</w:t>
            </w:r>
          </w:p>
        </w:tc>
        <w:tc>
          <w:tcPr>
            <w:tcW w:w="2835" w:type="dxa"/>
            <w:tcBorders>
              <w:bottom w:val="single" w:sz="4" w:space="0" w:color="auto"/>
            </w:tcBorders>
          </w:tcPr>
          <w:p w14:paraId="547F2F2D" w14:textId="4850934E" w:rsidR="00A517D8" w:rsidRDefault="00A517D8" w:rsidP="005002D0">
            <w:pPr>
              <w:pStyle w:val="TableTextSmallLeft"/>
              <w:ind w:left="0"/>
            </w:pPr>
            <w:r>
              <w:t>An Excel spreadsheet to facilitate the collection of RIO from practitioners.</w:t>
            </w:r>
          </w:p>
        </w:tc>
        <w:tc>
          <w:tcPr>
            <w:tcW w:w="2304" w:type="dxa"/>
            <w:tcBorders>
              <w:bottom w:val="single" w:sz="4" w:space="0" w:color="auto"/>
            </w:tcBorders>
          </w:tcPr>
          <w:p w14:paraId="2E41C56A" w14:textId="25243655" w:rsidR="00A517D8" w:rsidRDefault="00A517D8" w:rsidP="00B46549">
            <w:pPr>
              <w:pStyle w:val="TableTextSmallLeft"/>
            </w:pPr>
            <w:r>
              <w:t>RIO_</w:t>
            </w:r>
            <w:r w:rsidR="004E66C6">
              <w:t>Identification_</w:t>
            </w:r>
            <w:r w:rsidR="00B635A8">
              <w:t>And_Analysis</w:t>
            </w:r>
            <w:r>
              <w:t>_v0.2</w:t>
            </w:r>
            <w:r w:rsidR="004A1595">
              <w:t>5</w:t>
            </w:r>
            <w:r>
              <w:t>_r0.xlsx</w:t>
            </w:r>
          </w:p>
        </w:tc>
      </w:tr>
      <w:tr w:rsidR="007B40E6" w14:paraId="64C2BE1E" w14:textId="77777777" w:rsidTr="007B40E6">
        <w:tc>
          <w:tcPr>
            <w:tcW w:w="9251" w:type="dxa"/>
            <w:gridSpan w:val="5"/>
            <w:tcBorders>
              <w:left w:val="nil"/>
              <w:bottom w:val="nil"/>
              <w:right w:val="nil"/>
            </w:tcBorders>
          </w:tcPr>
          <w:p w14:paraId="0F52563B" w14:textId="5C125BBB" w:rsidR="007B40E6" w:rsidRDefault="007B40E6" w:rsidP="007B40E6">
            <w:pPr>
              <w:pStyle w:val="TableSpacer"/>
            </w:pPr>
            <w:r>
              <w:t>Table is UNCLASSIFIED</w:t>
            </w:r>
          </w:p>
        </w:tc>
      </w:tr>
    </w:tbl>
    <w:p w14:paraId="63310DFE" w14:textId="4096E861" w:rsidR="00C66515" w:rsidRDefault="00C66515" w:rsidP="00C66515">
      <w:pPr>
        <w:pStyle w:val="Heading2"/>
      </w:pPr>
      <w:bookmarkStart w:id="5" w:name="_Toc40072572"/>
      <w:r>
        <w:t>(U) System Overview</w:t>
      </w:r>
      <w:bookmarkEnd w:id="5"/>
    </w:p>
    <w:p w14:paraId="5A130DB5" w14:textId="0ADD6C0F" w:rsidR="00BC0420" w:rsidRPr="000504CA" w:rsidRDefault="00BC0420" w:rsidP="00BC0420">
      <w:pPr>
        <w:pStyle w:val="bodytext"/>
        <w:rPr>
          <w:color w:val="000000" w:themeColor="text1"/>
        </w:rPr>
      </w:pPr>
      <w:r>
        <w:t xml:space="preserve">(U) </w:t>
      </w:r>
      <w:r w:rsidRPr="00451F71">
        <w:t>In January</w:t>
      </w:r>
      <w:r>
        <w:t xml:space="preserve"> 2017</w:t>
      </w:r>
      <w:r w:rsidRPr="00451F71">
        <w:t xml:space="preserve">, the </w:t>
      </w:r>
      <w:r>
        <w:t>Department of Defense (</w:t>
      </w:r>
      <w:r w:rsidRPr="00451F71">
        <w:t>DoD</w:t>
      </w:r>
      <w:r>
        <w:t>)</w:t>
      </w:r>
      <w:r w:rsidRPr="00451F71">
        <w:t xml:space="preserve"> </w:t>
      </w:r>
      <w:r>
        <w:t xml:space="preserve">Deputy </w:t>
      </w:r>
      <w:r w:rsidRPr="00451F71">
        <w:t>Assistant Secretary of Defense, Systems Engineering</w:t>
      </w:r>
      <w:r>
        <w:t xml:space="preserve"> (DASD(SE))</w:t>
      </w:r>
      <w:r w:rsidRPr="00451F71">
        <w:t xml:space="preserve">, released </w:t>
      </w:r>
      <w:r>
        <w:t xml:space="preserve">the </w:t>
      </w:r>
      <w:r w:rsidRPr="00BC0420">
        <w:rPr>
          <w:i/>
          <w:iCs/>
        </w:rPr>
        <w:t>DoD Risk, Issue, and Opportunity (RIO) Management Guide for Defense Acquisition Programs</w:t>
      </w:r>
      <w:r>
        <w:t xml:space="preserve"> (Reference a)</w:t>
      </w:r>
      <w:r w:rsidRPr="00451F71">
        <w:t xml:space="preserve">. It is intended to support </w:t>
      </w:r>
      <w:r w:rsidRPr="00BC0420">
        <w:rPr>
          <w:i/>
          <w:iCs/>
        </w:rPr>
        <w:t>Better Buying Power (BBP) 3.0</w:t>
      </w:r>
      <w:r w:rsidRPr="00451F71">
        <w:t xml:space="preserve"> actions to “improve our leaders’ ability to understan</w:t>
      </w:r>
      <w:r>
        <w:t xml:space="preserve">d and mitigate technical risk” which is “fundamental to effective program planning and management” (Reference b).  It does so by providing a process framework for the </w:t>
      </w:r>
      <w:r w:rsidRPr="000504CA">
        <w:rPr>
          <w:color w:val="000000" w:themeColor="text1"/>
        </w:rPr>
        <w:t xml:space="preserve">management of RIO.  This </w:t>
      </w:r>
      <w:r>
        <w:rPr>
          <w:color w:val="000000" w:themeColor="text1"/>
        </w:rPr>
        <w:t>framework</w:t>
      </w:r>
      <w:r w:rsidRPr="000504CA">
        <w:rPr>
          <w:color w:val="000000" w:themeColor="text1"/>
        </w:rPr>
        <w:t xml:space="preserve"> </w:t>
      </w:r>
      <w:r>
        <w:rPr>
          <w:color w:val="000000" w:themeColor="text1"/>
        </w:rPr>
        <w:t>enhances the potential for</w:t>
      </w:r>
      <w:r w:rsidRPr="000504CA">
        <w:rPr>
          <w:color w:val="000000" w:themeColor="text1"/>
        </w:rPr>
        <w:t xml:space="preserve"> a sound</w:t>
      </w:r>
      <w:r>
        <w:rPr>
          <w:color w:val="000000" w:themeColor="text1"/>
        </w:rPr>
        <w:t xml:space="preserve"> and rigorous</w:t>
      </w:r>
      <w:r w:rsidRPr="000504CA">
        <w:rPr>
          <w:color w:val="000000" w:themeColor="text1"/>
        </w:rPr>
        <w:t xml:space="preserve"> program for managing risk and </w:t>
      </w:r>
      <w:r>
        <w:rPr>
          <w:color w:val="000000" w:themeColor="text1"/>
        </w:rPr>
        <w:t xml:space="preserve">thereby meet cost, schedule, and performance goals and identify </w:t>
      </w:r>
      <w:r w:rsidRPr="000504CA">
        <w:rPr>
          <w:color w:val="000000" w:themeColor="text1"/>
        </w:rPr>
        <w:t xml:space="preserve">where to apply limited </w:t>
      </w:r>
      <w:r>
        <w:rPr>
          <w:color w:val="000000" w:themeColor="text1"/>
        </w:rPr>
        <w:t xml:space="preserve">program resources to the most critical program risks. </w:t>
      </w:r>
    </w:p>
    <w:p w14:paraId="37DF3755" w14:textId="79450F8D" w:rsidR="0098092B" w:rsidRDefault="0098092B" w:rsidP="00BC0420">
      <w:pPr>
        <w:pStyle w:val="bodytext"/>
      </w:pPr>
      <w:r>
        <w:t xml:space="preserve">(U) The RIO Registry facilitates implementation of processes for the management of program risks, issues, and opportunities. In particular, the RIO Registry aids </w:t>
      </w:r>
      <w:r>
        <w:lastRenderedPageBreak/>
        <w:t xml:space="preserve">program managers who aspire to adopt best practices described in </w:t>
      </w:r>
      <w:r w:rsidRPr="00BC0420">
        <w:t xml:space="preserve">the </w:t>
      </w:r>
      <w:r w:rsidR="00BC0420" w:rsidRPr="00BC0420">
        <w:t>DoD</w:t>
      </w:r>
      <w:r w:rsidRPr="00BC0420">
        <w:t xml:space="preserve"> RIO </w:t>
      </w:r>
      <w:r w:rsidR="00BC0420">
        <w:t>m</w:t>
      </w:r>
      <w:r w:rsidRPr="00BC0420">
        <w:t xml:space="preserve">anagement </w:t>
      </w:r>
      <w:r w:rsidR="00BC0420">
        <w:t>g</w:t>
      </w:r>
      <w:r w:rsidRPr="00BC0420">
        <w:t>uide</w:t>
      </w:r>
      <w:r w:rsidR="00BC0420">
        <w:t>, in part or in whole.</w:t>
      </w:r>
    </w:p>
    <w:p w14:paraId="73A2B1A8" w14:textId="43F12E0E" w:rsidR="00154DDE" w:rsidRDefault="00154DDE" w:rsidP="00BC0420">
      <w:pPr>
        <w:pStyle w:val="bodytext"/>
      </w:pPr>
      <w:r>
        <w:t xml:space="preserve">(U) </w:t>
      </w:r>
      <w:r w:rsidR="00447B78">
        <w:t xml:space="preserve">RIO Registry issues and suggestions for improvement can be submitted at the project Github site: </w:t>
      </w:r>
      <w:r w:rsidR="00C9452E" w:rsidRPr="00C9452E">
        <w:t>https://github.com/Don-Di-Eggo/RIO_Registry</w:t>
      </w:r>
      <w:r w:rsidR="00030E07">
        <w:t>.</w:t>
      </w:r>
    </w:p>
    <w:p w14:paraId="296873D0" w14:textId="03E40968" w:rsidR="00C66515" w:rsidRDefault="00C66515" w:rsidP="00C66515">
      <w:pPr>
        <w:pStyle w:val="Heading2"/>
      </w:pPr>
      <w:bookmarkStart w:id="6" w:name="_Toc40072573"/>
      <w:r>
        <w:t>(U) Document Overview</w:t>
      </w:r>
      <w:bookmarkEnd w:id="6"/>
    </w:p>
    <w:p w14:paraId="5E497F3B" w14:textId="22AFA54A" w:rsidR="00220612" w:rsidRDefault="00220612" w:rsidP="00220612">
      <w:pPr>
        <w:pStyle w:val="bodytext"/>
      </w:pPr>
      <w:r>
        <w:t>(U) This Software User Manual (SUM) provides the program management team with instructions for the installation, configuration, and use of the RIO Registry. The SUM is organized in accordance with SUM (DI-IPSC-81443A) Data Item Description (DID) available at the DLA ASSIST web site.</w:t>
      </w:r>
    </w:p>
    <w:p w14:paraId="4764DBF4" w14:textId="01DA9B68" w:rsidR="00B31AB3" w:rsidRDefault="001C48A4" w:rsidP="001C48A4">
      <w:pPr>
        <w:pStyle w:val="Heading3"/>
      </w:pPr>
      <w:bookmarkStart w:id="7" w:name="_Toc40072574"/>
      <w:r>
        <w:t>(U) Conventions</w:t>
      </w:r>
      <w:bookmarkEnd w:id="7"/>
      <w:r w:rsidR="00610739">
        <w:t xml:space="preserve"> </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0CECE" w:themeFill="background2" w:themeFillShade="E6"/>
        <w:tblLook w:val="04A0" w:firstRow="1" w:lastRow="0" w:firstColumn="1" w:lastColumn="0" w:noHBand="0" w:noVBand="1"/>
      </w:tblPr>
      <w:tblGrid>
        <w:gridCol w:w="720"/>
        <w:gridCol w:w="9445"/>
      </w:tblGrid>
      <w:tr w:rsidR="00610739" w14:paraId="4EB96C3D" w14:textId="77777777" w:rsidTr="004A1595">
        <w:tc>
          <w:tcPr>
            <w:tcW w:w="720" w:type="dxa"/>
            <w:shd w:val="clear" w:color="auto" w:fill="D0CECE" w:themeFill="background2" w:themeFillShade="E6"/>
            <w:vAlign w:val="center"/>
          </w:tcPr>
          <w:p w14:paraId="74103951" w14:textId="01D33727" w:rsidR="00610739" w:rsidRDefault="00610739" w:rsidP="00610739">
            <w:pPr>
              <w:pStyle w:val="bodytext"/>
            </w:pPr>
            <w:r w:rsidRPr="00610739">
              <w:rPr>
                <w:sz w:val="56"/>
                <w:szCs w:val="56"/>
              </w:rPr>
              <w:sym w:font="Webdings" w:char="F0BF"/>
            </w:r>
          </w:p>
        </w:tc>
        <w:tc>
          <w:tcPr>
            <w:tcW w:w="9445" w:type="dxa"/>
            <w:shd w:val="clear" w:color="auto" w:fill="D0CECE" w:themeFill="background2" w:themeFillShade="E6"/>
            <w:vAlign w:val="center"/>
          </w:tcPr>
          <w:p w14:paraId="2D73CE2D" w14:textId="0DECE846" w:rsidR="00610739" w:rsidRDefault="001C48A4" w:rsidP="00610739">
            <w:pPr>
              <w:pStyle w:val="bodytext"/>
            </w:pPr>
            <w:r>
              <w:t xml:space="preserve">(U) </w:t>
            </w:r>
            <w:r w:rsidR="00610739">
              <w:t>Tip: T</w:t>
            </w:r>
            <w:r>
              <w:t>ips like this are sometimes used to emphasize a particular aspect of the user interface.</w:t>
            </w:r>
          </w:p>
        </w:tc>
      </w:tr>
    </w:tbl>
    <w:p w14:paraId="62198F8B" w14:textId="12DB7964" w:rsidR="00610739" w:rsidRPr="00610739" w:rsidRDefault="00610739" w:rsidP="00610739">
      <w:pPr>
        <w:pStyle w:val="bodytext"/>
      </w:pPr>
    </w:p>
    <w:p w14:paraId="2D0F840A" w14:textId="6394E707" w:rsidR="00C66515" w:rsidRDefault="00C66515" w:rsidP="00C66515">
      <w:pPr>
        <w:pStyle w:val="Heading1"/>
      </w:pPr>
      <w:bookmarkStart w:id="8" w:name="_Toc40072575"/>
      <w:r>
        <w:t>(U) Referenced Documents</w:t>
      </w:r>
      <w:bookmarkEnd w:id="8"/>
    </w:p>
    <w:p w14:paraId="79D40AD6" w14:textId="187A55AF" w:rsidR="00C66515" w:rsidRDefault="00C66515" w:rsidP="00C66515">
      <w:pPr>
        <w:pStyle w:val="Caption"/>
      </w:pPr>
      <w:bookmarkStart w:id="9" w:name="_Toc40072626"/>
      <w:r>
        <w:t xml:space="preserve">Table </w:t>
      </w:r>
      <w:r w:rsidR="00A249E8">
        <w:fldChar w:fldCharType="begin"/>
      </w:r>
      <w:r w:rsidR="00A249E8">
        <w:instrText xml:space="preserve"> SEQ Tab</w:instrText>
      </w:r>
      <w:r w:rsidR="00A249E8">
        <w:instrText xml:space="preserve">le \* ARABIC </w:instrText>
      </w:r>
      <w:r w:rsidR="00A249E8">
        <w:fldChar w:fldCharType="separate"/>
      </w:r>
      <w:r w:rsidR="008870FB">
        <w:rPr>
          <w:noProof/>
        </w:rPr>
        <w:t>2</w:t>
      </w:r>
      <w:r w:rsidR="00A249E8">
        <w:rPr>
          <w:noProof/>
        </w:rPr>
        <w:fldChar w:fldCharType="end"/>
      </w:r>
      <w:r>
        <w:t xml:space="preserve"> (U) References</w:t>
      </w:r>
      <w:bookmarkEnd w:id="9"/>
    </w:p>
    <w:tbl>
      <w:tblPr>
        <w:tblStyle w:val="TableGrid"/>
        <w:tblW w:w="9242" w:type="dxa"/>
        <w:tblInd w:w="113" w:type="dxa"/>
        <w:tblLayout w:type="fixed"/>
        <w:tblLook w:val="04A0" w:firstRow="1" w:lastRow="0" w:firstColumn="1" w:lastColumn="0" w:noHBand="0" w:noVBand="1"/>
      </w:tblPr>
      <w:tblGrid>
        <w:gridCol w:w="602"/>
        <w:gridCol w:w="7380"/>
        <w:gridCol w:w="1260"/>
      </w:tblGrid>
      <w:tr w:rsidR="00C66515" w14:paraId="3AFACAFD" w14:textId="77777777" w:rsidTr="00766E2C">
        <w:tc>
          <w:tcPr>
            <w:tcW w:w="602" w:type="dxa"/>
          </w:tcPr>
          <w:p w14:paraId="56B0A2DC" w14:textId="77777777" w:rsidR="00C66515" w:rsidRDefault="00C66515" w:rsidP="00C66515">
            <w:pPr>
              <w:pStyle w:val="TableHeaderLarge"/>
            </w:pPr>
          </w:p>
        </w:tc>
        <w:tc>
          <w:tcPr>
            <w:tcW w:w="7380" w:type="dxa"/>
          </w:tcPr>
          <w:p w14:paraId="5164BA25" w14:textId="77777777" w:rsidR="00C66515" w:rsidRPr="0012662A" w:rsidRDefault="00C66515" w:rsidP="00C66515">
            <w:pPr>
              <w:pStyle w:val="TableHeaderLarge"/>
            </w:pPr>
            <w:r>
              <w:t>Reference</w:t>
            </w:r>
          </w:p>
        </w:tc>
        <w:tc>
          <w:tcPr>
            <w:tcW w:w="1260" w:type="dxa"/>
          </w:tcPr>
          <w:p w14:paraId="204610AF" w14:textId="77777777" w:rsidR="00C66515" w:rsidRPr="0012662A" w:rsidRDefault="00C66515" w:rsidP="00C66515">
            <w:pPr>
              <w:pStyle w:val="TableHeaderLarge"/>
            </w:pPr>
            <w:r>
              <w:t>Date</w:t>
            </w:r>
          </w:p>
        </w:tc>
      </w:tr>
      <w:tr w:rsidR="00C66515" w14:paraId="5A155BF1" w14:textId="77777777" w:rsidTr="00766E2C">
        <w:tc>
          <w:tcPr>
            <w:tcW w:w="602" w:type="dxa"/>
            <w:tcBorders>
              <w:bottom w:val="single" w:sz="4" w:space="0" w:color="auto"/>
            </w:tcBorders>
          </w:tcPr>
          <w:p w14:paraId="424A1557" w14:textId="77777777" w:rsidR="00C66515" w:rsidRDefault="00C66515" w:rsidP="00766E2C">
            <w:pPr>
              <w:pStyle w:val="TableTextLargeLeft"/>
              <w:numPr>
                <w:ilvl w:val="0"/>
                <w:numId w:val="36"/>
              </w:numPr>
              <w:ind w:left="405"/>
            </w:pPr>
          </w:p>
        </w:tc>
        <w:tc>
          <w:tcPr>
            <w:tcW w:w="7380" w:type="dxa"/>
            <w:tcBorders>
              <w:bottom w:val="single" w:sz="4" w:space="0" w:color="auto"/>
            </w:tcBorders>
          </w:tcPr>
          <w:p w14:paraId="2F2184BF" w14:textId="13CE61B0" w:rsidR="00C66515" w:rsidRPr="0012662A" w:rsidRDefault="00766E2C" w:rsidP="00C66515">
            <w:pPr>
              <w:pStyle w:val="TableTextLargeLeft"/>
            </w:pPr>
            <w:r w:rsidRPr="00812F13">
              <w:t>DoD Risk, Issue, and Opportunity (RIO) Management Guide for Defense Acquisition Programs</w:t>
            </w:r>
          </w:p>
        </w:tc>
        <w:tc>
          <w:tcPr>
            <w:tcW w:w="1260" w:type="dxa"/>
            <w:tcBorders>
              <w:bottom w:val="single" w:sz="4" w:space="0" w:color="auto"/>
            </w:tcBorders>
          </w:tcPr>
          <w:p w14:paraId="33EE5A92" w14:textId="4DBDA7F2" w:rsidR="00C66515" w:rsidRPr="0012662A" w:rsidRDefault="00766E2C" w:rsidP="00C66515">
            <w:pPr>
              <w:pStyle w:val="TableTextLarge"/>
            </w:pPr>
            <w:r>
              <w:t xml:space="preserve">Jan 2017 </w:t>
            </w:r>
          </w:p>
        </w:tc>
      </w:tr>
      <w:tr w:rsidR="00BC0420" w14:paraId="7A33A784" w14:textId="77777777" w:rsidTr="00766E2C">
        <w:tc>
          <w:tcPr>
            <w:tcW w:w="602" w:type="dxa"/>
            <w:tcBorders>
              <w:bottom w:val="single" w:sz="4" w:space="0" w:color="auto"/>
            </w:tcBorders>
          </w:tcPr>
          <w:p w14:paraId="587D6686" w14:textId="77777777" w:rsidR="00BC0420" w:rsidRDefault="00BC0420" w:rsidP="00766E2C">
            <w:pPr>
              <w:pStyle w:val="TableTextLargeLeft"/>
              <w:numPr>
                <w:ilvl w:val="0"/>
                <w:numId w:val="36"/>
              </w:numPr>
              <w:ind w:left="405"/>
            </w:pPr>
          </w:p>
        </w:tc>
        <w:tc>
          <w:tcPr>
            <w:tcW w:w="7380" w:type="dxa"/>
            <w:tcBorders>
              <w:bottom w:val="single" w:sz="4" w:space="0" w:color="auto"/>
            </w:tcBorders>
          </w:tcPr>
          <w:p w14:paraId="483226FF" w14:textId="77777777" w:rsidR="00BC0420" w:rsidRDefault="00BC0420" w:rsidP="00C66515">
            <w:pPr>
              <w:pStyle w:val="TableTextLargeLeft"/>
            </w:pPr>
            <w:r>
              <w:t>Better Buying Power 3.0</w:t>
            </w:r>
          </w:p>
          <w:p w14:paraId="5DD3012A" w14:textId="2065A0E6" w:rsidR="00BC0420" w:rsidRPr="00812F13" w:rsidRDefault="00BC0420" w:rsidP="00C66515">
            <w:pPr>
              <w:pStyle w:val="TableTextLargeLeft"/>
            </w:pPr>
            <w:r w:rsidRPr="00BC0420">
              <w:t>https://www.acq.osd.mil/fo/docs/betterBuyingPower3.0(9Apr15).pdf</w:t>
            </w:r>
          </w:p>
        </w:tc>
        <w:tc>
          <w:tcPr>
            <w:tcW w:w="1260" w:type="dxa"/>
            <w:tcBorders>
              <w:bottom w:val="single" w:sz="4" w:space="0" w:color="auto"/>
            </w:tcBorders>
          </w:tcPr>
          <w:p w14:paraId="02E083F9" w14:textId="169B11D4" w:rsidR="00BC0420" w:rsidRDefault="00BC0420" w:rsidP="00C66515">
            <w:pPr>
              <w:pStyle w:val="TableTextLarge"/>
            </w:pPr>
            <w:r>
              <w:t>Apr 2015</w:t>
            </w:r>
          </w:p>
        </w:tc>
      </w:tr>
      <w:tr w:rsidR="00766E2C" w14:paraId="05DD4817" w14:textId="77777777" w:rsidTr="00766E2C">
        <w:tc>
          <w:tcPr>
            <w:tcW w:w="9242" w:type="dxa"/>
            <w:gridSpan w:val="3"/>
            <w:tcBorders>
              <w:left w:val="nil"/>
              <w:bottom w:val="nil"/>
              <w:right w:val="nil"/>
            </w:tcBorders>
          </w:tcPr>
          <w:p w14:paraId="5EE8038E" w14:textId="3BBAB272" w:rsidR="00766E2C" w:rsidRDefault="00766E2C" w:rsidP="00766E2C">
            <w:pPr>
              <w:pStyle w:val="TableSpacer"/>
            </w:pPr>
            <w:r>
              <w:t>Table is UNCLASSIFIED</w:t>
            </w:r>
          </w:p>
        </w:tc>
      </w:tr>
    </w:tbl>
    <w:p w14:paraId="7A0285F8" w14:textId="61388FAE" w:rsidR="00C66515" w:rsidRDefault="00C66515" w:rsidP="00C66515">
      <w:pPr>
        <w:pStyle w:val="Heading1"/>
      </w:pPr>
      <w:bookmarkStart w:id="10" w:name="_Toc40072576"/>
      <w:r>
        <w:t>(U) Software Summary</w:t>
      </w:r>
      <w:bookmarkEnd w:id="10"/>
    </w:p>
    <w:p w14:paraId="1F7448A6" w14:textId="09618D1F" w:rsidR="00C66515" w:rsidRDefault="00C66515" w:rsidP="00C66515">
      <w:pPr>
        <w:pStyle w:val="Heading2"/>
      </w:pPr>
      <w:bookmarkStart w:id="11" w:name="_Toc40072577"/>
      <w:r>
        <w:t>(U) Software Application</w:t>
      </w:r>
      <w:bookmarkEnd w:id="11"/>
    </w:p>
    <w:p w14:paraId="7E6F8466" w14:textId="152AD6D7" w:rsidR="00766E2C" w:rsidRDefault="007B40E6" w:rsidP="00766E2C">
      <w:pPr>
        <w:pStyle w:val="bodytext"/>
      </w:pPr>
      <w:r>
        <w:t xml:space="preserve">(U) </w:t>
      </w:r>
      <w:r w:rsidR="00B9634C">
        <w:t xml:space="preserve">The RIO Registry is intended for use by the entire program management team.  </w:t>
      </w:r>
      <w:r w:rsidR="00C304A9">
        <w:t>For p</w:t>
      </w:r>
      <w:r w:rsidR="00B9634C">
        <w:t xml:space="preserve">rogram </w:t>
      </w:r>
      <w:r w:rsidR="00C304A9">
        <w:t>m</w:t>
      </w:r>
      <w:r w:rsidR="00B9634C">
        <w:t>anage</w:t>
      </w:r>
      <w:r w:rsidR="00C304A9">
        <w:t>rs</w:t>
      </w:r>
      <w:r w:rsidR="00B9634C">
        <w:t>,</w:t>
      </w:r>
      <w:r w:rsidR="00C304A9">
        <w:t xml:space="preserve"> the RIO Registry provides a RIO dashboard and reports</w:t>
      </w:r>
      <w:r w:rsidR="008C47A8">
        <w:t xml:space="preserve"> that assist with analysis and management of uncertainty</w:t>
      </w:r>
      <w:r w:rsidR="00C304A9">
        <w:t>.  For</w:t>
      </w:r>
      <w:r w:rsidR="00B9634C">
        <w:t xml:space="preserve"> </w:t>
      </w:r>
      <w:r w:rsidR="008C47A8">
        <w:t xml:space="preserve">the </w:t>
      </w:r>
      <w:r w:rsidR="00B9634C">
        <w:t>risk manager</w:t>
      </w:r>
      <w:r w:rsidR="008C47A8">
        <w:t>, the RIO Registry provides a scalable</w:t>
      </w:r>
      <w:r w:rsidR="007A798D">
        <w:t xml:space="preserve">, </w:t>
      </w:r>
      <w:r w:rsidR="008C47A8">
        <w:t>configurable</w:t>
      </w:r>
      <w:r w:rsidR="007A798D">
        <w:t>, and portable</w:t>
      </w:r>
      <w:r w:rsidR="008C47A8">
        <w:t xml:space="preserve"> tool to facilitate the management of RIO data and execution of RIO management processes</w:t>
      </w:r>
      <w:r w:rsidR="007A798D">
        <w:t xml:space="preserve"> (e.g. </w:t>
      </w:r>
      <w:r w:rsidR="00C304A9">
        <w:t>risk working group</w:t>
      </w:r>
      <w:r w:rsidR="007A798D">
        <w:t>). For the f</w:t>
      </w:r>
      <w:r w:rsidR="00B9634C">
        <w:t>unctional area Subject Matter Experts (SME)</w:t>
      </w:r>
      <w:r w:rsidR="007A798D">
        <w:t xml:space="preserve">, the RIO Registry provides </w:t>
      </w:r>
      <w:r w:rsidR="00667B46">
        <w:t xml:space="preserve">a </w:t>
      </w:r>
      <w:r w:rsidR="007A798D">
        <w:t xml:space="preserve">means to </w:t>
      </w:r>
      <w:r w:rsidR="00667B46">
        <w:t xml:space="preserve">collaboratively </w:t>
      </w:r>
      <w:r w:rsidR="007A798D">
        <w:t xml:space="preserve">provide inputs </w:t>
      </w:r>
      <w:r w:rsidR="00667B46">
        <w:t>to the Program RIO Process (PRP).</w:t>
      </w:r>
    </w:p>
    <w:p w14:paraId="2780BE7D" w14:textId="533BA035" w:rsidR="007B40E6" w:rsidRDefault="00994ED3" w:rsidP="00604251">
      <w:pPr>
        <w:pStyle w:val="bodytext"/>
      </w:pPr>
      <w:r>
        <w:t xml:space="preserve">(U) </w:t>
      </w:r>
      <w:r w:rsidR="007B40E6">
        <w:fldChar w:fldCharType="begin"/>
      </w:r>
      <w:r w:rsidR="007B40E6">
        <w:instrText xml:space="preserve"> REF _Ref36194905 \h </w:instrText>
      </w:r>
      <w:r w:rsidR="007B40E6">
        <w:fldChar w:fldCharType="separate"/>
      </w:r>
      <w:r w:rsidR="008870FB">
        <w:t xml:space="preserve">Figure </w:t>
      </w:r>
      <w:r w:rsidR="008870FB">
        <w:rPr>
          <w:noProof/>
        </w:rPr>
        <w:t>1</w:t>
      </w:r>
      <w:r w:rsidR="007B40E6">
        <w:fldChar w:fldCharType="end"/>
      </w:r>
      <w:r w:rsidR="007B40E6">
        <w:t xml:space="preserve"> is a system context diagram</w:t>
      </w:r>
      <w:r w:rsidR="000F1E2B">
        <w:t xml:space="preserve"> that provides a graphical summary of RIO Registry capabilities</w:t>
      </w:r>
      <w:r>
        <w:t xml:space="preserve">.  </w:t>
      </w:r>
      <w:r w:rsidR="00604251">
        <w:t xml:space="preserve">The RIO Registry system boundary is shown as a blue outlined rectangle.  </w:t>
      </w:r>
      <w:r w:rsidR="007E561B">
        <w:t>T</w:t>
      </w:r>
      <w:r w:rsidR="007B40E6">
        <w:t>he use cases implemented by the RIO Registry</w:t>
      </w:r>
      <w:r>
        <w:t xml:space="preserve"> </w:t>
      </w:r>
      <w:r w:rsidR="007E561B">
        <w:t xml:space="preserve">are shown </w:t>
      </w:r>
      <w:r>
        <w:t xml:space="preserve">as </w:t>
      </w:r>
      <w:r w:rsidR="007E561B">
        <w:t xml:space="preserve">the </w:t>
      </w:r>
      <w:r>
        <w:t>gray ovals</w:t>
      </w:r>
      <w:r w:rsidR="007E561B">
        <w:t xml:space="preserve"> within the RIO Registry</w:t>
      </w:r>
      <w:r w:rsidR="00604251">
        <w:t xml:space="preserve"> rectangle</w:t>
      </w:r>
      <w:r w:rsidR="007B40E6">
        <w:t>.</w:t>
      </w:r>
      <w:r w:rsidR="00604251">
        <w:t xml:space="preserve"> These use cases broadly outline </w:t>
      </w:r>
      <w:r w:rsidR="00604251">
        <w:lastRenderedPageBreak/>
        <w:t>system capabilities.</w:t>
      </w:r>
      <w:r w:rsidR="007B40E6">
        <w:t xml:space="preserve"> Each </w:t>
      </w:r>
      <w:r w:rsidR="0014785B">
        <w:t xml:space="preserve">of the three </w:t>
      </w:r>
      <w:r w:rsidR="007B40E6">
        <w:t>stick figure</w:t>
      </w:r>
      <w:r w:rsidR="0014785B">
        <w:t>s</w:t>
      </w:r>
      <w:r w:rsidR="007B40E6">
        <w:t xml:space="preserve"> </w:t>
      </w:r>
      <w:r w:rsidR="0014785B">
        <w:t>are</w:t>
      </w:r>
      <w:r w:rsidR="007B40E6">
        <w:t xml:space="preserve"> representative </w:t>
      </w:r>
      <w:r w:rsidR="007E561B">
        <w:t xml:space="preserve">of the </w:t>
      </w:r>
      <w:r w:rsidR="007B40E6">
        <w:t>user type</w:t>
      </w:r>
      <w:r w:rsidR="0014785B">
        <w:t>s</w:t>
      </w:r>
      <w:r>
        <w:t xml:space="preserve"> supported</w:t>
      </w:r>
      <w:r w:rsidR="007E561B">
        <w:t>, with lines connecting those users to the capabilities they are anticipated to use</w:t>
      </w:r>
      <w:r w:rsidR="007B40E6">
        <w:t>.</w:t>
      </w:r>
      <w:r w:rsidR="00604251">
        <w:t xml:space="preserve">  The users are “people with knowledge and experience in the disciplines relevant to the product, and with the resolve to identify and address the risks that could influence program objectives.”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B40E6" w14:paraId="0972CDCC" w14:textId="77777777" w:rsidTr="00604251">
        <w:tc>
          <w:tcPr>
            <w:tcW w:w="9360" w:type="dxa"/>
          </w:tcPr>
          <w:p w14:paraId="60892C3B" w14:textId="5F3F3260" w:rsidR="007B40E6" w:rsidRDefault="007B40E6" w:rsidP="007B40E6">
            <w:pPr>
              <w:pStyle w:val="Caption"/>
            </w:pPr>
            <w:bookmarkStart w:id="12" w:name="_Ref36194905"/>
            <w:bookmarkStart w:id="13" w:name="_Toc40072609"/>
            <w:r>
              <w:t xml:space="preserve">Figure </w:t>
            </w:r>
            <w:r w:rsidR="00A249E8">
              <w:fldChar w:fldCharType="begin"/>
            </w:r>
            <w:r w:rsidR="00A249E8">
              <w:instrText xml:space="preserve"> SEQ Figure \* ARABIC </w:instrText>
            </w:r>
            <w:r w:rsidR="00A249E8">
              <w:fldChar w:fldCharType="separate"/>
            </w:r>
            <w:r w:rsidR="008870FB">
              <w:rPr>
                <w:noProof/>
              </w:rPr>
              <w:t>1</w:t>
            </w:r>
            <w:r w:rsidR="00A249E8">
              <w:rPr>
                <w:noProof/>
              </w:rPr>
              <w:fldChar w:fldCharType="end"/>
            </w:r>
            <w:bookmarkEnd w:id="12"/>
            <w:r>
              <w:t>. (U) RIO Registry Context Diagram</w:t>
            </w:r>
            <w:bookmarkEnd w:id="13"/>
          </w:p>
        </w:tc>
      </w:tr>
      <w:tr w:rsidR="007B40E6" w14:paraId="4CDB45F8" w14:textId="77777777" w:rsidTr="00604251">
        <w:tc>
          <w:tcPr>
            <w:tcW w:w="9360" w:type="dxa"/>
          </w:tcPr>
          <w:p w14:paraId="0364CB63" w14:textId="21BD0043" w:rsidR="007B40E6" w:rsidRDefault="004A1595" w:rsidP="007B40E6">
            <w:pPr>
              <w:pStyle w:val="bodytext"/>
              <w:keepNext/>
            </w:pPr>
            <w:r w:rsidRPr="004A1595">
              <w:rPr>
                <w:noProof/>
              </w:rPr>
              <w:drawing>
                <wp:inline distT="0" distB="0" distL="0" distR="0" wp14:anchorId="1ED344BB" wp14:editId="13A7A6F7">
                  <wp:extent cx="5939790" cy="295148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951480"/>
                          </a:xfrm>
                          <a:prstGeom prst="rect">
                            <a:avLst/>
                          </a:prstGeom>
                          <a:noFill/>
                          <a:ln>
                            <a:noFill/>
                          </a:ln>
                        </pic:spPr>
                      </pic:pic>
                    </a:graphicData>
                  </a:graphic>
                </wp:inline>
              </w:drawing>
            </w:r>
          </w:p>
        </w:tc>
      </w:tr>
      <w:tr w:rsidR="00AE2E9B" w14:paraId="6B7BAF89" w14:textId="77777777" w:rsidTr="00604251">
        <w:tc>
          <w:tcPr>
            <w:tcW w:w="9360" w:type="dxa"/>
          </w:tcPr>
          <w:p w14:paraId="55C7C274" w14:textId="6D6C1536" w:rsidR="00AE2E9B" w:rsidRPr="000F1E2B" w:rsidRDefault="00AE2E9B" w:rsidP="00AE2E9B">
            <w:pPr>
              <w:pStyle w:val="TableSpacer"/>
              <w:rPr>
                <w:noProof/>
              </w:rPr>
            </w:pPr>
            <w:r>
              <w:rPr>
                <w:noProof/>
              </w:rPr>
              <w:t>Figure is UNCLASSIFIED</w:t>
            </w:r>
          </w:p>
        </w:tc>
      </w:tr>
      <w:tr w:rsidR="00AE2E9B" w14:paraId="77F04228" w14:textId="77777777" w:rsidTr="00604251">
        <w:tc>
          <w:tcPr>
            <w:tcW w:w="9360" w:type="dxa"/>
          </w:tcPr>
          <w:p w14:paraId="742CDB91" w14:textId="77777777" w:rsidR="00AE2E9B" w:rsidRDefault="00AE2E9B" w:rsidP="00AE2E9B">
            <w:pPr>
              <w:pStyle w:val="TableSpacer"/>
              <w:rPr>
                <w:noProof/>
              </w:rPr>
            </w:pPr>
          </w:p>
        </w:tc>
      </w:tr>
    </w:tbl>
    <w:p w14:paraId="3F35E3D2" w14:textId="308260D4" w:rsidR="00AE2E9B" w:rsidRDefault="00AE2E9B" w:rsidP="00AE2E9B">
      <w:pPr>
        <w:pStyle w:val="bodytext"/>
      </w:pPr>
      <w:r>
        <w:t xml:space="preserve">(U) </w:t>
      </w:r>
      <w:r w:rsidR="004A1595">
        <w:rPr>
          <w:b/>
          <w:bCs/>
        </w:rPr>
        <w:t>Set Up</w:t>
      </w:r>
      <w:r w:rsidRPr="00AE2E9B">
        <w:rPr>
          <w:b/>
          <w:bCs/>
        </w:rPr>
        <w:t xml:space="preserve"> RIO Registry</w:t>
      </w:r>
      <w:r w:rsidR="00CF75A6">
        <w:rPr>
          <w:b/>
          <w:bCs/>
        </w:rPr>
        <w:t xml:space="preserve"> </w:t>
      </w:r>
      <w:r>
        <w:t xml:space="preserve">– </w:t>
      </w:r>
      <w:r w:rsidR="00CF75A6">
        <w:t xml:space="preserve">This use case is an aggregation of </w:t>
      </w:r>
      <w:r w:rsidR="00D31EE2">
        <w:t>all the steps necessary to configure the RIO Registry for the specific projects, personnel, likelihood criteria, consequence criteria, Work Breakdown Structure, etc. used by the program.</w:t>
      </w:r>
    </w:p>
    <w:p w14:paraId="5575E753" w14:textId="5370371B" w:rsidR="00AE2E9B" w:rsidRDefault="00AE2E9B" w:rsidP="00AE2E9B">
      <w:pPr>
        <w:pStyle w:val="bodytext"/>
      </w:pPr>
      <w:r>
        <w:t xml:space="preserve">(U) </w:t>
      </w:r>
      <w:r w:rsidRPr="00AE2E9B">
        <w:rPr>
          <w:b/>
          <w:bCs/>
        </w:rPr>
        <w:t xml:space="preserve">Import </w:t>
      </w:r>
      <w:r w:rsidR="00AE2601">
        <w:rPr>
          <w:b/>
          <w:bCs/>
        </w:rPr>
        <w:t>RIO Data</w:t>
      </w:r>
      <w:r>
        <w:t xml:space="preserve"> –</w:t>
      </w:r>
      <w:r w:rsidR="00D31EE2">
        <w:t xml:space="preserve"> This use</w:t>
      </w:r>
      <w:r w:rsidR="00D65161">
        <w:t xml:space="preserve"> case comprises the steps followed by a RIO manager to import RIO from one registry to another.  This use case is relevant when a RIO manager needs to import RIO entries from support contractors, lower level acquisition organizations, etc.</w:t>
      </w:r>
      <w:r w:rsidR="00AE2601">
        <w:t xml:space="preserve">  Additionally, this use case covers the steps taken to import data from a RIO Registry data collection instrument.</w:t>
      </w:r>
    </w:p>
    <w:p w14:paraId="6D449309" w14:textId="577DA077" w:rsidR="00AE2E9B" w:rsidRDefault="00AE2E9B" w:rsidP="00AE2E9B">
      <w:pPr>
        <w:pStyle w:val="bodytext"/>
      </w:pPr>
      <w:r>
        <w:t xml:space="preserve">(U) </w:t>
      </w:r>
      <w:r w:rsidRPr="00AE2E9B">
        <w:rPr>
          <w:b/>
          <w:bCs/>
        </w:rPr>
        <w:t>Show Exposure Dashboard</w:t>
      </w:r>
      <w:r>
        <w:t xml:space="preserve"> –</w:t>
      </w:r>
      <w:r w:rsidR="00D65161">
        <w:t xml:space="preserve"> </w:t>
      </w:r>
      <w:r w:rsidR="00815C1E">
        <w:t>This use case</w:t>
      </w:r>
      <w:r w:rsidR="000659FA">
        <w:t>,</w:t>
      </w:r>
      <w:r w:rsidR="00815C1E">
        <w:t xml:space="preserve"> and those related to it, cover the steps for maintaining situational awareness of program risks, issues, and opportunities in order to effectively manage them.</w:t>
      </w:r>
    </w:p>
    <w:p w14:paraId="18F0194A" w14:textId="37E987C8" w:rsidR="00556295" w:rsidRDefault="00556295" w:rsidP="00AE2E9B">
      <w:pPr>
        <w:pStyle w:val="bodytext"/>
      </w:pPr>
      <w:r>
        <w:t xml:space="preserve">(U) </w:t>
      </w:r>
      <w:r w:rsidRPr="00556295">
        <w:rPr>
          <w:b/>
          <w:bCs/>
        </w:rPr>
        <w:t>Generate RIO Reports</w:t>
      </w:r>
      <w:r>
        <w:t xml:space="preserve"> – This use case covers the generation of reports needed to report risk status and execute RIO processes.</w:t>
      </w:r>
    </w:p>
    <w:p w14:paraId="78C2ADF3" w14:textId="327E4B13" w:rsidR="00AE2E9B" w:rsidRDefault="00AE2E9B" w:rsidP="00AE2E9B">
      <w:pPr>
        <w:pStyle w:val="bodytext"/>
      </w:pPr>
      <w:r>
        <w:t xml:space="preserve">(U) </w:t>
      </w:r>
      <w:r w:rsidRPr="00AE2E9B">
        <w:rPr>
          <w:b/>
          <w:bCs/>
        </w:rPr>
        <w:t>Manage RIO</w:t>
      </w:r>
      <w:r>
        <w:t xml:space="preserve"> – </w:t>
      </w:r>
      <w:r w:rsidR="000659FA">
        <w:t xml:space="preserve">This use case, and those included in it, cover the steps that are core to RIO Management (i.e. RIO identification, RIO analysis, </w:t>
      </w:r>
      <w:r w:rsidR="00556295">
        <w:t>Risk</w:t>
      </w:r>
      <w:r w:rsidR="000659FA">
        <w:t xml:space="preserve"> mitigation</w:t>
      </w:r>
      <w:r w:rsidR="00556295">
        <w:t>, Issue Correction, Opportunity Management</w:t>
      </w:r>
      <w:r w:rsidR="000659FA">
        <w:t>, and RIO monitoring)</w:t>
      </w:r>
      <w:r w:rsidR="00604251">
        <w:t>.</w:t>
      </w:r>
    </w:p>
    <w:p w14:paraId="3EBE2DF6" w14:textId="79E41CE8" w:rsidR="00C66515" w:rsidRDefault="00C66515" w:rsidP="00C66515">
      <w:pPr>
        <w:pStyle w:val="Heading2"/>
      </w:pPr>
      <w:bookmarkStart w:id="14" w:name="_Toc40072578"/>
      <w:r>
        <w:lastRenderedPageBreak/>
        <w:t>(U) Software Inventory</w:t>
      </w:r>
      <w:bookmarkEnd w:id="14"/>
    </w:p>
    <w:p w14:paraId="1F4589F6" w14:textId="60E60FED" w:rsidR="00994ED3" w:rsidRPr="00994ED3" w:rsidRDefault="00994ED3" w:rsidP="00994ED3">
      <w:pPr>
        <w:pStyle w:val="bodytext"/>
      </w:pPr>
      <w:r>
        <w:t xml:space="preserve">(U) See </w:t>
      </w:r>
      <w:r>
        <w:fldChar w:fldCharType="begin"/>
      </w:r>
      <w:r>
        <w:instrText xml:space="preserve"> REF _Ref36195632 \h </w:instrText>
      </w:r>
      <w:r>
        <w:fldChar w:fldCharType="separate"/>
      </w:r>
      <w:r w:rsidR="008870FB">
        <w:t xml:space="preserve">Table </w:t>
      </w:r>
      <w:r w:rsidR="008870FB">
        <w:rPr>
          <w:noProof/>
        </w:rPr>
        <w:t>1</w:t>
      </w:r>
      <w:r>
        <w:fldChar w:fldCharType="end"/>
      </w:r>
      <w:r>
        <w:t>.</w:t>
      </w:r>
    </w:p>
    <w:p w14:paraId="1E958C70" w14:textId="526DBF9A" w:rsidR="00C66515" w:rsidRDefault="00C66515" w:rsidP="00C66515">
      <w:pPr>
        <w:pStyle w:val="Heading2"/>
      </w:pPr>
      <w:bookmarkStart w:id="15" w:name="_Toc40072579"/>
      <w:r>
        <w:t>(U) Software Environment</w:t>
      </w:r>
      <w:bookmarkEnd w:id="15"/>
    </w:p>
    <w:p w14:paraId="575C5C8C" w14:textId="63EE7AEB" w:rsidR="00994ED3" w:rsidRPr="00994ED3" w:rsidRDefault="0098624E" w:rsidP="00994ED3">
      <w:pPr>
        <w:pStyle w:val="bodytext"/>
      </w:pPr>
      <w:r>
        <w:t>(U) RIO Registry requires Microsoft Windows and some version of Microsoft Access</w:t>
      </w:r>
      <w:r w:rsidR="00467C3E">
        <w:rPr>
          <w:rStyle w:val="FootnoteReference"/>
        </w:rPr>
        <w:footnoteReference w:id="1"/>
      </w:r>
      <w:r>
        <w:t xml:space="preserve">. The RIO Registry should be placed in an appropriate location (e.g. limited access share folder), as </w:t>
      </w:r>
      <w:r w:rsidR="00556295">
        <w:t>determined</w:t>
      </w:r>
      <w:r>
        <w:t xml:space="preserve"> by the organization.</w:t>
      </w:r>
    </w:p>
    <w:p w14:paraId="0604DB5C" w14:textId="1E985D73" w:rsidR="00C66515" w:rsidRDefault="00C66515" w:rsidP="00C66515">
      <w:pPr>
        <w:pStyle w:val="Heading2"/>
      </w:pPr>
      <w:bookmarkStart w:id="16" w:name="_Toc40072580"/>
      <w:r>
        <w:t>(U) Software Organization and Overview of Operation</w:t>
      </w:r>
      <w:bookmarkEnd w:id="16"/>
    </w:p>
    <w:p w14:paraId="082D471D" w14:textId="0556531A" w:rsidR="005A68EB" w:rsidRDefault="0098624E" w:rsidP="0098624E">
      <w:pPr>
        <w:pStyle w:val="bodytext"/>
      </w:pPr>
      <w:r>
        <w:t xml:space="preserve">(U) The RIO Registry is a Microsoft Access database file.  It is comprised of </w:t>
      </w:r>
      <w:r w:rsidR="005A68EB">
        <w:t>several</w:t>
      </w:r>
      <w:r>
        <w:t xml:space="preserve"> </w:t>
      </w:r>
      <w:r w:rsidR="005A68EB">
        <w:t xml:space="preserve">objects (i.e. </w:t>
      </w:r>
      <w:r w:rsidR="00E824CD">
        <w:t>tables, forms, queries, and reports</w:t>
      </w:r>
      <w:r w:rsidR="005A68EB">
        <w:t xml:space="preserve">) needed to facilitate </w:t>
      </w:r>
      <w:r w:rsidR="00556295">
        <w:t xml:space="preserve">execution of RIO management in accordance with </w:t>
      </w:r>
      <w:r w:rsidR="005A68EB">
        <w:t>the guidance in Reference a.</w:t>
      </w:r>
    </w:p>
    <w:p w14:paraId="5608024F" w14:textId="33A9121A" w:rsidR="005A68EB" w:rsidRDefault="005A68EB" w:rsidP="000659FA">
      <w:pPr>
        <w:pStyle w:val="Heading3"/>
      </w:pPr>
      <w:bookmarkStart w:id="17" w:name="_Toc40072581"/>
      <w:r>
        <w:t>(U) Conceptual Data Model</w:t>
      </w:r>
      <w:bookmarkEnd w:id="17"/>
    </w:p>
    <w:p w14:paraId="325DF83D" w14:textId="23870738" w:rsidR="00467C3E" w:rsidRDefault="00A55FC9" w:rsidP="00A55FC9">
      <w:pPr>
        <w:pStyle w:val="bodytext"/>
      </w:pPr>
      <w:r>
        <w:t xml:space="preserve">(U) Per </w:t>
      </w:r>
      <w:r>
        <w:fldChar w:fldCharType="begin"/>
      </w:r>
      <w:r>
        <w:instrText xml:space="preserve"> REF _Ref36215189 \h </w:instrText>
      </w:r>
      <w:r>
        <w:fldChar w:fldCharType="separate"/>
      </w:r>
      <w:r w:rsidR="008870FB">
        <w:t xml:space="preserve">Figure </w:t>
      </w:r>
      <w:r w:rsidR="008870FB">
        <w:rPr>
          <w:noProof/>
        </w:rPr>
        <w:t>2</w:t>
      </w:r>
      <w:r>
        <w:fldChar w:fldCharType="end"/>
      </w:r>
      <w:r>
        <w:t xml:space="preserve">, the set of RIOs are the preeminent entities in the database.  The bulk of data relevant to RIO management are contained within this entity.  </w:t>
      </w:r>
      <w:r w:rsidR="00604251">
        <w:t>Program practitioner’s time will be spent identifying, analyzing, mitigating</w:t>
      </w:r>
      <w:r w:rsidR="00556295">
        <w:t>/correcting/managing</w:t>
      </w:r>
      <w:r w:rsidR="00604251">
        <w:t xml:space="preserve">, and monitoring risks, issues, and opportunities using the attributes associated with this entity.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A68EB" w14:paraId="1117B1AA" w14:textId="77777777" w:rsidTr="00467C3E">
        <w:tc>
          <w:tcPr>
            <w:tcW w:w="9360" w:type="dxa"/>
          </w:tcPr>
          <w:p w14:paraId="21388A20" w14:textId="4B7025B5" w:rsidR="005A68EB" w:rsidRDefault="005A68EB" w:rsidP="005A68EB">
            <w:pPr>
              <w:pStyle w:val="Caption"/>
            </w:pPr>
            <w:bookmarkStart w:id="18" w:name="_Ref36215189"/>
            <w:bookmarkStart w:id="19" w:name="_Ref36272051"/>
            <w:bookmarkStart w:id="20" w:name="_Toc40072610"/>
            <w:r>
              <w:t xml:space="preserve">Figure </w:t>
            </w:r>
            <w:r w:rsidR="00A249E8">
              <w:fldChar w:fldCharType="begin"/>
            </w:r>
            <w:r w:rsidR="00A249E8">
              <w:instrText xml:space="preserve"> SEQ Figure \* ARABIC </w:instrText>
            </w:r>
            <w:r w:rsidR="00A249E8">
              <w:fldChar w:fldCharType="separate"/>
            </w:r>
            <w:r w:rsidR="008870FB">
              <w:rPr>
                <w:noProof/>
              </w:rPr>
              <w:t>2</w:t>
            </w:r>
            <w:r w:rsidR="00A249E8">
              <w:rPr>
                <w:noProof/>
              </w:rPr>
              <w:fldChar w:fldCharType="end"/>
            </w:r>
            <w:bookmarkEnd w:id="18"/>
            <w:r>
              <w:t xml:space="preserve">. </w:t>
            </w:r>
            <w:r w:rsidR="0098515D">
              <w:t xml:space="preserve">(U) </w:t>
            </w:r>
            <w:r>
              <w:t xml:space="preserve">RIO Registry </w:t>
            </w:r>
            <w:r w:rsidR="00E31DF5">
              <w:t>Conceptual</w:t>
            </w:r>
            <w:r>
              <w:t xml:space="preserve"> Data Model</w:t>
            </w:r>
            <w:bookmarkEnd w:id="19"/>
            <w:bookmarkEnd w:id="20"/>
          </w:p>
        </w:tc>
      </w:tr>
      <w:tr w:rsidR="005A68EB" w14:paraId="1A81A621" w14:textId="77777777" w:rsidTr="00467C3E">
        <w:tc>
          <w:tcPr>
            <w:tcW w:w="9360" w:type="dxa"/>
          </w:tcPr>
          <w:p w14:paraId="55077789" w14:textId="458F78B1" w:rsidR="005A68EB" w:rsidRDefault="00B12F0F" w:rsidP="005A68EB">
            <w:pPr>
              <w:pStyle w:val="bodytext"/>
              <w:keepNext/>
            </w:pPr>
            <w:r w:rsidRPr="00B12F0F">
              <w:rPr>
                <w:noProof/>
              </w:rPr>
              <w:drawing>
                <wp:inline distT="0" distB="0" distL="0" distR="0" wp14:anchorId="70A7E8FB" wp14:editId="35C1CA5F">
                  <wp:extent cx="5807090" cy="2867239"/>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8358" cy="2867865"/>
                          </a:xfrm>
                          <a:prstGeom prst="rect">
                            <a:avLst/>
                          </a:prstGeom>
                          <a:noFill/>
                          <a:ln>
                            <a:noFill/>
                          </a:ln>
                        </pic:spPr>
                      </pic:pic>
                    </a:graphicData>
                  </a:graphic>
                </wp:inline>
              </w:drawing>
            </w:r>
          </w:p>
        </w:tc>
      </w:tr>
      <w:tr w:rsidR="00A55FC9" w14:paraId="26BFAE80" w14:textId="77777777" w:rsidTr="00467C3E">
        <w:tc>
          <w:tcPr>
            <w:tcW w:w="9360" w:type="dxa"/>
          </w:tcPr>
          <w:p w14:paraId="6A57009E" w14:textId="7B9C2F13" w:rsidR="00A55FC9" w:rsidRPr="00A55FC9" w:rsidRDefault="00A55FC9" w:rsidP="00A55FC9">
            <w:pPr>
              <w:pStyle w:val="TableSpacer"/>
              <w:rPr>
                <w:noProof/>
              </w:rPr>
            </w:pPr>
            <w:r>
              <w:rPr>
                <w:noProof/>
              </w:rPr>
              <w:t>Figure is UNCLASSIFIED</w:t>
            </w:r>
          </w:p>
        </w:tc>
      </w:tr>
      <w:tr w:rsidR="00A55FC9" w14:paraId="72537D5D" w14:textId="77777777" w:rsidTr="00467C3E">
        <w:tc>
          <w:tcPr>
            <w:tcW w:w="9360" w:type="dxa"/>
          </w:tcPr>
          <w:p w14:paraId="38BE29B9" w14:textId="77777777" w:rsidR="00A55FC9" w:rsidRDefault="00A55FC9" w:rsidP="00A55FC9">
            <w:pPr>
              <w:pStyle w:val="TableSpacer"/>
              <w:rPr>
                <w:noProof/>
              </w:rPr>
            </w:pPr>
          </w:p>
        </w:tc>
      </w:tr>
    </w:tbl>
    <w:p w14:paraId="0F83A27C" w14:textId="33861A01" w:rsidR="00467C3E" w:rsidRDefault="00467C3E" w:rsidP="00467C3E">
      <w:pPr>
        <w:pStyle w:val="bodytext"/>
      </w:pPr>
      <w:r>
        <w:lastRenderedPageBreak/>
        <w:t xml:space="preserve">(U) A RIO may have one or more plans associated with it.  As shown </w:t>
      </w:r>
      <w:r>
        <w:fldChar w:fldCharType="begin"/>
      </w:r>
      <w:r>
        <w:instrText xml:space="preserve"> REF _Ref36272051 \p \h </w:instrText>
      </w:r>
      <w:r>
        <w:fldChar w:fldCharType="separate"/>
      </w:r>
      <w:r w:rsidR="008870FB">
        <w:t>above</w:t>
      </w:r>
      <w:r>
        <w:fldChar w:fldCharType="end"/>
      </w:r>
      <w:r>
        <w:t xml:space="preserve">, the mitigation plan step is linked to the RIO via RIO ID and includes narrative describing the step of the plan, the actual and projected start and end dates, the status, and the residual likelihood and consequence. </w:t>
      </w:r>
    </w:p>
    <w:p w14:paraId="50347B60" w14:textId="19A1AF74" w:rsidR="005A68EB" w:rsidRPr="0098624E" w:rsidRDefault="00467C3E" w:rsidP="00467C3E">
      <w:pPr>
        <w:pStyle w:val="bodytext"/>
      </w:pPr>
      <w:r>
        <w:t>(U) The blue entities are all used to validate data contained in the RIO entity. The default data of some of these entities can be edited to better tailor the RIO Registry to fit each individual program’s needs.  Other validation data is</w:t>
      </w:r>
      <w:r w:rsidR="001B6B1C">
        <w:t xml:space="preserve"> not intended to be changed and doing so will have unpredictable impacts on the RIO Registry’s enforcement of business rules and other guidance from Reference a.</w:t>
      </w:r>
      <w:r>
        <w:t xml:space="preserve"> </w:t>
      </w:r>
    </w:p>
    <w:p w14:paraId="6D0CA10F" w14:textId="188BAD5E" w:rsidR="00023EC7" w:rsidRDefault="00023EC7" w:rsidP="000659FA">
      <w:pPr>
        <w:pStyle w:val="Heading3"/>
      </w:pPr>
      <w:bookmarkStart w:id="21" w:name="_Toc40072582"/>
      <w:r>
        <w:t>(U) Graphical User Interface</w:t>
      </w:r>
      <w:bookmarkEnd w:id="21"/>
    </w:p>
    <w:p w14:paraId="4186BECC" w14:textId="371C3424" w:rsidR="00023EC7" w:rsidRPr="00023EC7" w:rsidRDefault="00023EC7" w:rsidP="00023EC7">
      <w:pPr>
        <w:pStyle w:val="bodytext"/>
      </w:pPr>
      <w:r>
        <w:t xml:space="preserve">(U) The RIO Registry uses </w:t>
      </w:r>
      <w:r w:rsidR="00AE2601">
        <w:t xml:space="preserve">a standard Microsoft Access </w:t>
      </w:r>
      <w:r>
        <w:t xml:space="preserve">tabbed </w:t>
      </w:r>
      <w:r w:rsidR="00AE2601">
        <w:t xml:space="preserve">control to organize the </w:t>
      </w:r>
      <w:r>
        <w:t>user interface</w:t>
      </w:r>
      <w:r w:rsidR="00AE2601">
        <w:t xml:space="preserve">.  </w:t>
      </w:r>
      <w:r w:rsidR="00117014">
        <w:t xml:space="preserve">Each tab is </w:t>
      </w:r>
      <w:r w:rsidR="00FD1CAC">
        <w:t>summarized</w:t>
      </w:r>
      <w:r w:rsidR="00117014">
        <w:t xml:space="preserve"> in the paragraphs below. </w:t>
      </w:r>
      <w:r w:rsidR="00FD1CAC">
        <w:t xml:space="preserve"> Section </w:t>
      </w:r>
      <w:r w:rsidR="00FD1CAC">
        <w:fldChar w:fldCharType="begin"/>
      </w:r>
      <w:r w:rsidR="00FD1CAC">
        <w:instrText xml:space="preserve"> PAGEREF _Ref36301667 \h </w:instrText>
      </w:r>
      <w:r w:rsidR="00FD1CAC">
        <w:fldChar w:fldCharType="separate"/>
      </w:r>
      <w:r w:rsidR="008870FB">
        <w:rPr>
          <w:noProof/>
        </w:rPr>
        <w:t>14</w:t>
      </w:r>
      <w:r w:rsidR="00FD1CAC">
        <w:fldChar w:fldCharType="end"/>
      </w:r>
      <w:r w:rsidR="00FD1CAC">
        <w:t xml:space="preserve"> Will provide more detailed instructions on their use.</w:t>
      </w:r>
    </w:p>
    <w:p w14:paraId="4E59FFB5" w14:textId="768DC6FC" w:rsidR="0057618C" w:rsidRDefault="000659FA" w:rsidP="00023EC7">
      <w:pPr>
        <w:pStyle w:val="Heading4"/>
      </w:pPr>
      <w:r>
        <w:t xml:space="preserve">(U) </w:t>
      </w:r>
      <w:r w:rsidR="0057618C">
        <w:t>Exposure Dashboard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17014" w14:paraId="7E331602" w14:textId="77777777" w:rsidTr="00117014">
        <w:tc>
          <w:tcPr>
            <w:tcW w:w="9350" w:type="dxa"/>
          </w:tcPr>
          <w:p w14:paraId="3798DBC0" w14:textId="15C1E9A5" w:rsidR="00117014" w:rsidRDefault="00117014" w:rsidP="00117014">
            <w:pPr>
              <w:pStyle w:val="Caption"/>
            </w:pPr>
            <w:bookmarkStart w:id="22" w:name="_Toc40072611"/>
            <w:r>
              <w:t xml:space="preserve">Figure </w:t>
            </w:r>
            <w:r w:rsidR="00A249E8">
              <w:fldChar w:fldCharType="begin"/>
            </w:r>
            <w:r w:rsidR="00A249E8">
              <w:instrText xml:space="preserve"> SEQ Figure \* ARABIC </w:instrText>
            </w:r>
            <w:r w:rsidR="00A249E8">
              <w:fldChar w:fldCharType="separate"/>
            </w:r>
            <w:r w:rsidR="008870FB">
              <w:rPr>
                <w:noProof/>
              </w:rPr>
              <w:t>3</w:t>
            </w:r>
            <w:r w:rsidR="00A249E8">
              <w:rPr>
                <w:noProof/>
              </w:rPr>
              <w:fldChar w:fldCharType="end"/>
            </w:r>
            <w:r>
              <w:t xml:space="preserve">. </w:t>
            </w:r>
            <w:r w:rsidR="00F41F4C">
              <w:t xml:space="preserve">(U) </w:t>
            </w:r>
            <w:r w:rsidR="00F377F9">
              <w:t xml:space="preserve">Aggregate </w:t>
            </w:r>
            <w:r w:rsidR="00556295">
              <w:t>RIO</w:t>
            </w:r>
            <w:r w:rsidR="00F377F9">
              <w:t xml:space="preserve"> </w:t>
            </w:r>
            <w:r>
              <w:t>Exposure Dashboard</w:t>
            </w:r>
            <w:bookmarkEnd w:id="22"/>
          </w:p>
        </w:tc>
      </w:tr>
      <w:tr w:rsidR="00117014" w14:paraId="20DAF072" w14:textId="77777777" w:rsidTr="00117014">
        <w:tc>
          <w:tcPr>
            <w:tcW w:w="9350" w:type="dxa"/>
          </w:tcPr>
          <w:p w14:paraId="08E052F3" w14:textId="0AB3196B" w:rsidR="00117014" w:rsidRDefault="00556295" w:rsidP="00117014">
            <w:pPr>
              <w:pStyle w:val="bodytext"/>
            </w:pPr>
            <w:r>
              <w:rPr>
                <w:noProof/>
              </w:rPr>
              <w:drawing>
                <wp:inline distT="0" distB="0" distL="0" distR="0" wp14:anchorId="13E2E38F" wp14:editId="61E003D1">
                  <wp:extent cx="5730698" cy="2376183"/>
                  <wp:effectExtent l="19050" t="19050" r="2286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6300"/>
                          <a:stretch/>
                        </pic:blipFill>
                        <pic:spPr bwMode="auto">
                          <a:xfrm>
                            <a:off x="0" y="0"/>
                            <a:ext cx="5741247" cy="238055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117014" w14:paraId="05FB3147" w14:textId="77777777" w:rsidTr="00117014">
        <w:tc>
          <w:tcPr>
            <w:tcW w:w="9350" w:type="dxa"/>
          </w:tcPr>
          <w:p w14:paraId="6EAD35F0" w14:textId="6A8577B6" w:rsidR="00117014" w:rsidRDefault="00117014" w:rsidP="00117014">
            <w:pPr>
              <w:pStyle w:val="TableSpacer"/>
              <w:rPr>
                <w:noProof/>
              </w:rPr>
            </w:pPr>
            <w:r>
              <w:rPr>
                <w:noProof/>
              </w:rPr>
              <w:t>Figure is UNCLASSIFIED</w:t>
            </w:r>
          </w:p>
        </w:tc>
      </w:tr>
      <w:tr w:rsidR="00117014" w14:paraId="7C86CB69" w14:textId="77777777" w:rsidTr="00117014">
        <w:tc>
          <w:tcPr>
            <w:tcW w:w="9350" w:type="dxa"/>
          </w:tcPr>
          <w:p w14:paraId="6320CDDF" w14:textId="77777777" w:rsidR="00117014" w:rsidRDefault="00117014" w:rsidP="00117014">
            <w:pPr>
              <w:pStyle w:val="TableSpacer"/>
              <w:rPr>
                <w:noProof/>
              </w:rPr>
            </w:pPr>
          </w:p>
        </w:tc>
      </w:tr>
    </w:tbl>
    <w:p w14:paraId="671A66CC" w14:textId="09233C3A" w:rsidR="00117014" w:rsidRDefault="005E5970" w:rsidP="00117014">
      <w:pPr>
        <w:pStyle w:val="bodytext"/>
      </w:pPr>
      <w:r>
        <w:t xml:space="preserve">(U) </w:t>
      </w:r>
      <w:r w:rsidR="00117014">
        <w:t xml:space="preserve">The Exposure Dashboard shows the program exposure to risks, issues, and opportunities. On the left, the dashboard depicts the standard risk exposure matrix </w:t>
      </w:r>
      <w:r>
        <w:t>from the DoD RIO guide (Reference a).  T</w:t>
      </w:r>
      <w:r w:rsidR="00117014">
        <w:t xml:space="preserve">he likelihood of the </w:t>
      </w:r>
      <w:r>
        <w:t xml:space="preserve">risk’s </w:t>
      </w:r>
      <w:r w:rsidR="00117014">
        <w:t xml:space="preserve">precipitating event is shown on the vertical axis and the consequence of that event shown on the horizontal </w:t>
      </w:r>
      <w:r>
        <w:t xml:space="preserve">axis.  Risk </w:t>
      </w:r>
      <w:r w:rsidR="00117014">
        <w:t>exposure increases as likelihood and consequence increase. Issues have either already occurred or are certain to do so in the future</w:t>
      </w:r>
      <w:r>
        <w:t xml:space="preserve">, so there is no vertical access, only level of consequence.  Again, this is consistent with the DoD RIO </w:t>
      </w:r>
      <w:r w:rsidR="00556295">
        <w:t xml:space="preserve">Management </w:t>
      </w:r>
      <w:r>
        <w:t>guide. Unlike the other two event types, the increased “exposure” to opportunities is desirable.  While the DoD RIO guide does not define a specific format for the opportunity matrix, the RIO Registry uses a different color scheme to reflect the desirability of higher exposure to opportunities.</w:t>
      </w:r>
    </w:p>
    <w:p w14:paraId="21B255C0" w14:textId="0942A6EF" w:rsidR="005E5970" w:rsidRDefault="005E5970" w:rsidP="005E5970">
      <w:pPr>
        <w:pStyle w:val="bodytext"/>
      </w:pPr>
      <w:r>
        <w:lastRenderedPageBreak/>
        <w:t xml:space="preserve">(U) All fifty-five cells are populated with a filtered count of the number of risks, issues, or opportunities with the level of likelihood and consequence corresponding to the cell’s position in one of the three matrices.  The filters can be seen at the bottom </w:t>
      </w:r>
      <w:r w:rsidR="00B31AB3">
        <w:t>of the dashboard (</w:t>
      </w:r>
      <w:r w:rsidR="00DD42D8">
        <w:t xml:space="preserve">project, </w:t>
      </w:r>
      <w:r>
        <w:t xml:space="preserve">status, </w:t>
      </w:r>
      <w:r w:rsidR="00F843BB">
        <w:t xml:space="preserve">and </w:t>
      </w:r>
      <w:r>
        <w:t>visibility</w:t>
      </w:r>
      <w:r w:rsidR="00B31AB3">
        <w:t>)</w:t>
      </w:r>
      <w:r>
        <w:t>.</w:t>
      </w:r>
      <w:r w:rsidR="00F843BB">
        <w:t xml:space="preserve">  </w:t>
      </w:r>
    </w:p>
    <w:p w14:paraId="6FC564B5" w14:textId="2FE0EA47" w:rsidR="005E5970" w:rsidRDefault="005E5970" w:rsidP="00117014">
      <w:pPr>
        <w:pStyle w:val="bodytext"/>
      </w:pPr>
      <w:r>
        <w:t xml:space="preserve">(U) The practitioner can drill down on </w:t>
      </w:r>
      <w:r w:rsidR="00B31AB3">
        <w:t>any cell via a mouse click to see a summary description of the RIOs corresponding to the count in that cell</w:t>
      </w:r>
      <w:r w:rsidR="00F843BB">
        <w:t xml:space="preserve"> (</w:t>
      </w:r>
      <w:r w:rsidR="00F843BB">
        <w:fldChar w:fldCharType="begin"/>
      </w:r>
      <w:r w:rsidR="00F843BB">
        <w:instrText xml:space="preserve"> REF _Ref39413528 \h </w:instrText>
      </w:r>
      <w:r w:rsidR="00F843BB">
        <w:fldChar w:fldCharType="separate"/>
      </w:r>
      <w:r w:rsidR="00F843BB">
        <w:t xml:space="preserve">Figure </w:t>
      </w:r>
      <w:r w:rsidR="00F843BB">
        <w:rPr>
          <w:noProof/>
        </w:rPr>
        <w:t>4</w:t>
      </w:r>
      <w:r w:rsidR="00F843BB">
        <w:fldChar w:fldCharType="end"/>
      </w:r>
      <w:r w:rsidR="00F843BB">
        <w:t>)</w:t>
      </w:r>
      <w:r w:rsidR="00B31AB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31AB3" w14:paraId="6EFF5400" w14:textId="77777777" w:rsidTr="00F41F4C">
        <w:tc>
          <w:tcPr>
            <w:tcW w:w="9350" w:type="dxa"/>
          </w:tcPr>
          <w:p w14:paraId="1ED8674A" w14:textId="005A1A27" w:rsidR="00B31AB3" w:rsidRDefault="00B31AB3" w:rsidP="00F41F4C">
            <w:pPr>
              <w:pStyle w:val="Caption"/>
            </w:pPr>
            <w:bookmarkStart w:id="23" w:name="_Ref39413528"/>
            <w:bookmarkStart w:id="24" w:name="_Ref39413524"/>
            <w:bookmarkStart w:id="25" w:name="_Toc40072612"/>
            <w:r>
              <w:t xml:space="preserve">Figure </w:t>
            </w:r>
            <w:r w:rsidR="00A249E8">
              <w:fldChar w:fldCharType="begin"/>
            </w:r>
            <w:r w:rsidR="00A249E8">
              <w:instrText xml:space="preserve"> SEQ Figure \* ARABIC </w:instrText>
            </w:r>
            <w:r w:rsidR="00A249E8">
              <w:fldChar w:fldCharType="separate"/>
            </w:r>
            <w:r w:rsidR="008870FB">
              <w:rPr>
                <w:noProof/>
              </w:rPr>
              <w:t>4</w:t>
            </w:r>
            <w:r w:rsidR="00A249E8">
              <w:rPr>
                <w:noProof/>
              </w:rPr>
              <w:fldChar w:fldCharType="end"/>
            </w:r>
            <w:bookmarkEnd w:id="23"/>
            <w:r>
              <w:t xml:space="preserve">. </w:t>
            </w:r>
            <w:r w:rsidR="00F41F4C">
              <w:t xml:space="preserve">(U) </w:t>
            </w:r>
            <w:r>
              <w:t>RIO Summary via Drill Down</w:t>
            </w:r>
            <w:bookmarkEnd w:id="24"/>
            <w:bookmarkEnd w:id="25"/>
          </w:p>
        </w:tc>
      </w:tr>
      <w:tr w:rsidR="00B31AB3" w14:paraId="30BD8B77" w14:textId="77777777" w:rsidTr="00F41F4C">
        <w:tc>
          <w:tcPr>
            <w:tcW w:w="9350" w:type="dxa"/>
          </w:tcPr>
          <w:p w14:paraId="54468733" w14:textId="63853692" w:rsidR="00B31AB3" w:rsidRDefault="00F843BB" w:rsidP="00B31AB3">
            <w:pPr>
              <w:pStyle w:val="TableTextSmall"/>
            </w:pPr>
            <w:r>
              <w:rPr>
                <w:noProof/>
              </w:rPr>
              <w:drawing>
                <wp:inline distT="0" distB="0" distL="0" distR="0" wp14:anchorId="088B6B3D" wp14:editId="311AD03B">
                  <wp:extent cx="2848052" cy="3204058"/>
                  <wp:effectExtent l="19050" t="19050" r="95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3617" cy="3221569"/>
                          </a:xfrm>
                          <a:prstGeom prst="rect">
                            <a:avLst/>
                          </a:prstGeom>
                          <a:ln>
                            <a:solidFill>
                              <a:schemeClr val="tx1"/>
                            </a:solidFill>
                          </a:ln>
                        </pic:spPr>
                      </pic:pic>
                    </a:graphicData>
                  </a:graphic>
                </wp:inline>
              </w:drawing>
            </w:r>
          </w:p>
        </w:tc>
      </w:tr>
      <w:tr w:rsidR="00B31AB3" w14:paraId="32BA33A1" w14:textId="77777777" w:rsidTr="00F41F4C">
        <w:tc>
          <w:tcPr>
            <w:tcW w:w="9350" w:type="dxa"/>
          </w:tcPr>
          <w:p w14:paraId="29F18CFB" w14:textId="6B3444AF" w:rsidR="00B31AB3" w:rsidRDefault="00B31AB3" w:rsidP="00B31AB3">
            <w:pPr>
              <w:pStyle w:val="TableSpacer"/>
              <w:rPr>
                <w:noProof/>
              </w:rPr>
            </w:pPr>
            <w:r>
              <w:rPr>
                <w:noProof/>
              </w:rPr>
              <w:t>Figure is UNCLASSIFIED</w:t>
            </w:r>
          </w:p>
        </w:tc>
      </w:tr>
      <w:tr w:rsidR="00B31AB3" w14:paraId="34ABAA52" w14:textId="77777777" w:rsidTr="00F41F4C">
        <w:tc>
          <w:tcPr>
            <w:tcW w:w="9350" w:type="dxa"/>
          </w:tcPr>
          <w:p w14:paraId="478E2EF1" w14:textId="77777777" w:rsidR="00B31AB3" w:rsidRDefault="00B31AB3" w:rsidP="00B31AB3">
            <w:pPr>
              <w:pStyle w:val="TableSpacer"/>
              <w:rPr>
                <w:noProof/>
              </w:rPr>
            </w:pPr>
          </w:p>
        </w:tc>
      </w:tr>
    </w:tbl>
    <w:p w14:paraId="585180BB" w14:textId="77777777" w:rsidR="001C48A4" w:rsidRDefault="001C48A4" w:rsidP="001C48A4">
      <w:pPr>
        <w:pStyle w:val="bodytext"/>
      </w:pPr>
    </w:p>
    <w:p w14:paraId="4B46D2AC" w14:textId="77777777" w:rsidR="00F07A0F" w:rsidRDefault="00F07A0F">
      <w:pPr>
        <w:rPr>
          <w:rFonts w:ascii="Arial" w:eastAsiaTheme="majorEastAsia" w:hAnsi="Arial" w:cstheme="majorBidi"/>
          <w:i/>
          <w:iCs/>
          <w:color w:val="000000" w:themeColor="text1"/>
        </w:rPr>
      </w:pPr>
      <w:r>
        <w:br w:type="page"/>
      </w:r>
    </w:p>
    <w:p w14:paraId="0EBF0C3C" w14:textId="7979A89F" w:rsidR="0057618C" w:rsidRDefault="0057618C" w:rsidP="00023EC7">
      <w:pPr>
        <w:pStyle w:val="Heading4"/>
      </w:pPr>
      <w:r>
        <w:lastRenderedPageBreak/>
        <w:t>(U) Step 1. Identify RIO</w:t>
      </w:r>
    </w:p>
    <w:p w14:paraId="0A8E222A" w14:textId="2400DB00" w:rsidR="005E5970" w:rsidRDefault="00B12F0F" w:rsidP="00D6035C">
      <w:pPr>
        <w:pStyle w:val="bodytext"/>
      </w:pPr>
      <w:r>
        <w:t xml:space="preserve">(U) </w:t>
      </w:r>
      <w:r w:rsidR="00B31AB3">
        <w:t xml:space="preserve">The next </w:t>
      </w:r>
      <w:r w:rsidR="00F843BB">
        <w:t>few</w:t>
      </w:r>
      <w:r w:rsidR="00B31AB3">
        <w:t xml:space="preserve"> </w:t>
      </w:r>
      <w:r w:rsidR="005E5970">
        <w:t>tabs</w:t>
      </w:r>
      <w:r w:rsidR="00F843BB">
        <w:t xml:space="preserve"> are can be found under the “Registry” tab.</w:t>
      </w:r>
      <w:r w:rsidR="005E5970">
        <w:t xml:space="preserve"> </w:t>
      </w:r>
      <w:r w:rsidR="00F843BB">
        <w:t xml:space="preserve">They </w:t>
      </w:r>
      <w:r w:rsidR="005E5970">
        <w:t xml:space="preserve">are organized in accordance </w:t>
      </w:r>
      <w:r w:rsidR="00B31AB3">
        <w:t>with</w:t>
      </w:r>
      <w:r w:rsidR="005E5970">
        <w:t xml:space="preserve"> </w:t>
      </w:r>
      <w:r w:rsidR="00B31AB3">
        <w:t>risks and issue management</w:t>
      </w:r>
      <w:r w:rsidR="005E5970">
        <w:t xml:space="preserve"> process steps </w:t>
      </w:r>
      <w:r w:rsidR="00B31AB3">
        <w:t>from the DoD RIO guide (Reference a)</w:t>
      </w:r>
      <w:r w:rsidR="00F843BB">
        <w:t xml:space="preserve"> and the DAU Community of Practice</w:t>
      </w:r>
      <w:r w:rsidR="005E5970">
        <w:t>.</w:t>
      </w:r>
      <w:r w:rsidR="00FD1CAC">
        <w:t xml:space="preserve">  The first “post planning” step in the process is to identify individual RIO</w:t>
      </w:r>
      <w:r w:rsidR="00F41F4C">
        <w:t xml:space="preserve"> (</w:t>
      </w:r>
      <w:r w:rsidR="00F41F4C">
        <w:fldChar w:fldCharType="begin"/>
      </w:r>
      <w:r w:rsidR="00F41F4C">
        <w:instrText xml:space="preserve"> REF _Ref36369968 \h </w:instrText>
      </w:r>
      <w:r w:rsidR="00F41F4C">
        <w:fldChar w:fldCharType="separate"/>
      </w:r>
      <w:r w:rsidR="008870FB">
        <w:t xml:space="preserve">Figure </w:t>
      </w:r>
      <w:r w:rsidR="008870FB">
        <w:rPr>
          <w:noProof/>
        </w:rPr>
        <w:t>5</w:t>
      </w:r>
      <w:r w:rsidR="00F41F4C">
        <w:fldChar w:fldCharType="end"/>
      </w:r>
      <w:r w:rsidR="00F41F4C">
        <w:t>)</w:t>
      </w:r>
      <w:r w:rsidR="00FD1CAC">
        <w:t xml:space="preserve">. </w:t>
      </w:r>
      <w:r w:rsidR="00D6035C">
        <w:t xml:space="preserve">Per the DoD guide, this step for risk management “involves examining the program to determine risk events and associated cause(s) that may have negative cost, schedule, and/or performance impacts.” </w:t>
      </w:r>
      <w:r w:rsidR="00FD1CAC">
        <w:t xml:space="preserve">This tab is unique from the ones that follow in that it </w:t>
      </w:r>
      <w:r w:rsidR="009B5E64">
        <w:t>contains</w:t>
      </w:r>
      <w:r w:rsidR="00FD1CAC">
        <w:t xml:space="preserve"> the minimum set of mandatory data that is require</w:t>
      </w:r>
      <w:r w:rsidR="009B5E64">
        <w:t>d for each entry in the RIO Registry</w:t>
      </w:r>
      <w:r w:rsidR="00FD1CAC">
        <w:t xml:space="preserve">.  These </w:t>
      </w:r>
      <w:r w:rsidR="009B5E64">
        <w:t xml:space="preserve">mandatory data </w:t>
      </w:r>
      <w:r w:rsidR="00FD1CAC">
        <w:t xml:space="preserve">are identified in bold </w:t>
      </w:r>
      <w:r w:rsidR="00F843BB">
        <w:t xml:space="preserve">blue </w:t>
      </w:r>
      <w:r w:rsidR="00FD1CAC">
        <w:t>text (i.e. Event Type, Cause or Event, Consequence, and Identification Date).</w:t>
      </w:r>
      <w:r w:rsidR="009B5E6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B5E64" w14:paraId="3B4E7B05" w14:textId="77777777" w:rsidTr="00D6035C">
        <w:tc>
          <w:tcPr>
            <w:tcW w:w="9350" w:type="dxa"/>
          </w:tcPr>
          <w:p w14:paraId="4EA216B8" w14:textId="4A564BF3" w:rsidR="009B5E64" w:rsidRDefault="009B5E64" w:rsidP="009B5E64">
            <w:pPr>
              <w:pStyle w:val="Caption"/>
            </w:pPr>
            <w:bookmarkStart w:id="26" w:name="_Ref36369968"/>
            <w:bookmarkStart w:id="27" w:name="_Toc40072613"/>
            <w:r>
              <w:t xml:space="preserve">Figure </w:t>
            </w:r>
            <w:r w:rsidR="00A249E8">
              <w:fldChar w:fldCharType="begin"/>
            </w:r>
            <w:r w:rsidR="00A249E8">
              <w:instrText xml:space="preserve"> SEQ Figure \* ARABIC </w:instrText>
            </w:r>
            <w:r w:rsidR="00A249E8">
              <w:fldChar w:fldCharType="separate"/>
            </w:r>
            <w:r w:rsidR="008870FB">
              <w:rPr>
                <w:noProof/>
              </w:rPr>
              <w:t>5</w:t>
            </w:r>
            <w:r w:rsidR="00A249E8">
              <w:rPr>
                <w:noProof/>
              </w:rPr>
              <w:fldChar w:fldCharType="end"/>
            </w:r>
            <w:bookmarkEnd w:id="26"/>
            <w:r>
              <w:t xml:space="preserve">. </w:t>
            </w:r>
            <w:r w:rsidR="00F41F4C">
              <w:t xml:space="preserve">(U) </w:t>
            </w:r>
            <w:r>
              <w:t>Identify RIO User Interface</w:t>
            </w:r>
            <w:bookmarkEnd w:id="27"/>
          </w:p>
        </w:tc>
      </w:tr>
      <w:tr w:rsidR="009B5E64" w14:paraId="36B0AF71" w14:textId="77777777" w:rsidTr="00D6035C">
        <w:tc>
          <w:tcPr>
            <w:tcW w:w="9350" w:type="dxa"/>
          </w:tcPr>
          <w:p w14:paraId="4CD2310D" w14:textId="41A0E91B" w:rsidR="009B5E64" w:rsidRDefault="00F843BB" w:rsidP="009B5E64">
            <w:pPr>
              <w:pStyle w:val="TableTextSmall"/>
            </w:pPr>
            <w:r>
              <w:rPr>
                <w:noProof/>
              </w:rPr>
              <w:drawing>
                <wp:inline distT="0" distB="0" distL="0" distR="0" wp14:anchorId="551B95E3" wp14:editId="59E31FF8">
                  <wp:extent cx="4893869" cy="2526930"/>
                  <wp:effectExtent l="19050" t="19050" r="2159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2161" cy="2541539"/>
                          </a:xfrm>
                          <a:prstGeom prst="rect">
                            <a:avLst/>
                          </a:prstGeom>
                          <a:ln>
                            <a:solidFill>
                              <a:schemeClr val="tx1"/>
                            </a:solidFill>
                          </a:ln>
                        </pic:spPr>
                      </pic:pic>
                    </a:graphicData>
                  </a:graphic>
                </wp:inline>
              </w:drawing>
            </w:r>
          </w:p>
        </w:tc>
      </w:tr>
      <w:tr w:rsidR="009B5E64" w14:paraId="529D3702" w14:textId="77777777" w:rsidTr="00D6035C">
        <w:tc>
          <w:tcPr>
            <w:tcW w:w="9350" w:type="dxa"/>
          </w:tcPr>
          <w:p w14:paraId="33475539" w14:textId="6502B2C3" w:rsidR="009B5E64" w:rsidRDefault="009B5E64" w:rsidP="009B5E64">
            <w:pPr>
              <w:pStyle w:val="TableSpacer"/>
            </w:pPr>
            <w:r>
              <w:t>Figure is UNCLASSIFIED</w:t>
            </w:r>
          </w:p>
        </w:tc>
      </w:tr>
      <w:tr w:rsidR="009B5E64" w14:paraId="519E3FEA" w14:textId="77777777" w:rsidTr="00D6035C">
        <w:tc>
          <w:tcPr>
            <w:tcW w:w="9350" w:type="dxa"/>
          </w:tcPr>
          <w:p w14:paraId="5335CA49" w14:textId="77777777" w:rsidR="009B5E64" w:rsidRDefault="009B5E64" w:rsidP="009B5E64">
            <w:pPr>
              <w:pStyle w:val="TableSpacer"/>
            </w:pPr>
          </w:p>
        </w:tc>
      </w:tr>
    </w:tbl>
    <w:p w14:paraId="07C77989" w14:textId="3C76BBE1" w:rsidR="005E5970" w:rsidRDefault="005E5970" w:rsidP="005E5970">
      <w:pPr>
        <w:pStyle w:val="bodytext"/>
      </w:pP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20"/>
        <w:gridCol w:w="9445"/>
      </w:tblGrid>
      <w:tr w:rsidR="00F41F4C" w14:paraId="10355584" w14:textId="77777777" w:rsidTr="008B1D40">
        <w:trPr>
          <w:trHeight w:val="477"/>
        </w:trPr>
        <w:tc>
          <w:tcPr>
            <w:tcW w:w="720" w:type="dxa"/>
            <w:shd w:val="clear" w:color="auto" w:fill="D9D9D9" w:themeFill="background1" w:themeFillShade="D9"/>
            <w:vAlign w:val="center"/>
          </w:tcPr>
          <w:p w14:paraId="07B3C3C8" w14:textId="77777777" w:rsidR="00F41F4C" w:rsidRDefault="00F41F4C" w:rsidP="002D0FD8">
            <w:pPr>
              <w:pStyle w:val="bodytext"/>
            </w:pPr>
            <w:r w:rsidRPr="00610739">
              <w:rPr>
                <w:sz w:val="56"/>
                <w:szCs w:val="56"/>
              </w:rPr>
              <w:sym w:font="Webdings" w:char="F0BF"/>
            </w:r>
          </w:p>
        </w:tc>
        <w:tc>
          <w:tcPr>
            <w:tcW w:w="9445" w:type="dxa"/>
            <w:shd w:val="clear" w:color="auto" w:fill="D9D9D9" w:themeFill="background1" w:themeFillShade="D9"/>
            <w:vAlign w:val="center"/>
          </w:tcPr>
          <w:p w14:paraId="166A89CE" w14:textId="53264A6F" w:rsidR="00F41F4C" w:rsidRDefault="00F41F4C" w:rsidP="008B1D40">
            <w:pPr>
              <w:pStyle w:val="Tips"/>
            </w:pPr>
            <w:r>
              <w:t>(U) The labels for data required for each RIO Registry entry are highlighted in bold blue text.  These are the minimum data required to save an entry</w:t>
            </w:r>
            <w:r w:rsidR="00F843BB">
              <w:t xml:space="preserve"> in the Registry</w:t>
            </w:r>
            <w:r>
              <w:t>.</w:t>
            </w:r>
          </w:p>
        </w:tc>
      </w:tr>
    </w:tbl>
    <w:p w14:paraId="470D323C" w14:textId="6058853B" w:rsidR="00F07A0F" w:rsidRDefault="00F07A0F">
      <w:pPr>
        <w:rPr>
          <w:rFonts w:ascii="Arial" w:eastAsiaTheme="majorEastAsia" w:hAnsi="Arial" w:cstheme="majorBidi"/>
          <w:i/>
          <w:iCs/>
          <w:color w:val="000000" w:themeColor="text1"/>
        </w:rPr>
      </w:pPr>
    </w:p>
    <w:p w14:paraId="1DC03539" w14:textId="770CF483" w:rsidR="0057618C" w:rsidRDefault="0057618C" w:rsidP="00023EC7">
      <w:pPr>
        <w:pStyle w:val="Heading4"/>
      </w:pPr>
      <w:r>
        <w:t>(U) Step 2. Analyze RIO</w:t>
      </w:r>
    </w:p>
    <w:p w14:paraId="508C497C" w14:textId="026F0828" w:rsidR="00D6035C" w:rsidRDefault="002D0FD8" w:rsidP="002D0FD8">
      <w:pPr>
        <w:pStyle w:val="bodytext"/>
      </w:pPr>
      <w:r>
        <w:t xml:space="preserve">Per the DoD guide, “risk analysis provides an estimate of each risk’s likelihood and consequence, and the resulting risk level in order to more effectively manage risks and prioritize mitigation efforts.” The Analyze RIO tab </w:t>
      </w:r>
      <w:r w:rsidR="008C15F1">
        <w:t>(</w:t>
      </w:r>
      <w:r w:rsidR="008C15F1">
        <w:fldChar w:fldCharType="begin"/>
      </w:r>
      <w:r w:rsidR="008C15F1">
        <w:instrText xml:space="preserve"> REF _Ref36370727 \h </w:instrText>
      </w:r>
      <w:r w:rsidR="008C15F1">
        <w:fldChar w:fldCharType="separate"/>
      </w:r>
      <w:r w:rsidR="008870FB">
        <w:t xml:space="preserve">Figure </w:t>
      </w:r>
      <w:r w:rsidR="008870FB">
        <w:rPr>
          <w:noProof/>
        </w:rPr>
        <w:t>6</w:t>
      </w:r>
      <w:r w:rsidR="008C15F1">
        <w:fldChar w:fldCharType="end"/>
      </w:r>
      <w:r w:rsidR="008C15F1">
        <w:t xml:space="preserve">) </w:t>
      </w:r>
      <w:r>
        <w:t>is intended to support this step in the risk management process as well as the corresponding steps in the issue and opportunity management processes.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D0FD8" w14:paraId="419E4F51" w14:textId="77777777" w:rsidTr="002D0FD8">
        <w:tc>
          <w:tcPr>
            <w:tcW w:w="9350" w:type="dxa"/>
          </w:tcPr>
          <w:p w14:paraId="4553F9AE" w14:textId="22287537" w:rsidR="002D0FD8" w:rsidRDefault="002D0FD8" w:rsidP="002D0FD8">
            <w:pPr>
              <w:pStyle w:val="Caption"/>
            </w:pPr>
            <w:bookmarkStart w:id="28" w:name="_Ref36370727"/>
            <w:bookmarkStart w:id="29" w:name="_Toc40072614"/>
            <w:r>
              <w:lastRenderedPageBreak/>
              <w:t xml:space="preserve">Figure </w:t>
            </w:r>
            <w:r w:rsidR="00A249E8">
              <w:fldChar w:fldCharType="begin"/>
            </w:r>
            <w:r w:rsidR="00A249E8">
              <w:instrText xml:space="preserve"> SEQ Figure \* ARABIC </w:instrText>
            </w:r>
            <w:r w:rsidR="00A249E8">
              <w:fldChar w:fldCharType="separate"/>
            </w:r>
            <w:r w:rsidR="008870FB">
              <w:rPr>
                <w:noProof/>
              </w:rPr>
              <w:t>6</w:t>
            </w:r>
            <w:r w:rsidR="00A249E8">
              <w:rPr>
                <w:noProof/>
              </w:rPr>
              <w:fldChar w:fldCharType="end"/>
            </w:r>
            <w:bookmarkEnd w:id="28"/>
            <w:r>
              <w:t>. (U) Analyze RIO User Interface</w:t>
            </w:r>
            <w:bookmarkEnd w:id="29"/>
          </w:p>
        </w:tc>
      </w:tr>
      <w:tr w:rsidR="002D0FD8" w14:paraId="0182B96B" w14:textId="77777777" w:rsidTr="002D0FD8">
        <w:tc>
          <w:tcPr>
            <w:tcW w:w="9350" w:type="dxa"/>
          </w:tcPr>
          <w:p w14:paraId="7155BEB9" w14:textId="503D07E1" w:rsidR="002D0FD8" w:rsidRDefault="00CC207F" w:rsidP="002D0FD8">
            <w:pPr>
              <w:pStyle w:val="TableTextSmall"/>
            </w:pPr>
            <w:r>
              <w:rPr>
                <w:noProof/>
              </w:rPr>
              <w:drawing>
                <wp:inline distT="0" distB="0" distL="0" distR="0" wp14:anchorId="506416F5" wp14:editId="65ABD300">
                  <wp:extent cx="5796534" cy="3071668"/>
                  <wp:effectExtent l="19050" t="19050" r="1397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215" cy="3075208"/>
                          </a:xfrm>
                          <a:prstGeom prst="rect">
                            <a:avLst/>
                          </a:prstGeom>
                          <a:ln>
                            <a:solidFill>
                              <a:schemeClr val="tx1"/>
                            </a:solidFill>
                          </a:ln>
                        </pic:spPr>
                      </pic:pic>
                    </a:graphicData>
                  </a:graphic>
                </wp:inline>
              </w:drawing>
            </w:r>
          </w:p>
        </w:tc>
      </w:tr>
      <w:tr w:rsidR="002D0FD8" w14:paraId="732623EE" w14:textId="77777777" w:rsidTr="002D0FD8">
        <w:tc>
          <w:tcPr>
            <w:tcW w:w="9350" w:type="dxa"/>
          </w:tcPr>
          <w:p w14:paraId="0F0FFB3E" w14:textId="77777777" w:rsidR="002D0FD8" w:rsidRDefault="002D0FD8" w:rsidP="002D0FD8">
            <w:pPr>
              <w:pStyle w:val="TableSpacer"/>
            </w:pPr>
            <w:r>
              <w:t>Figure is UNCLASSIFIED</w:t>
            </w:r>
          </w:p>
        </w:tc>
      </w:tr>
      <w:tr w:rsidR="002D0FD8" w14:paraId="6378115D" w14:textId="77777777" w:rsidTr="002D0FD8">
        <w:tc>
          <w:tcPr>
            <w:tcW w:w="9350" w:type="dxa"/>
          </w:tcPr>
          <w:p w14:paraId="193D65D3" w14:textId="77777777" w:rsidR="002D0FD8" w:rsidRDefault="002D0FD8" w:rsidP="002D0FD8">
            <w:pPr>
              <w:pStyle w:val="TableSpacer"/>
            </w:pPr>
          </w:p>
        </w:tc>
      </w:tr>
    </w:tbl>
    <w:p w14:paraId="20D7F192" w14:textId="4FA92AE3" w:rsidR="002D0FD8" w:rsidRDefault="002D0FD8" w:rsidP="002D0FD8">
      <w:pPr>
        <w:pStyle w:val="bodytext"/>
      </w:pP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20"/>
        <w:gridCol w:w="9445"/>
      </w:tblGrid>
      <w:tr w:rsidR="008B1D40" w14:paraId="1D850298" w14:textId="77777777" w:rsidTr="002047E9">
        <w:trPr>
          <w:trHeight w:val="477"/>
        </w:trPr>
        <w:tc>
          <w:tcPr>
            <w:tcW w:w="720" w:type="dxa"/>
            <w:shd w:val="clear" w:color="auto" w:fill="D9D9D9" w:themeFill="background1" w:themeFillShade="D9"/>
            <w:vAlign w:val="center"/>
          </w:tcPr>
          <w:p w14:paraId="600F603D" w14:textId="77777777" w:rsidR="008B1D40" w:rsidRDefault="008B1D40" w:rsidP="002047E9">
            <w:pPr>
              <w:pStyle w:val="bodytext"/>
            </w:pPr>
            <w:r w:rsidRPr="00610739">
              <w:rPr>
                <w:sz w:val="56"/>
                <w:szCs w:val="56"/>
              </w:rPr>
              <w:sym w:font="Webdings" w:char="F0BF"/>
            </w:r>
          </w:p>
        </w:tc>
        <w:tc>
          <w:tcPr>
            <w:tcW w:w="9445" w:type="dxa"/>
            <w:shd w:val="clear" w:color="auto" w:fill="D9D9D9" w:themeFill="background1" w:themeFillShade="D9"/>
            <w:vAlign w:val="center"/>
          </w:tcPr>
          <w:p w14:paraId="48EBEA36" w14:textId="502C5441" w:rsidR="008B1D40" w:rsidRDefault="008B1D40" w:rsidP="002047E9">
            <w:pPr>
              <w:pStyle w:val="Tips"/>
            </w:pPr>
            <w:r>
              <w:t>(U) Grayed out data fields are not editable.  In most cases, the values are automatically calculated from other values.</w:t>
            </w:r>
          </w:p>
        </w:tc>
      </w:tr>
    </w:tbl>
    <w:p w14:paraId="190638F2" w14:textId="77777777" w:rsidR="008B1D40" w:rsidRPr="00D6035C" w:rsidRDefault="008B1D40" w:rsidP="002D0FD8">
      <w:pPr>
        <w:pStyle w:val="bodytext"/>
      </w:pPr>
    </w:p>
    <w:p w14:paraId="59415DD0" w14:textId="1BE01E19" w:rsidR="0057618C" w:rsidRDefault="0057618C" w:rsidP="00023EC7">
      <w:pPr>
        <w:pStyle w:val="Heading4"/>
      </w:pPr>
      <w:r>
        <w:t>(U) Step 3. Mitigate RIO</w:t>
      </w:r>
    </w:p>
    <w:p w14:paraId="50AF7539" w14:textId="0CB7BB01" w:rsidR="008C15F1" w:rsidRDefault="008C15F1" w:rsidP="008C15F1">
      <w:pPr>
        <w:pStyle w:val="bodytext"/>
      </w:pPr>
      <w:r>
        <w:t xml:space="preserve">Per the DoD guide, a mitigation strategy is selected for each risk (or issue or opportunity) and a corresponding mitigation plan (or correction plan or </w:t>
      </w:r>
      <w:r w:rsidR="00CC207F">
        <w:t>management</w:t>
      </w:r>
      <w:r>
        <w:t xml:space="preserve"> plan) that “includes the specifics of what should be done; when it should be accomplished; who is responsible; the resulting cost, schedule, and performance impact; and the resources required to implement the individual risk mitigation plan.”  </w:t>
      </w:r>
      <w:r>
        <w:fldChar w:fldCharType="begin"/>
      </w:r>
      <w:r>
        <w:instrText xml:space="preserve"> REF _Ref36371234 \h </w:instrText>
      </w:r>
      <w:r>
        <w:fldChar w:fldCharType="separate"/>
      </w:r>
      <w:r w:rsidR="008870FB">
        <w:t xml:space="preserve">Figure </w:t>
      </w:r>
      <w:r w:rsidR="008870FB">
        <w:rPr>
          <w:noProof/>
        </w:rPr>
        <w:t>7</w:t>
      </w:r>
      <w:r>
        <w:fldChar w:fldCharType="end"/>
      </w:r>
      <w:r>
        <w:t xml:space="preserve"> shows </w:t>
      </w:r>
      <w:r w:rsidR="00F07A0F">
        <w:t>the use interface support for this development of mitigation plans.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C15F1" w14:paraId="5240832F" w14:textId="77777777" w:rsidTr="002047E9">
        <w:tc>
          <w:tcPr>
            <w:tcW w:w="9350" w:type="dxa"/>
          </w:tcPr>
          <w:p w14:paraId="195AFA49" w14:textId="7D4E7288" w:rsidR="008C15F1" w:rsidRDefault="008C15F1" w:rsidP="002047E9">
            <w:pPr>
              <w:pStyle w:val="Caption"/>
            </w:pPr>
            <w:bookmarkStart w:id="30" w:name="_Ref36371234"/>
            <w:bookmarkStart w:id="31" w:name="_Toc40072615"/>
            <w:r>
              <w:lastRenderedPageBreak/>
              <w:t xml:space="preserve">Figure </w:t>
            </w:r>
            <w:r w:rsidR="00A249E8">
              <w:fldChar w:fldCharType="begin"/>
            </w:r>
            <w:r w:rsidR="00A249E8">
              <w:instrText xml:space="preserve"> SEQ Figure \* ARABIC </w:instrText>
            </w:r>
            <w:r w:rsidR="00A249E8">
              <w:fldChar w:fldCharType="separate"/>
            </w:r>
            <w:r w:rsidR="008870FB">
              <w:rPr>
                <w:noProof/>
              </w:rPr>
              <w:t>7</w:t>
            </w:r>
            <w:r w:rsidR="00A249E8">
              <w:rPr>
                <w:noProof/>
              </w:rPr>
              <w:fldChar w:fldCharType="end"/>
            </w:r>
            <w:bookmarkEnd w:id="30"/>
            <w:r>
              <w:t>. (U) Mitigate RIO User Interface</w:t>
            </w:r>
            <w:bookmarkEnd w:id="31"/>
          </w:p>
        </w:tc>
      </w:tr>
      <w:tr w:rsidR="008C15F1" w14:paraId="563841D8" w14:textId="77777777" w:rsidTr="002047E9">
        <w:tc>
          <w:tcPr>
            <w:tcW w:w="9350" w:type="dxa"/>
          </w:tcPr>
          <w:p w14:paraId="0FF5728D" w14:textId="6EA94DB6" w:rsidR="008C15F1" w:rsidRDefault="00CC207F" w:rsidP="002047E9">
            <w:pPr>
              <w:pStyle w:val="TableTextSmall"/>
            </w:pPr>
            <w:r>
              <w:rPr>
                <w:noProof/>
              </w:rPr>
              <w:drawing>
                <wp:inline distT="0" distB="0" distL="0" distR="0" wp14:anchorId="7017240B" wp14:editId="01012AAB">
                  <wp:extent cx="5270517" cy="2800807"/>
                  <wp:effectExtent l="19050" t="19050" r="2540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226" cy="2804904"/>
                          </a:xfrm>
                          <a:prstGeom prst="rect">
                            <a:avLst/>
                          </a:prstGeom>
                          <a:ln>
                            <a:solidFill>
                              <a:schemeClr val="tx1"/>
                            </a:solidFill>
                          </a:ln>
                        </pic:spPr>
                      </pic:pic>
                    </a:graphicData>
                  </a:graphic>
                </wp:inline>
              </w:drawing>
            </w:r>
          </w:p>
        </w:tc>
      </w:tr>
      <w:tr w:rsidR="008C15F1" w14:paraId="6C624DD2" w14:textId="77777777" w:rsidTr="002047E9">
        <w:tc>
          <w:tcPr>
            <w:tcW w:w="9350" w:type="dxa"/>
          </w:tcPr>
          <w:p w14:paraId="4742E544" w14:textId="77777777" w:rsidR="008C15F1" w:rsidRDefault="008C15F1" w:rsidP="002047E9">
            <w:pPr>
              <w:pStyle w:val="TableSpacer"/>
            </w:pPr>
            <w:r>
              <w:t>Figure is UNCLASSIFIED</w:t>
            </w:r>
          </w:p>
        </w:tc>
      </w:tr>
      <w:tr w:rsidR="008C15F1" w14:paraId="33BCD97C" w14:textId="77777777" w:rsidTr="002047E9">
        <w:tc>
          <w:tcPr>
            <w:tcW w:w="9350" w:type="dxa"/>
          </w:tcPr>
          <w:p w14:paraId="1250759E" w14:textId="77777777" w:rsidR="008C15F1" w:rsidRDefault="008C15F1" w:rsidP="002047E9">
            <w:pPr>
              <w:pStyle w:val="TableSpacer"/>
            </w:pPr>
          </w:p>
        </w:tc>
      </w:tr>
    </w:tbl>
    <w:p w14:paraId="179B9665" w14:textId="46E56015" w:rsidR="008B1D40" w:rsidRDefault="008B1D40" w:rsidP="008B1D40">
      <w:pPr>
        <w:pStyle w:val="bodytext"/>
      </w:pP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20"/>
        <w:gridCol w:w="9445"/>
      </w:tblGrid>
      <w:tr w:rsidR="008B1D40" w14:paraId="0731168D" w14:textId="77777777" w:rsidTr="002047E9">
        <w:trPr>
          <w:trHeight w:val="477"/>
        </w:trPr>
        <w:tc>
          <w:tcPr>
            <w:tcW w:w="720" w:type="dxa"/>
            <w:shd w:val="clear" w:color="auto" w:fill="D9D9D9" w:themeFill="background1" w:themeFillShade="D9"/>
            <w:vAlign w:val="center"/>
          </w:tcPr>
          <w:p w14:paraId="6FD82640" w14:textId="77777777" w:rsidR="008B1D40" w:rsidRDefault="008B1D40" w:rsidP="002047E9">
            <w:pPr>
              <w:pStyle w:val="bodytext"/>
            </w:pPr>
            <w:r w:rsidRPr="00610739">
              <w:rPr>
                <w:sz w:val="56"/>
                <w:szCs w:val="56"/>
              </w:rPr>
              <w:sym w:font="Webdings" w:char="F0BF"/>
            </w:r>
          </w:p>
        </w:tc>
        <w:tc>
          <w:tcPr>
            <w:tcW w:w="9445" w:type="dxa"/>
            <w:shd w:val="clear" w:color="auto" w:fill="D9D9D9" w:themeFill="background1" w:themeFillShade="D9"/>
            <w:vAlign w:val="center"/>
          </w:tcPr>
          <w:p w14:paraId="524048AE" w14:textId="11182D85" w:rsidR="008B1D40" w:rsidRDefault="008B1D40" w:rsidP="002047E9">
            <w:pPr>
              <w:pStyle w:val="Tips"/>
            </w:pPr>
            <w:r>
              <w:t>(U) All RIO Registry entry interfaces include a standard set of buttons at the bottom of the interface.  The functionality of these buttons is: Go to First Record, Go to Previous Record, Undo, Save, Go to Next Record, and Go to Last Record.</w:t>
            </w:r>
          </w:p>
        </w:tc>
      </w:tr>
    </w:tbl>
    <w:p w14:paraId="68A3D2BA" w14:textId="77777777" w:rsidR="008B1D40" w:rsidRDefault="008B1D40" w:rsidP="008B1D40">
      <w:pPr>
        <w:pStyle w:val="bodytext"/>
      </w:pPr>
    </w:p>
    <w:p w14:paraId="1AB017C3" w14:textId="2C356620" w:rsidR="0057618C" w:rsidRDefault="0057618C" w:rsidP="00023EC7">
      <w:pPr>
        <w:pStyle w:val="Heading4"/>
      </w:pPr>
      <w:r>
        <w:t>(U) Step 4. Monitor RIO</w:t>
      </w:r>
    </w:p>
    <w:p w14:paraId="078575C3" w14:textId="7B64AC2F" w:rsidR="00E0382C" w:rsidRDefault="005E1B54" w:rsidP="00E0382C">
      <w:pPr>
        <w:pStyle w:val="bodytext"/>
      </w:pPr>
      <w:r>
        <w:t>Per the DoD Guide, the final step of the cycle is the “</w:t>
      </w:r>
      <w:r w:rsidR="00E0382C">
        <w:t>continuous process to systematically track and evaluate the performance</w:t>
      </w:r>
      <w:r>
        <w:t xml:space="preserve"> </w:t>
      </w:r>
      <w:r w:rsidR="00E0382C">
        <w:t>of risk mitigation plans</w:t>
      </w:r>
      <w:r w:rsidR="00CC207F">
        <w:t xml:space="preserve"> [or corrective action plans, or management plans]</w:t>
      </w:r>
      <w:r w:rsidR="00E0382C">
        <w:t xml:space="preserve"> against established metrics throughout the acquisition process</w:t>
      </w:r>
      <w:r>
        <w:t>.”</w:t>
      </w:r>
      <w:r w:rsidR="002C1395">
        <w:t xml:space="preserve"> </w:t>
      </w:r>
      <w:r w:rsidR="002C1395">
        <w:fldChar w:fldCharType="begin"/>
      </w:r>
      <w:r w:rsidR="002C1395">
        <w:instrText xml:space="preserve"> REF _Ref36394004 \h </w:instrText>
      </w:r>
      <w:r w:rsidR="002C1395">
        <w:fldChar w:fldCharType="separate"/>
      </w:r>
      <w:r w:rsidR="008870FB">
        <w:t xml:space="preserve">Figure </w:t>
      </w:r>
      <w:r w:rsidR="008870FB">
        <w:rPr>
          <w:noProof/>
        </w:rPr>
        <w:t>8</w:t>
      </w:r>
      <w:r w:rsidR="002C1395">
        <w:fldChar w:fldCharType="end"/>
      </w:r>
      <w:r w:rsidR="002C1395">
        <w:t xml:space="preserve"> shows the user interface that supports the monitor step of the various RIO processes.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C1395" w14:paraId="5B9F369F" w14:textId="77777777" w:rsidTr="002047E9">
        <w:tc>
          <w:tcPr>
            <w:tcW w:w="9350" w:type="dxa"/>
          </w:tcPr>
          <w:p w14:paraId="59C45289" w14:textId="7BC7BDB8" w:rsidR="002C1395" w:rsidRDefault="002C1395" w:rsidP="002047E9">
            <w:pPr>
              <w:pStyle w:val="Caption"/>
            </w:pPr>
            <w:bookmarkStart w:id="32" w:name="_Ref36394004"/>
            <w:bookmarkStart w:id="33" w:name="_Hlk39414255"/>
            <w:bookmarkStart w:id="34" w:name="_Toc40072616"/>
            <w:r>
              <w:lastRenderedPageBreak/>
              <w:t xml:space="preserve">Figure </w:t>
            </w:r>
            <w:r w:rsidR="00A249E8">
              <w:fldChar w:fldCharType="begin"/>
            </w:r>
            <w:r w:rsidR="00A249E8">
              <w:instrText xml:space="preserve"> SEQ Figure \* ARABIC </w:instrText>
            </w:r>
            <w:r w:rsidR="00A249E8">
              <w:fldChar w:fldCharType="separate"/>
            </w:r>
            <w:r w:rsidR="008870FB">
              <w:rPr>
                <w:noProof/>
              </w:rPr>
              <w:t>8</w:t>
            </w:r>
            <w:r w:rsidR="00A249E8">
              <w:rPr>
                <w:noProof/>
              </w:rPr>
              <w:fldChar w:fldCharType="end"/>
            </w:r>
            <w:bookmarkEnd w:id="32"/>
            <w:r>
              <w:t>. (U) Monitor RIO User Interface</w:t>
            </w:r>
            <w:bookmarkEnd w:id="34"/>
          </w:p>
        </w:tc>
      </w:tr>
      <w:tr w:rsidR="002C1395" w14:paraId="30D2C449" w14:textId="77777777" w:rsidTr="002047E9">
        <w:tc>
          <w:tcPr>
            <w:tcW w:w="9350" w:type="dxa"/>
          </w:tcPr>
          <w:p w14:paraId="05FF5E56" w14:textId="3E97F708" w:rsidR="002C1395" w:rsidRDefault="00CC207F" w:rsidP="002047E9">
            <w:pPr>
              <w:pStyle w:val="TableTextSmall"/>
            </w:pPr>
            <w:r>
              <w:rPr>
                <w:noProof/>
              </w:rPr>
              <w:drawing>
                <wp:inline distT="0" distB="0" distL="0" distR="0" wp14:anchorId="66ECC50C" wp14:editId="468E2D22">
                  <wp:extent cx="5022288" cy="2631872"/>
                  <wp:effectExtent l="19050" t="19050" r="2603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625" cy="2636765"/>
                          </a:xfrm>
                          <a:prstGeom prst="rect">
                            <a:avLst/>
                          </a:prstGeom>
                          <a:ln>
                            <a:solidFill>
                              <a:schemeClr val="tx1"/>
                            </a:solidFill>
                          </a:ln>
                        </pic:spPr>
                      </pic:pic>
                    </a:graphicData>
                  </a:graphic>
                </wp:inline>
              </w:drawing>
            </w:r>
          </w:p>
        </w:tc>
      </w:tr>
      <w:tr w:rsidR="002C1395" w14:paraId="27AE584D" w14:textId="77777777" w:rsidTr="002047E9">
        <w:tc>
          <w:tcPr>
            <w:tcW w:w="9350" w:type="dxa"/>
          </w:tcPr>
          <w:p w14:paraId="20C10375" w14:textId="77777777" w:rsidR="002C1395" w:rsidRDefault="002C1395" w:rsidP="002047E9">
            <w:pPr>
              <w:pStyle w:val="TableSpacer"/>
            </w:pPr>
            <w:r>
              <w:t>Figure is UNCLASSIFIED</w:t>
            </w:r>
          </w:p>
        </w:tc>
      </w:tr>
      <w:tr w:rsidR="002C1395" w14:paraId="16C36130" w14:textId="77777777" w:rsidTr="002047E9">
        <w:tc>
          <w:tcPr>
            <w:tcW w:w="9350" w:type="dxa"/>
          </w:tcPr>
          <w:p w14:paraId="667E4FAC" w14:textId="77777777" w:rsidR="002C1395" w:rsidRDefault="002C1395" w:rsidP="002047E9">
            <w:pPr>
              <w:pStyle w:val="TableSpacer"/>
            </w:pPr>
          </w:p>
        </w:tc>
      </w:tr>
      <w:bookmarkEnd w:id="33"/>
    </w:tbl>
    <w:p w14:paraId="1145EAE2" w14:textId="77777777" w:rsidR="005E1B54" w:rsidRPr="00E0382C" w:rsidRDefault="005E1B54" w:rsidP="00E0382C">
      <w:pPr>
        <w:pStyle w:val="bodytext"/>
      </w:pPr>
    </w:p>
    <w:p w14:paraId="722C470E" w14:textId="2A7A001A" w:rsidR="002C1395" w:rsidRDefault="0057618C" w:rsidP="00023EC7">
      <w:pPr>
        <w:pStyle w:val="Heading4"/>
      </w:pPr>
      <w:r>
        <w:t>(U) Reports</w:t>
      </w:r>
    </w:p>
    <w:p w14:paraId="2562BA6A" w14:textId="07044F23" w:rsidR="002C1395" w:rsidRPr="002C1395" w:rsidRDefault="002C1395" w:rsidP="002C1395">
      <w:pPr>
        <w:pStyle w:val="bodytext"/>
      </w:pPr>
      <w:r>
        <w:t xml:space="preserve">(U) The RIO Registry provides a </w:t>
      </w:r>
      <w:r w:rsidR="00851337">
        <w:t xml:space="preserve">set of RIO specific </w:t>
      </w:r>
      <w:r>
        <w:t>reports</w:t>
      </w:r>
      <w:r w:rsidR="00851337">
        <w:t>.  Some of these reports are drawn right from the DoD guide.  Other reports tie RIO data to time, program work breakdown structure, or intended support Risk Management Group (RMG) or Risk Working Group activities.</w:t>
      </w:r>
    </w:p>
    <w:p w14:paraId="032AD7C1" w14:textId="6279E045" w:rsidR="002C1395" w:rsidRDefault="002C1395" w:rsidP="002C1395">
      <w:pPr>
        <w:pStyle w:val="Heading5"/>
      </w:pPr>
      <w:r>
        <w:t>(U) Top Five Risk Report</w:t>
      </w:r>
    </w:p>
    <w:p w14:paraId="789DA4FC" w14:textId="1DA28ED7" w:rsidR="00770188" w:rsidRPr="00770188" w:rsidRDefault="00770188" w:rsidP="00770188">
      <w:pPr>
        <w:pStyle w:val="Comment"/>
      </w:pPr>
      <w:r>
        <w:t>To do: top five risk report</w:t>
      </w:r>
    </w:p>
    <w:p w14:paraId="1CA4E0D6" w14:textId="40AD4CCA" w:rsidR="002C1395" w:rsidRDefault="002C1395" w:rsidP="002C1395">
      <w:pPr>
        <w:pStyle w:val="Heading5"/>
      </w:pPr>
      <w:r>
        <w:t xml:space="preserve">(U) </w:t>
      </w:r>
      <w:r w:rsidR="00A21195">
        <w:t>RIO</w:t>
      </w:r>
      <w:r>
        <w:t xml:space="preserve"> Report</w:t>
      </w:r>
      <w:r w:rsidR="00A21195">
        <w:t xml:space="preserve"> (</w:t>
      </w:r>
      <w:r w:rsidR="00BC72B9">
        <w:t>Detail)</w:t>
      </w:r>
    </w:p>
    <w:p w14:paraId="084020EB" w14:textId="18896E3A" w:rsidR="00CC207F" w:rsidRDefault="00CC207F" w:rsidP="00CC207F">
      <w:pPr>
        <w:pStyle w:val="bodytext"/>
      </w:pPr>
      <w:r>
        <w:t>(U</w:t>
      </w:r>
      <w:r w:rsidR="00A21195">
        <w:t xml:space="preserve">) Many times, it is useful to have a one-page handout for RIO working groups.  This report addresses that need (see </w:t>
      </w:r>
      <w:r w:rsidR="00A21195">
        <w:fldChar w:fldCharType="begin"/>
      </w:r>
      <w:r w:rsidR="00A21195">
        <w:instrText xml:space="preserve"> REF _Ref39414387 \h </w:instrText>
      </w:r>
      <w:r w:rsidR="00A21195">
        <w:fldChar w:fldCharType="separate"/>
      </w:r>
      <w:r w:rsidR="00A21195">
        <w:t xml:space="preserve">Figure </w:t>
      </w:r>
      <w:r w:rsidR="00A21195">
        <w:rPr>
          <w:noProof/>
        </w:rPr>
        <w:t>9</w:t>
      </w:r>
      <w:r w:rsidR="00A21195">
        <w:fldChar w:fldCharType="end"/>
      </w:r>
      <w:r w:rsidR="00A21195">
        <w:t>).  The user can filter by product, event type (i.e. risk, issue, or opportunity), and status.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21195" w14:paraId="66999913" w14:textId="77777777" w:rsidTr="00B12F0F">
        <w:tc>
          <w:tcPr>
            <w:tcW w:w="9350" w:type="dxa"/>
          </w:tcPr>
          <w:p w14:paraId="16E1918D" w14:textId="30AEC416" w:rsidR="00A21195" w:rsidRDefault="00A21195" w:rsidP="00B12F0F">
            <w:pPr>
              <w:pStyle w:val="Caption"/>
            </w:pPr>
            <w:bookmarkStart w:id="35" w:name="_Ref39414387"/>
            <w:bookmarkStart w:id="36" w:name="_Toc40072617"/>
            <w:r>
              <w:lastRenderedPageBreak/>
              <w:t xml:space="preserve">Figure </w:t>
            </w:r>
            <w:r w:rsidR="00A249E8">
              <w:fldChar w:fldCharType="begin"/>
            </w:r>
            <w:r w:rsidR="00A249E8">
              <w:instrText xml:space="preserve"> SEQ Figure \* ARABIC </w:instrText>
            </w:r>
            <w:r w:rsidR="00A249E8">
              <w:fldChar w:fldCharType="separate"/>
            </w:r>
            <w:r>
              <w:rPr>
                <w:noProof/>
              </w:rPr>
              <w:t>9</w:t>
            </w:r>
            <w:r w:rsidR="00A249E8">
              <w:rPr>
                <w:noProof/>
              </w:rPr>
              <w:fldChar w:fldCharType="end"/>
            </w:r>
            <w:bookmarkEnd w:id="35"/>
            <w:r>
              <w:t>. (U) RIO Report (Detail)</w:t>
            </w:r>
            <w:bookmarkEnd w:id="36"/>
          </w:p>
        </w:tc>
      </w:tr>
      <w:tr w:rsidR="00A21195" w14:paraId="627A974D" w14:textId="77777777" w:rsidTr="00B12F0F">
        <w:tc>
          <w:tcPr>
            <w:tcW w:w="9350" w:type="dxa"/>
          </w:tcPr>
          <w:p w14:paraId="2D92595A" w14:textId="6E8763D8" w:rsidR="00A21195" w:rsidRDefault="00A21195" w:rsidP="00B12F0F">
            <w:pPr>
              <w:pStyle w:val="TableTextSmall"/>
            </w:pPr>
            <w:r>
              <w:rPr>
                <w:noProof/>
              </w:rPr>
              <w:drawing>
                <wp:inline distT="0" distB="0" distL="0" distR="0" wp14:anchorId="5B0E3C7E" wp14:editId="692EBDFE">
                  <wp:extent cx="3501860" cy="4593946"/>
                  <wp:effectExtent l="19050" t="19050" r="2286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6128" cy="4612663"/>
                          </a:xfrm>
                          <a:prstGeom prst="rect">
                            <a:avLst/>
                          </a:prstGeom>
                          <a:ln>
                            <a:solidFill>
                              <a:schemeClr val="tx1"/>
                            </a:solidFill>
                          </a:ln>
                        </pic:spPr>
                      </pic:pic>
                    </a:graphicData>
                  </a:graphic>
                </wp:inline>
              </w:drawing>
            </w:r>
          </w:p>
        </w:tc>
      </w:tr>
      <w:tr w:rsidR="00A21195" w14:paraId="12BCB1F7" w14:textId="77777777" w:rsidTr="00B12F0F">
        <w:tc>
          <w:tcPr>
            <w:tcW w:w="9350" w:type="dxa"/>
          </w:tcPr>
          <w:p w14:paraId="140B5B5D" w14:textId="77777777" w:rsidR="00A21195" w:rsidRDefault="00A21195" w:rsidP="00B12F0F">
            <w:pPr>
              <w:pStyle w:val="TableSpacer"/>
            </w:pPr>
            <w:r>
              <w:t>Figure is UNCLASSIFIED</w:t>
            </w:r>
          </w:p>
        </w:tc>
      </w:tr>
      <w:tr w:rsidR="00A21195" w14:paraId="717B52EA" w14:textId="77777777" w:rsidTr="00B12F0F">
        <w:tc>
          <w:tcPr>
            <w:tcW w:w="9350" w:type="dxa"/>
          </w:tcPr>
          <w:p w14:paraId="6C040687" w14:textId="77777777" w:rsidR="00A21195" w:rsidRDefault="00A21195" w:rsidP="00B12F0F">
            <w:pPr>
              <w:pStyle w:val="TableSpacer"/>
            </w:pPr>
          </w:p>
        </w:tc>
      </w:tr>
    </w:tbl>
    <w:p w14:paraId="0B3E9826" w14:textId="77777777" w:rsidR="00A21195" w:rsidRPr="00CC207F" w:rsidRDefault="00A21195" w:rsidP="00CC207F">
      <w:pPr>
        <w:pStyle w:val="bodytext"/>
      </w:pPr>
    </w:p>
    <w:p w14:paraId="0EA10110" w14:textId="18C8E45B" w:rsidR="002C1395" w:rsidRDefault="002C1395" w:rsidP="00770188">
      <w:pPr>
        <w:pStyle w:val="Heading5"/>
      </w:pPr>
      <w:r>
        <w:t xml:space="preserve">(U) </w:t>
      </w:r>
      <w:r w:rsidR="00770188">
        <w:t>Risk</w:t>
      </w:r>
      <w:r>
        <w:t xml:space="preserve"> Exposure</w:t>
      </w:r>
      <w:r w:rsidR="00770188">
        <w:t xml:space="preserve"> – One Year Time Period</w:t>
      </w:r>
      <w:r>
        <w:t xml:space="preserve"> Report</w:t>
      </w:r>
    </w:p>
    <w:p w14:paraId="04C053EA" w14:textId="2D6ADEBB" w:rsidR="00770188" w:rsidRDefault="00770188" w:rsidP="00770188">
      <w:pPr>
        <w:pStyle w:val="bodytext"/>
      </w:pPr>
      <w:r>
        <w:t>(U) The timeline exposure report shows risk exposure over a one year time period with a start date specified by the user</w:t>
      </w:r>
      <w:r w:rsidR="002047E9">
        <w:t xml:space="preserve"> (</w:t>
      </w:r>
      <w:r w:rsidR="002047E9">
        <w:fldChar w:fldCharType="begin"/>
      </w:r>
      <w:r w:rsidR="002047E9">
        <w:instrText xml:space="preserve"> REF _Ref36524616 \h </w:instrText>
      </w:r>
      <w:r w:rsidR="002047E9">
        <w:fldChar w:fldCharType="separate"/>
      </w:r>
      <w:r w:rsidR="008870FB">
        <w:t xml:space="preserve">Figure </w:t>
      </w:r>
      <w:r w:rsidR="008870FB">
        <w:rPr>
          <w:noProof/>
        </w:rPr>
        <w:t>9</w:t>
      </w:r>
      <w:r w:rsidR="002047E9">
        <w:fldChar w:fldCharType="end"/>
      </w:r>
      <w:r w:rsidR="002047E9">
        <w:t>)</w:t>
      </w:r>
      <w:r>
        <w:t xml:space="preserve">. The risks are limited to the top thirty in the registry.  </w:t>
      </w:r>
      <w:r w:rsidR="00BC15A3">
        <w:t xml:space="preserve">The risk title and a colored bar representing the period of exposure are included in the report.  The color indicates the risk exposure. </w:t>
      </w:r>
      <w:r>
        <w:t>Issues and opportunities are not included in this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047E9" w14:paraId="47AEBB58" w14:textId="77777777" w:rsidTr="002047E9">
        <w:tc>
          <w:tcPr>
            <w:tcW w:w="9350" w:type="dxa"/>
          </w:tcPr>
          <w:p w14:paraId="54A7E2A5" w14:textId="41E6B780" w:rsidR="002047E9" w:rsidRDefault="002047E9" w:rsidP="002047E9">
            <w:pPr>
              <w:pStyle w:val="Caption"/>
            </w:pPr>
            <w:bookmarkStart w:id="37" w:name="_Ref36524616"/>
            <w:bookmarkStart w:id="38" w:name="_Toc40072618"/>
            <w:r>
              <w:lastRenderedPageBreak/>
              <w:t xml:space="preserve">Figure </w:t>
            </w:r>
            <w:r w:rsidR="00A249E8">
              <w:fldChar w:fldCharType="begin"/>
            </w:r>
            <w:r w:rsidR="00A249E8">
              <w:instrText xml:space="preserve"> SEQ Figure \* ARABIC </w:instrText>
            </w:r>
            <w:r w:rsidR="00A249E8">
              <w:fldChar w:fldCharType="separate"/>
            </w:r>
            <w:r w:rsidR="008870FB">
              <w:rPr>
                <w:noProof/>
              </w:rPr>
              <w:t>9</w:t>
            </w:r>
            <w:r w:rsidR="00A249E8">
              <w:rPr>
                <w:noProof/>
              </w:rPr>
              <w:fldChar w:fldCharType="end"/>
            </w:r>
            <w:bookmarkEnd w:id="37"/>
            <w:r>
              <w:t xml:space="preserve">. </w:t>
            </w:r>
            <w:r w:rsidR="00794256">
              <w:t xml:space="preserve">(U) </w:t>
            </w:r>
            <w:r>
              <w:t>Risk Exposure Over Time (One Year</w:t>
            </w:r>
            <w:r>
              <w:rPr>
                <w:noProof/>
              </w:rPr>
              <w:t>)</w:t>
            </w:r>
            <w:bookmarkEnd w:id="38"/>
          </w:p>
        </w:tc>
      </w:tr>
      <w:tr w:rsidR="002047E9" w14:paraId="1C48851E" w14:textId="77777777" w:rsidTr="002047E9">
        <w:tc>
          <w:tcPr>
            <w:tcW w:w="9350" w:type="dxa"/>
          </w:tcPr>
          <w:p w14:paraId="1555EBEC" w14:textId="270FFA7F" w:rsidR="002047E9" w:rsidRDefault="002047E9" w:rsidP="002047E9">
            <w:pPr>
              <w:pStyle w:val="TableTextLarge"/>
            </w:pPr>
            <w:r>
              <w:rPr>
                <w:noProof/>
              </w:rPr>
              <w:drawing>
                <wp:inline distT="0" distB="0" distL="0" distR="0" wp14:anchorId="2B09A9C9" wp14:editId="2CC36115">
                  <wp:extent cx="5943600" cy="3846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46830"/>
                          </a:xfrm>
                          <a:prstGeom prst="rect">
                            <a:avLst/>
                          </a:prstGeom>
                        </pic:spPr>
                      </pic:pic>
                    </a:graphicData>
                  </a:graphic>
                </wp:inline>
              </w:drawing>
            </w:r>
          </w:p>
        </w:tc>
      </w:tr>
      <w:tr w:rsidR="002047E9" w14:paraId="7A93ECC4" w14:textId="77777777" w:rsidTr="002047E9">
        <w:tc>
          <w:tcPr>
            <w:tcW w:w="9350" w:type="dxa"/>
          </w:tcPr>
          <w:p w14:paraId="25279536" w14:textId="146F3D09" w:rsidR="002047E9" w:rsidRDefault="002047E9" w:rsidP="002047E9">
            <w:pPr>
              <w:pStyle w:val="TableSpacer"/>
            </w:pPr>
            <w:r>
              <w:t>Figure is UNCLASSIFIED</w:t>
            </w:r>
          </w:p>
        </w:tc>
      </w:tr>
      <w:tr w:rsidR="002047E9" w14:paraId="20FD49C4" w14:textId="77777777" w:rsidTr="002047E9">
        <w:tc>
          <w:tcPr>
            <w:tcW w:w="9350" w:type="dxa"/>
          </w:tcPr>
          <w:p w14:paraId="47A85CCF" w14:textId="77777777" w:rsidR="002047E9" w:rsidRDefault="002047E9" w:rsidP="002047E9">
            <w:pPr>
              <w:pStyle w:val="TableSpacer"/>
            </w:pPr>
          </w:p>
        </w:tc>
      </w:tr>
    </w:tbl>
    <w:p w14:paraId="21C9C4B0" w14:textId="77777777" w:rsidR="002047E9" w:rsidRDefault="002047E9" w:rsidP="00770188">
      <w:pPr>
        <w:pStyle w:val="bodytext"/>
      </w:pPr>
    </w:p>
    <w:p w14:paraId="26D6827D" w14:textId="62341A31" w:rsidR="00B31AB3" w:rsidRDefault="00B31AB3" w:rsidP="00B31AB3">
      <w:pPr>
        <w:pStyle w:val="Heading4"/>
      </w:pPr>
      <w:r>
        <w:t>(U) Import</w:t>
      </w:r>
    </w:p>
    <w:p w14:paraId="285C180B" w14:textId="70131C1C" w:rsidR="00851337" w:rsidRPr="00851337" w:rsidRDefault="00851337" w:rsidP="00851337">
      <w:pPr>
        <w:pStyle w:val="bodytext"/>
      </w:pPr>
      <w:r>
        <w:t>(U) Data can be imported from the RIO Registry data collection spreadsheet or another instance of the RIO registry.</w:t>
      </w:r>
    </w:p>
    <w:p w14:paraId="296B5063" w14:textId="6EE454C2" w:rsidR="002C1395" w:rsidRDefault="002C1395" w:rsidP="002C1395">
      <w:pPr>
        <w:pStyle w:val="Comment"/>
      </w:pPr>
      <w:r>
        <w:t>To do: database import macro</w:t>
      </w:r>
    </w:p>
    <w:p w14:paraId="48948495" w14:textId="26208D79" w:rsidR="002C1395" w:rsidRPr="002C1395" w:rsidRDefault="002C1395" w:rsidP="002C1395">
      <w:pPr>
        <w:pStyle w:val="Comment"/>
      </w:pPr>
      <w:r>
        <w:t>To do: import template macro</w:t>
      </w:r>
    </w:p>
    <w:p w14:paraId="7674D18B" w14:textId="7BA96DFC" w:rsidR="004D6E49" w:rsidRDefault="00B31AB3" w:rsidP="00B31AB3">
      <w:pPr>
        <w:pStyle w:val="Heading4"/>
      </w:pPr>
      <w:r>
        <w:t>(</w:t>
      </w:r>
      <w:r w:rsidR="0057618C">
        <w:t xml:space="preserve">U) </w:t>
      </w:r>
      <w:r w:rsidR="00D02028">
        <w:t>Set Up</w:t>
      </w:r>
    </w:p>
    <w:p w14:paraId="3E3DB678" w14:textId="6CC77197" w:rsidR="00D02028" w:rsidRDefault="00D02028" w:rsidP="00D02028">
      <w:pPr>
        <w:pStyle w:val="bodytext"/>
      </w:pPr>
      <w:r>
        <w:t>(U) The practitioner (e.g. Risk Manager) should use this tab to appropriately populate the RIO Registry validation tables with values that are valid for their organization.</w:t>
      </w:r>
    </w:p>
    <w:tbl>
      <w:tblPr>
        <w:tblStyle w:val="TableGrid"/>
        <w:tblW w:w="0" w:type="auto"/>
        <w:tblLook w:val="04A0" w:firstRow="1" w:lastRow="0" w:firstColumn="1" w:lastColumn="0" w:noHBand="0" w:noVBand="1"/>
      </w:tblPr>
      <w:tblGrid>
        <w:gridCol w:w="2425"/>
        <w:gridCol w:w="6925"/>
      </w:tblGrid>
      <w:tr w:rsidR="00D02028" w14:paraId="2DA99407" w14:textId="77777777" w:rsidTr="00972CF5">
        <w:tc>
          <w:tcPr>
            <w:tcW w:w="9350" w:type="dxa"/>
            <w:gridSpan w:val="2"/>
            <w:tcBorders>
              <w:top w:val="nil"/>
              <w:left w:val="nil"/>
              <w:right w:val="nil"/>
            </w:tcBorders>
          </w:tcPr>
          <w:p w14:paraId="605EBDF0" w14:textId="35E9336F" w:rsidR="00D02028" w:rsidRDefault="00D02028" w:rsidP="00D02028">
            <w:pPr>
              <w:pStyle w:val="Caption"/>
            </w:pPr>
            <w:bookmarkStart w:id="39" w:name="_Toc40072627"/>
            <w:r>
              <w:t xml:space="preserve">Table </w:t>
            </w:r>
            <w:r w:rsidR="00A249E8">
              <w:fldChar w:fldCharType="begin"/>
            </w:r>
            <w:r w:rsidR="00A249E8">
              <w:instrText xml:space="preserve"> SEQ Table \* ARABIC </w:instrText>
            </w:r>
            <w:r w:rsidR="00A249E8">
              <w:fldChar w:fldCharType="separate"/>
            </w:r>
            <w:r w:rsidR="008870FB">
              <w:rPr>
                <w:noProof/>
              </w:rPr>
              <w:t>3</w:t>
            </w:r>
            <w:r w:rsidR="00A249E8">
              <w:rPr>
                <w:noProof/>
              </w:rPr>
              <w:fldChar w:fldCharType="end"/>
            </w:r>
            <w:r>
              <w:t xml:space="preserve">. </w:t>
            </w:r>
            <w:r w:rsidR="00794256">
              <w:t xml:space="preserve">(U) </w:t>
            </w:r>
            <w:r>
              <w:t>Validation Table Set Up</w:t>
            </w:r>
            <w:bookmarkEnd w:id="39"/>
          </w:p>
        </w:tc>
      </w:tr>
      <w:tr w:rsidR="00D02028" w14:paraId="0207CC1A" w14:textId="77777777" w:rsidTr="00B22AB6">
        <w:tc>
          <w:tcPr>
            <w:tcW w:w="2425" w:type="dxa"/>
          </w:tcPr>
          <w:p w14:paraId="5DA0A356" w14:textId="30757B88" w:rsidR="00D02028" w:rsidRDefault="00D02028" w:rsidP="00B22AB6">
            <w:pPr>
              <w:pStyle w:val="TableHeaderLarge"/>
            </w:pPr>
            <w:r>
              <w:t>Validation Table</w:t>
            </w:r>
          </w:p>
        </w:tc>
        <w:tc>
          <w:tcPr>
            <w:tcW w:w="6925" w:type="dxa"/>
          </w:tcPr>
          <w:p w14:paraId="76A70F6D" w14:textId="5C307B42" w:rsidR="00D02028" w:rsidRDefault="00026604" w:rsidP="00B22AB6">
            <w:pPr>
              <w:pStyle w:val="TableHeaderLarge"/>
            </w:pPr>
            <w:r>
              <w:t>Purpose</w:t>
            </w:r>
          </w:p>
        </w:tc>
      </w:tr>
      <w:tr w:rsidR="00E657A6" w14:paraId="1CC6385A" w14:textId="77777777" w:rsidTr="00B22AB6">
        <w:tc>
          <w:tcPr>
            <w:tcW w:w="2425" w:type="dxa"/>
          </w:tcPr>
          <w:p w14:paraId="7C4F77E7" w14:textId="2C716743" w:rsidR="00E657A6" w:rsidRDefault="00D839EC" w:rsidP="00D02028">
            <w:pPr>
              <w:pStyle w:val="bodytext"/>
            </w:pPr>
            <w:r>
              <w:t>Acquisition Phases</w:t>
            </w:r>
          </w:p>
        </w:tc>
        <w:tc>
          <w:tcPr>
            <w:tcW w:w="6925" w:type="dxa"/>
          </w:tcPr>
          <w:p w14:paraId="0FB7E483" w14:textId="6B222971" w:rsidR="00E657A6" w:rsidRDefault="00B164C0" w:rsidP="00D02028">
            <w:pPr>
              <w:pStyle w:val="bodytext"/>
            </w:pPr>
            <w:r>
              <w:t xml:space="preserve">The risk manager edits </w:t>
            </w:r>
            <w:r w:rsidR="00443377">
              <w:t>the list of valid acquisition phases</w:t>
            </w:r>
            <w:r>
              <w:t xml:space="preserve"> by clicking the Modify Acquisition Phases button</w:t>
            </w:r>
            <w:r w:rsidR="00443377">
              <w:t>. It is populated by the standard five</w:t>
            </w:r>
            <w:r>
              <w:t xml:space="preserve"> DoD 5000 phases</w:t>
            </w:r>
            <w:r w:rsidR="00443377">
              <w:t xml:space="preserve"> (e.g. Material Solution Analysis, Production and Deployment). This list can be modified, as needed, to reflect tailoring of </w:t>
            </w:r>
            <w:r w:rsidR="00443377">
              <w:lastRenderedPageBreak/>
              <w:t>the</w:t>
            </w:r>
            <w:r>
              <w:t>se</w:t>
            </w:r>
            <w:r w:rsidR="00443377">
              <w:t xml:space="preserve"> phases </w:t>
            </w:r>
            <w:r>
              <w:t>across the</w:t>
            </w:r>
            <w:r w:rsidR="00443377">
              <w:t xml:space="preserve"> acquisition strategy</w:t>
            </w:r>
            <w:r>
              <w:t xml:space="preserve"> of programs whose RIO are being managed in the registry</w:t>
            </w:r>
            <w:r w:rsidR="00443377">
              <w:t>.</w:t>
            </w:r>
          </w:p>
        </w:tc>
      </w:tr>
      <w:tr w:rsidR="00D839EC" w14:paraId="5CC1FA5F" w14:textId="77777777" w:rsidTr="00B22AB6">
        <w:tc>
          <w:tcPr>
            <w:tcW w:w="2425" w:type="dxa"/>
          </w:tcPr>
          <w:p w14:paraId="3EC7AF37" w14:textId="3F8EA945" w:rsidR="00D839EC" w:rsidRDefault="00D839EC" w:rsidP="00D02028">
            <w:pPr>
              <w:pStyle w:val="bodytext"/>
            </w:pPr>
            <w:r>
              <w:lastRenderedPageBreak/>
              <w:t>Action Officers</w:t>
            </w:r>
          </w:p>
        </w:tc>
        <w:tc>
          <w:tcPr>
            <w:tcW w:w="6925" w:type="dxa"/>
          </w:tcPr>
          <w:p w14:paraId="0D99B503" w14:textId="1F829D17" w:rsidR="00D839EC" w:rsidRDefault="00B164C0" w:rsidP="00D02028">
            <w:pPr>
              <w:pStyle w:val="bodytext"/>
            </w:pPr>
            <w:r>
              <w:t xml:space="preserve">The risk manager edits the list of </w:t>
            </w:r>
            <w:r w:rsidR="00443377">
              <w:t xml:space="preserve">action </w:t>
            </w:r>
            <w:r>
              <w:t xml:space="preserve">officer (i.e. those responsible for </w:t>
            </w:r>
            <w:r w:rsidR="00443377">
              <w:t>manag</w:t>
            </w:r>
            <w:r>
              <w:t>ing</w:t>
            </w:r>
            <w:r w:rsidR="00443377">
              <w:t xml:space="preserve"> each individual RIO</w:t>
            </w:r>
            <w:r>
              <w:t>) by clicking the Modify Action Officers</w:t>
            </w:r>
            <w:r w:rsidR="00443377">
              <w:t xml:space="preserve">.  This table controls the list of valid action officers and their contact information.  </w:t>
            </w:r>
          </w:p>
        </w:tc>
      </w:tr>
      <w:tr w:rsidR="00D839EC" w14:paraId="0EF3F1C4" w14:textId="77777777" w:rsidTr="00B22AB6">
        <w:tc>
          <w:tcPr>
            <w:tcW w:w="2425" w:type="dxa"/>
          </w:tcPr>
          <w:p w14:paraId="1AF35500" w14:textId="12B5FFBB" w:rsidR="00D839EC" w:rsidRDefault="00443377" w:rsidP="00D02028">
            <w:pPr>
              <w:pStyle w:val="bodytext"/>
            </w:pPr>
            <w:r>
              <w:t>Consequence Criteria</w:t>
            </w:r>
          </w:p>
        </w:tc>
        <w:tc>
          <w:tcPr>
            <w:tcW w:w="6925" w:type="dxa"/>
          </w:tcPr>
          <w:p w14:paraId="0410AE1B" w14:textId="0E6C7520" w:rsidR="00D839EC" w:rsidRDefault="00443377" w:rsidP="00D02028">
            <w:pPr>
              <w:pStyle w:val="bodytext"/>
            </w:pPr>
            <w:r>
              <w:t xml:space="preserve">This table controls the consequence levels and their definitions.  </w:t>
            </w:r>
            <w:r w:rsidR="00B164C0">
              <w:t xml:space="preserve">The </w:t>
            </w:r>
            <w:r>
              <w:t>Per the DoD RIO Guide, the levels of consequence</w:t>
            </w:r>
            <w:r w:rsidR="00B164C0">
              <w:t xml:space="preserve"> ([1..5])</w:t>
            </w:r>
            <w:r>
              <w:t xml:space="preserve"> </w:t>
            </w:r>
            <w:r w:rsidR="00B164C0">
              <w:t xml:space="preserve">and titles (e.g. Minimal Impact) are not editable. The risk manager </w:t>
            </w:r>
            <w:r w:rsidR="00750CD2">
              <w:t>can edit</w:t>
            </w:r>
            <w:r w:rsidR="00B164C0">
              <w:t xml:space="preserve"> the </w:t>
            </w:r>
            <w:r w:rsidR="00750CD2">
              <w:t xml:space="preserve">standard </w:t>
            </w:r>
            <w:r w:rsidR="00B164C0">
              <w:t>cost, schedule, and performance threshold values</w:t>
            </w:r>
            <w:r w:rsidR="00750CD2">
              <w:t xml:space="preserve"> to tailor them to fit the project’s processes.</w:t>
            </w:r>
            <w:r w:rsidR="00B164C0">
              <w:t xml:space="preserve"> </w:t>
            </w:r>
          </w:p>
        </w:tc>
      </w:tr>
      <w:tr w:rsidR="00750CD2" w14:paraId="618484DF" w14:textId="77777777" w:rsidTr="00B22AB6">
        <w:tc>
          <w:tcPr>
            <w:tcW w:w="2425" w:type="dxa"/>
          </w:tcPr>
          <w:p w14:paraId="075A602A" w14:textId="69AF28C4" w:rsidR="00750CD2" w:rsidRDefault="00750CD2" w:rsidP="00D02028">
            <w:pPr>
              <w:pStyle w:val="bodytext"/>
            </w:pPr>
            <w:r>
              <w:t>Event Status</w:t>
            </w:r>
          </w:p>
        </w:tc>
        <w:tc>
          <w:tcPr>
            <w:tcW w:w="6925" w:type="dxa"/>
          </w:tcPr>
          <w:p w14:paraId="3605344E" w14:textId="77777777" w:rsidR="000F6D3C" w:rsidRDefault="00750CD2" w:rsidP="00D02028">
            <w:pPr>
              <w:pStyle w:val="bodytext"/>
            </w:pPr>
            <w:r>
              <w:t xml:space="preserve">This risk manager edits the list of statuses, again to fit project processes.  </w:t>
            </w:r>
          </w:p>
          <w:p w14:paraId="254F81E2" w14:textId="77777777" w:rsidR="000F6D3C" w:rsidRDefault="000F6D3C" w:rsidP="00D02028">
            <w:pPr>
              <w:pStyle w:val="bodytext"/>
            </w:pPr>
          </w:p>
          <w:p w14:paraId="3127DE36" w14:textId="7F4A02E0" w:rsidR="00750CD2" w:rsidRDefault="000F6D3C" w:rsidP="00D02028">
            <w:pPr>
              <w:pStyle w:val="bodytext"/>
            </w:pPr>
            <w:r>
              <w:t xml:space="preserve">NOTE: </w:t>
            </w:r>
            <w:r w:rsidR="00750CD2">
              <w:t>The “Approved” status must remain in the table and be used as defined.</w:t>
            </w:r>
          </w:p>
        </w:tc>
      </w:tr>
      <w:tr w:rsidR="006F5218" w14:paraId="083DD445" w14:textId="77777777" w:rsidTr="00B22AB6">
        <w:tc>
          <w:tcPr>
            <w:tcW w:w="2425" w:type="dxa"/>
          </w:tcPr>
          <w:p w14:paraId="1A73E7E0" w14:textId="45C8DF6A" w:rsidR="006F5218" w:rsidRDefault="006F5218" w:rsidP="006F5218">
            <w:pPr>
              <w:pStyle w:val="bodytext"/>
            </w:pPr>
            <w:r>
              <w:t>Likelihood Criteria</w:t>
            </w:r>
          </w:p>
        </w:tc>
        <w:tc>
          <w:tcPr>
            <w:tcW w:w="6925" w:type="dxa"/>
          </w:tcPr>
          <w:p w14:paraId="32A1176B" w14:textId="28B43AB4" w:rsidR="006F5218" w:rsidRDefault="006F5218" w:rsidP="006F5218">
            <w:pPr>
              <w:pStyle w:val="bodytext"/>
            </w:pPr>
            <w:r>
              <w:t>This table controls the likelihood levels and their definitions.  The Per the DoD RIO Guide, the levels of likelihood ([1..5]) and titles (e.g. Minimal Impact) are not editable. A sixth level was added for issues</w:t>
            </w:r>
            <w:r w:rsidR="000F6D3C">
              <w:t xml:space="preserve"> which are Certain to occur</w:t>
            </w:r>
            <w:r>
              <w:t xml:space="preserve">.  </w:t>
            </w:r>
            <w:r w:rsidR="000F6D3C">
              <w:t>For the other likelihoods, t</w:t>
            </w:r>
            <w:r>
              <w:t xml:space="preserve">he risk manager can edit the lower limit and upper bound values to tailor them to fit the project’s processes. </w:t>
            </w:r>
          </w:p>
          <w:p w14:paraId="1238A85E" w14:textId="77777777" w:rsidR="000F6D3C" w:rsidRDefault="000F6D3C" w:rsidP="006F5218">
            <w:pPr>
              <w:pStyle w:val="bodytext"/>
            </w:pPr>
          </w:p>
          <w:p w14:paraId="6B932D4D" w14:textId="776EE01F" w:rsidR="000F6D3C" w:rsidRDefault="000F6D3C" w:rsidP="006F5218">
            <w:pPr>
              <w:pStyle w:val="bodytext"/>
            </w:pPr>
            <w:r>
              <w:t>NOTE: The Certainty (6) likelihood must remain 100%.</w:t>
            </w:r>
          </w:p>
        </w:tc>
      </w:tr>
      <w:tr w:rsidR="000F6D3C" w14:paraId="3FE3FC17" w14:textId="77777777" w:rsidTr="00B22AB6">
        <w:tc>
          <w:tcPr>
            <w:tcW w:w="2425" w:type="dxa"/>
          </w:tcPr>
          <w:p w14:paraId="77861F97" w14:textId="6A165A1B" w:rsidR="000F6D3C" w:rsidRDefault="000F6D3C" w:rsidP="006F5218">
            <w:pPr>
              <w:pStyle w:val="bodytext"/>
            </w:pPr>
            <w:r>
              <w:t>Mitigation Step Status</w:t>
            </w:r>
          </w:p>
        </w:tc>
        <w:tc>
          <w:tcPr>
            <w:tcW w:w="6925" w:type="dxa"/>
          </w:tcPr>
          <w:p w14:paraId="44D609E2" w14:textId="77777777" w:rsidR="000F6D3C" w:rsidRDefault="000F6D3C" w:rsidP="006F5218">
            <w:pPr>
              <w:pStyle w:val="bodytext"/>
            </w:pPr>
            <w:r>
              <w:t>This table controls the various statuses used to describe the condition of a step in the mitigation plan.</w:t>
            </w:r>
          </w:p>
          <w:p w14:paraId="33DA0625" w14:textId="77777777" w:rsidR="000F6D3C" w:rsidRDefault="000F6D3C" w:rsidP="006F5218">
            <w:pPr>
              <w:pStyle w:val="bodytext"/>
            </w:pPr>
          </w:p>
          <w:p w14:paraId="6F76E960" w14:textId="13362DF0" w:rsidR="000F6D3C" w:rsidRDefault="000F6D3C" w:rsidP="006F5218">
            <w:pPr>
              <w:pStyle w:val="bodytext"/>
            </w:pPr>
            <w:r>
              <w:t>NOTE: The “Completed” status must remain and be used as defined for the burn down report to function properly.</w:t>
            </w:r>
          </w:p>
        </w:tc>
      </w:tr>
      <w:tr w:rsidR="00972CF5" w14:paraId="089C4016" w14:textId="77777777" w:rsidTr="004948F3">
        <w:tc>
          <w:tcPr>
            <w:tcW w:w="2425" w:type="dxa"/>
          </w:tcPr>
          <w:p w14:paraId="78087276" w14:textId="77777777" w:rsidR="00972CF5" w:rsidRDefault="00972CF5" w:rsidP="004948F3">
            <w:pPr>
              <w:pStyle w:val="bodytext"/>
            </w:pPr>
            <w:r>
              <w:t>Projects</w:t>
            </w:r>
          </w:p>
        </w:tc>
        <w:tc>
          <w:tcPr>
            <w:tcW w:w="6925" w:type="dxa"/>
          </w:tcPr>
          <w:p w14:paraId="771C0297" w14:textId="77777777" w:rsidR="00972CF5" w:rsidRDefault="00972CF5" w:rsidP="004948F3">
            <w:pPr>
              <w:pStyle w:val="bodytext"/>
            </w:pPr>
            <w:r>
              <w:t>The risk manager edits the list of valid project names (or program name, functional area name, initiative name, QRC name, JCTM name, PEO name, etc.) by clicking the Modify Projects button.  For many programs, there will only be a single value in this table.  There will be multiple entries when programs comprised of a portfolio of products OR whose process requires the consolidation of individual functions areas (e.g. SE, test, logistics, manufacturing) OR who has multiple contractors from which to consolidate risks.</w:t>
            </w:r>
          </w:p>
        </w:tc>
      </w:tr>
      <w:tr w:rsidR="000F6D3C" w14:paraId="217CD722" w14:textId="77777777" w:rsidTr="000C6289">
        <w:tc>
          <w:tcPr>
            <w:tcW w:w="2425" w:type="dxa"/>
            <w:tcBorders>
              <w:bottom w:val="single" w:sz="4" w:space="0" w:color="auto"/>
            </w:tcBorders>
          </w:tcPr>
          <w:p w14:paraId="4F0A6162" w14:textId="6EAF272C" w:rsidR="000F6D3C" w:rsidRDefault="000F6D3C" w:rsidP="006F5218">
            <w:pPr>
              <w:pStyle w:val="bodytext"/>
            </w:pPr>
            <w:r>
              <w:lastRenderedPageBreak/>
              <w:t>Work Breakdown Structure</w:t>
            </w:r>
          </w:p>
        </w:tc>
        <w:tc>
          <w:tcPr>
            <w:tcW w:w="6925" w:type="dxa"/>
            <w:tcBorders>
              <w:bottom w:val="single" w:sz="4" w:space="0" w:color="auto"/>
            </w:tcBorders>
          </w:tcPr>
          <w:p w14:paraId="5C46C192" w14:textId="06586B2F" w:rsidR="000F6D3C" w:rsidRDefault="000F6D3C" w:rsidP="006F5218">
            <w:pPr>
              <w:pStyle w:val="bodytext"/>
            </w:pPr>
            <w:r>
              <w:t>The risk manager tailors the WBS to reflect those used by the projects whose RIO will be managed in the registry.</w:t>
            </w:r>
          </w:p>
        </w:tc>
      </w:tr>
      <w:tr w:rsidR="000F6D3C" w14:paraId="7EA0C6C7" w14:textId="77777777" w:rsidTr="000C6289">
        <w:tc>
          <w:tcPr>
            <w:tcW w:w="9350" w:type="dxa"/>
            <w:gridSpan w:val="2"/>
            <w:tcBorders>
              <w:left w:val="nil"/>
              <w:bottom w:val="nil"/>
              <w:right w:val="nil"/>
            </w:tcBorders>
          </w:tcPr>
          <w:p w14:paraId="534AFB8A" w14:textId="51CB9668" w:rsidR="000F6D3C" w:rsidRDefault="000F6D3C" w:rsidP="000C6289">
            <w:pPr>
              <w:pStyle w:val="TableSpacer"/>
            </w:pPr>
            <w:r>
              <w:t>Table is UNCLASSIFIED</w:t>
            </w:r>
          </w:p>
        </w:tc>
      </w:tr>
      <w:tr w:rsidR="000C6289" w14:paraId="4D8E01C6" w14:textId="77777777" w:rsidTr="000C6289">
        <w:tc>
          <w:tcPr>
            <w:tcW w:w="9350" w:type="dxa"/>
            <w:gridSpan w:val="2"/>
            <w:tcBorders>
              <w:top w:val="nil"/>
              <w:left w:val="nil"/>
              <w:bottom w:val="nil"/>
              <w:right w:val="nil"/>
            </w:tcBorders>
          </w:tcPr>
          <w:p w14:paraId="0E1EC591" w14:textId="77777777" w:rsidR="000C6289" w:rsidRDefault="000C6289" w:rsidP="000C6289">
            <w:pPr>
              <w:pStyle w:val="TableSpacer"/>
            </w:pPr>
          </w:p>
        </w:tc>
      </w:tr>
    </w:tbl>
    <w:p w14:paraId="3E808315" w14:textId="74045550" w:rsidR="00C66515" w:rsidRDefault="00C66515" w:rsidP="00C66515">
      <w:pPr>
        <w:pStyle w:val="Heading2"/>
      </w:pPr>
      <w:bookmarkStart w:id="40" w:name="_Toc40072583"/>
      <w:r>
        <w:t>(U) Contingencies and Alternate States and Modes of Operation</w:t>
      </w:r>
      <w:bookmarkEnd w:id="40"/>
    </w:p>
    <w:p w14:paraId="6549DA4B" w14:textId="28AEAA73" w:rsidR="002D0FD8" w:rsidRPr="002D0FD8" w:rsidRDefault="00922EEF" w:rsidP="002D0FD8">
      <w:pPr>
        <w:pStyle w:val="bodytext"/>
      </w:pPr>
      <w:r>
        <w:t xml:space="preserve">(U) The RIO Registry </w:t>
      </w:r>
      <w:r w:rsidR="00BC72B9">
        <w:t xml:space="preserve">has </w:t>
      </w:r>
      <w:r>
        <w:t>only a single mode of operatio</w:t>
      </w:r>
      <w:r w:rsidR="001212C1">
        <w:t>n as defined by the standard MS Access environment in which it runs.  The RIO Registry allows access to the alternate states of both the tables (i.e. Data Sheet View, Design View) and forms (i.e. Form View, Design View, Layout View) of which it is comprised. Contingency of operations is not natively supported.  Instead, it is the responsibility of the organization to perform and securely store RIO Registry backups.</w:t>
      </w:r>
      <w:r w:rsidR="005736CE">
        <w:tab/>
      </w:r>
    </w:p>
    <w:p w14:paraId="25A822CA" w14:textId="2D29F689" w:rsidR="00C66515" w:rsidRDefault="00C66515" w:rsidP="00C66515">
      <w:pPr>
        <w:pStyle w:val="Heading2"/>
      </w:pPr>
      <w:bookmarkStart w:id="41" w:name="_Toc40072584"/>
      <w:r>
        <w:t>(U) Security and Privacy</w:t>
      </w:r>
      <w:bookmarkEnd w:id="41"/>
    </w:p>
    <w:p w14:paraId="1B32132C" w14:textId="77777777" w:rsidR="00A85A29" w:rsidRDefault="005D4116" w:rsidP="0057618C">
      <w:pPr>
        <w:pStyle w:val="bodytext"/>
      </w:pPr>
      <w:r>
        <w:t xml:space="preserve">(U) </w:t>
      </w:r>
      <w:r w:rsidR="00A85A29">
        <w:t xml:space="preserve">The RIO Registry is a Microsoft Access data file.  As such, it relies upon the security of the environment in which it is accessed. The Windows operating system, Microsoft Office office automation software, and local standard operating procedures (i.e. the execution environment) are assumed to comply with DoD cybersecurity guidance. </w:t>
      </w:r>
    </w:p>
    <w:p w14:paraId="3AC79F3C" w14:textId="1E205E15" w:rsidR="005D4116" w:rsidRDefault="00A85A29" w:rsidP="0057618C">
      <w:pPr>
        <w:pStyle w:val="bodytext"/>
      </w:pPr>
      <w:r>
        <w:t xml:space="preserve">(U) The RIO Registry has no organic identification, authentication, or role-based access control mechanisms in place.  Instead, it </w:t>
      </w:r>
      <w:r w:rsidR="00023EC7">
        <w:t xml:space="preserve">a) </w:t>
      </w:r>
      <w:r>
        <w:t>relies on file system based permissions to control who has what access</w:t>
      </w:r>
      <w:r w:rsidR="00023EC7">
        <w:t>, and b) provides the means to import and validate externally generated data.</w:t>
      </w:r>
    </w:p>
    <w:p w14:paraId="27EB29E0" w14:textId="6F55C1DF" w:rsidR="00A85A29" w:rsidRDefault="002C1395" w:rsidP="00023EC7">
      <w:pPr>
        <w:pStyle w:val="Comment"/>
      </w:pPr>
      <w:r>
        <w:t xml:space="preserve">To do: </w:t>
      </w:r>
      <w:r w:rsidR="00023EC7">
        <w:t>Address hash in Gitlab and the secure signature of VBA modules</w:t>
      </w:r>
      <w:r w:rsidR="00A85A29">
        <w:t>.</w:t>
      </w:r>
    </w:p>
    <w:p w14:paraId="0E396F91" w14:textId="79C48991" w:rsidR="00A85A29" w:rsidRDefault="00A85A29" w:rsidP="0057618C">
      <w:pPr>
        <w:pStyle w:val="bodytext"/>
      </w:pPr>
      <w:r>
        <w:t xml:space="preserve">(U) The RIO Registry can store Personally Identifiable Information (PII) in the Action Officer table to include name, organization, office e-mail, and office phone number.  However, this PII falls under the “rolodex exemption” which means they are generally releasable. The practitioner can choose to omit Action Officer data if privacy concerns arise. </w:t>
      </w:r>
    </w:p>
    <w:p w14:paraId="3DE3A828" w14:textId="6A89928A" w:rsidR="0057618C" w:rsidRDefault="0057618C" w:rsidP="0057618C">
      <w:pPr>
        <w:pStyle w:val="bodytext"/>
      </w:pPr>
      <w:r>
        <w:t xml:space="preserve">(U) The RIO Registry is released </w:t>
      </w:r>
      <w:r w:rsidR="005D4116">
        <w:t>in</w:t>
      </w:r>
      <w:r>
        <w:t>to the Public Domain by licensing it under The Unlicense.</w:t>
      </w:r>
    </w:p>
    <w:tbl>
      <w:tblPr>
        <w:tblStyle w:val="TableGrid"/>
        <w:tblW w:w="0" w:type="auto"/>
        <w:tblLook w:val="04A0" w:firstRow="1" w:lastRow="0" w:firstColumn="1" w:lastColumn="0" w:noHBand="0" w:noVBand="1"/>
      </w:tblPr>
      <w:tblGrid>
        <w:gridCol w:w="9350"/>
      </w:tblGrid>
      <w:tr w:rsidR="0057618C" w14:paraId="55902403" w14:textId="77777777" w:rsidTr="0057618C">
        <w:tc>
          <w:tcPr>
            <w:tcW w:w="9350" w:type="dxa"/>
            <w:tcBorders>
              <w:top w:val="nil"/>
              <w:left w:val="nil"/>
              <w:right w:val="nil"/>
            </w:tcBorders>
          </w:tcPr>
          <w:p w14:paraId="237B8AFF" w14:textId="3F866110" w:rsidR="0057618C" w:rsidRDefault="0057618C" w:rsidP="0057618C">
            <w:pPr>
              <w:pStyle w:val="Caption"/>
            </w:pPr>
            <w:bookmarkStart w:id="42" w:name="_Toc40072628"/>
            <w:r>
              <w:t xml:space="preserve">Table </w:t>
            </w:r>
            <w:r w:rsidR="00A249E8">
              <w:fldChar w:fldCharType="begin"/>
            </w:r>
            <w:r w:rsidR="00A249E8">
              <w:instrText xml:space="preserve"> SEQ Table \* ARABIC </w:instrText>
            </w:r>
            <w:r w:rsidR="00A249E8">
              <w:fldChar w:fldCharType="separate"/>
            </w:r>
            <w:r w:rsidR="008870FB">
              <w:rPr>
                <w:noProof/>
              </w:rPr>
              <w:t>4</w:t>
            </w:r>
            <w:r w:rsidR="00A249E8">
              <w:rPr>
                <w:noProof/>
              </w:rPr>
              <w:fldChar w:fldCharType="end"/>
            </w:r>
            <w:r>
              <w:t xml:space="preserve">. </w:t>
            </w:r>
            <w:r w:rsidR="00794256">
              <w:t xml:space="preserve">(U) </w:t>
            </w:r>
            <w:r w:rsidRPr="0057618C">
              <w:t>RIO Registry License</w:t>
            </w:r>
            <w:bookmarkEnd w:id="42"/>
          </w:p>
        </w:tc>
      </w:tr>
      <w:tr w:rsidR="0057618C" w14:paraId="61406BC3" w14:textId="77777777" w:rsidTr="0057618C">
        <w:tc>
          <w:tcPr>
            <w:tcW w:w="9350" w:type="dxa"/>
          </w:tcPr>
          <w:p w14:paraId="2E463625" w14:textId="77777777" w:rsidR="0057618C" w:rsidRDefault="0057618C" w:rsidP="0057618C">
            <w:pPr>
              <w:pStyle w:val="TableTextSmallLeft"/>
            </w:pPr>
            <w:r>
              <w:t>This is free and unencumbered software released into the public domain.</w:t>
            </w:r>
          </w:p>
          <w:p w14:paraId="1BFA497C" w14:textId="4EBFA044" w:rsidR="0057618C" w:rsidRDefault="0057618C" w:rsidP="0057618C">
            <w:pPr>
              <w:pStyle w:val="TableTextSmallLeft"/>
            </w:pPr>
            <w:r>
              <w:t>Anyone is free to copy, modify, publish, use, compile, sell, or distribute this software, either in source code form or as a compiled binary, for any purpose, commercial or non-commercial, and by any means.</w:t>
            </w:r>
          </w:p>
          <w:p w14:paraId="4990399D" w14:textId="64FD754A" w:rsidR="0057618C" w:rsidRDefault="0057618C" w:rsidP="005D4116">
            <w:pPr>
              <w:pStyle w:val="TableTextSmallLeft"/>
            </w:pPr>
            <w:r>
              <w:t>In jurisdictions that recognize copyright laws, the author or authors of this software dedicate any and all copyright interest in the software to the public domain. We make this dedication for the benefit of the public at large and to the detriment of our heirs and successors. We intend this dedication to be an overt act of relinquishment in perpetuity of all present and future rights to this software under copyright law.</w:t>
            </w:r>
          </w:p>
          <w:p w14:paraId="00D8D5AA" w14:textId="0527DAB1" w:rsidR="0057618C" w:rsidRDefault="0057618C" w:rsidP="005D4116">
            <w:pPr>
              <w:pStyle w:val="TableTextSmallLeft"/>
            </w:pPr>
            <w:r>
              <w:t xml:space="preserve">THE SOFTWARE IS PROVIDED "AS IS", WITHOUT WARRANTY OF ANY KIND, EXPRESS OR IMPLIED, INCLUDING BUT NOT LIMITED TO THE WARRANTIES OF MERCHANTABILITY, FITNESS FOR A PARTICULAR PURPOSE AND NONINFRINGEMENT. IN NO EVENT SHALL THE AUTHORS BE LIABLE FOR ANY CLAIM, DAMAGES OR OTHER </w:t>
            </w:r>
            <w:r>
              <w:lastRenderedPageBreak/>
              <w:t>LIABILITY, WHETHER IN AN ACTION OF CONTRACT, TORT OR OTHERWISE, ARISING FROM, OUT OF OR IN CONNECTION WITH THE SOFTWARE OR THE USE OR OTHER DEALINGS IN THE SOFTWARE.</w:t>
            </w:r>
          </w:p>
          <w:p w14:paraId="15C27CF4" w14:textId="19898000" w:rsidR="0057618C" w:rsidRDefault="0057618C" w:rsidP="0057618C">
            <w:pPr>
              <w:pStyle w:val="TableTextSmallLeft"/>
            </w:pPr>
            <w:r>
              <w:t>For more information, please refer to &lt;http://unlicense.org/&gt;</w:t>
            </w:r>
          </w:p>
        </w:tc>
      </w:tr>
    </w:tbl>
    <w:p w14:paraId="53B8F2AF" w14:textId="77777777" w:rsidR="0057618C" w:rsidRPr="0057618C" w:rsidRDefault="0057618C" w:rsidP="0057618C">
      <w:pPr>
        <w:pStyle w:val="bodytext"/>
      </w:pPr>
    </w:p>
    <w:p w14:paraId="1FFD9CCE" w14:textId="37C660ED" w:rsidR="00C66515" w:rsidRDefault="00C66515" w:rsidP="00C66515">
      <w:pPr>
        <w:pStyle w:val="Heading2"/>
      </w:pPr>
      <w:bookmarkStart w:id="43" w:name="_Toc40072585"/>
      <w:r>
        <w:t>(U) Assistance and Problem Reporting</w:t>
      </w:r>
      <w:bookmarkEnd w:id="43"/>
    </w:p>
    <w:p w14:paraId="50812F40" w14:textId="0F55B3AC" w:rsidR="00023EC7" w:rsidRPr="00023EC7" w:rsidRDefault="00023EC7" w:rsidP="00023EC7">
      <w:pPr>
        <w:pStyle w:val="bodytext"/>
      </w:pPr>
      <w:r>
        <w:t xml:space="preserve">(U) </w:t>
      </w:r>
      <w:r w:rsidR="00AE2601">
        <w:t xml:space="preserve">Practitioners are encouraged to identify </w:t>
      </w:r>
      <w:r w:rsidR="0040330D">
        <w:t>p</w:t>
      </w:r>
      <w:r>
        <w:t>roblem</w:t>
      </w:r>
      <w:r w:rsidR="0040330D">
        <w:t xml:space="preserve">s with </w:t>
      </w:r>
      <w:r w:rsidR="00AE2601">
        <w:t xml:space="preserve">using </w:t>
      </w:r>
      <w:r w:rsidR="0040330D">
        <w:t>the RIO Registry, suggestions for improving it, or questions about its use</w:t>
      </w:r>
      <w:r w:rsidR="00AE2601">
        <w:t>.</w:t>
      </w:r>
      <w:r w:rsidR="0040330D">
        <w:t xml:space="preserve"> </w:t>
      </w:r>
      <w:r w:rsidR="00AE2601">
        <w:t>P</w:t>
      </w:r>
      <w:r w:rsidR="0040330D">
        <w:t>lease submit an issue ticket at</w:t>
      </w:r>
      <w:r>
        <w:t xml:space="preserve"> </w:t>
      </w:r>
      <w:r w:rsidRPr="00023EC7">
        <w:t>https://github.com/Don-Di-Eggo/RIO_Registry/</w:t>
      </w:r>
      <w:r w:rsidR="00AE2601">
        <w:t xml:space="preserve">. </w:t>
      </w:r>
    </w:p>
    <w:p w14:paraId="0AE3ABC8" w14:textId="77777777" w:rsidR="00C66515" w:rsidRDefault="00C66515" w:rsidP="00C66515">
      <w:pPr>
        <w:pStyle w:val="Heading1"/>
      </w:pPr>
      <w:bookmarkStart w:id="44" w:name="_Ref36301643"/>
      <w:bookmarkStart w:id="45" w:name="_Ref36301667"/>
      <w:bookmarkStart w:id="46" w:name="_Toc40072586"/>
      <w:r>
        <w:t>(U) Access to Software</w:t>
      </w:r>
      <w:bookmarkEnd w:id="44"/>
      <w:bookmarkEnd w:id="45"/>
      <w:bookmarkEnd w:id="46"/>
    </w:p>
    <w:p w14:paraId="45B798DB" w14:textId="16A2FF88" w:rsidR="00C66515" w:rsidRDefault="00C66515" w:rsidP="00C66515">
      <w:pPr>
        <w:pStyle w:val="Heading2"/>
      </w:pPr>
      <w:bookmarkStart w:id="47" w:name="_Toc40072587"/>
      <w:r>
        <w:t xml:space="preserve">(U) </w:t>
      </w:r>
      <w:r w:rsidR="0028035B">
        <w:t>Getting Started</w:t>
      </w:r>
      <w:bookmarkEnd w:id="47"/>
    </w:p>
    <w:p w14:paraId="0343A0C1" w14:textId="77777777" w:rsidR="00C66515" w:rsidRDefault="00C66515" w:rsidP="00C66515">
      <w:pPr>
        <w:pStyle w:val="Heading3"/>
      </w:pPr>
      <w:bookmarkStart w:id="48" w:name="_Toc40072588"/>
      <w:r>
        <w:t>(U) Equipment Familiarization</w:t>
      </w:r>
      <w:bookmarkEnd w:id="48"/>
    </w:p>
    <w:p w14:paraId="2CC5F840" w14:textId="77777777" w:rsidR="00C66515" w:rsidRDefault="00C66515" w:rsidP="00C66515">
      <w:pPr>
        <w:pStyle w:val="Heading3"/>
      </w:pPr>
      <w:bookmarkStart w:id="49" w:name="_Toc40072589"/>
      <w:r>
        <w:t>(U) Access Control</w:t>
      </w:r>
      <w:bookmarkEnd w:id="49"/>
    </w:p>
    <w:p w14:paraId="14E72309" w14:textId="77777777" w:rsidR="00C66515" w:rsidRDefault="00C66515" w:rsidP="00C66515">
      <w:pPr>
        <w:pStyle w:val="Heading3"/>
      </w:pPr>
      <w:bookmarkStart w:id="50" w:name="_Toc40072590"/>
      <w:r>
        <w:t>(U) Installation and Setup</w:t>
      </w:r>
      <w:bookmarkEnd w:id="50"/>
    </w:p>
    <w:p w14:paraId="78BBA681" w14:textId="77777777" w:rsidR="00C66515" w:rsidRDefault="00C66515" w:rsidP="00C66515">
      <w:pPr>
        <w:pStyle w:val="Heading2"/>
      </w:pPr>
      <w:bookmarkStart w:id="51" w:name="_Toc40072591"/>
      <w:r>
        <w:t>(U) Initiating a Session</w:t>
      </w:r>
      <w:bookmarkEnd w:id="51"/>
    </w:p>
    <w:p w14:paraId="3F981AC9" w14:textId="59A43CF0" w:rsidR="00C66515" w:rsidRDefault="00C66515" w:rsidP="00C66515">
      <w:pPr>
        <w:pStyle w:val="Heading2"/>
      </w:pPr>
      <w:bookmarkStart w:id="52" w:name="_Toc40072592"/>
      <w:r>
        <w:t>(U) Stopping and Suspending Work</w:t>
      </w:r>
      <w:bookmarkEnd w:id="52"/>
    </w:p>
    <w:p w14:paraId="0CC298AF" w14:textId="6BF68ED5" w:rsidR="00BF4CC1" w:rsidRPr="00BF4CC1" w:rsidRDefault="00BF4CC1" w:rsidP="00BF4CC1">
      <w:pPr>
        <w:pStyle w:val="bodytext"/>
      </w:pPr>
      <w:r>
        <w:t>(U) The RIO Registry processing is driving by user action.  Work is “suspended” simply by not interacting with the user interface.  The RIO Registry relies upon Microsoft Access to maintain the integrity of the underlying data.  The RIO Registry can be stopped simply by closing the Microsoft Access application.</w:t>
      </w:r>
    </w:p>
    <w:p w14:paraId="3E54B0F3" w14:textId="73A003D8" w:rsidR="00BF4CC1" w:rsidRDefault="00C66515" w:rsidP="00C66515">
      <w:pPr>
        <w:pStyle w:val="Heading1"/>
      </w:pPr>
      <w:bookmarkStart w:id="53" w:name="_Toc40072593"/>
      <w:r>
        <w:t xml:space="preserve">(U) </w:t>
      </w:r>
      <w:r w:rsidR="00BF4CC1">
        <w:t>Us</w:t>
      </w:r>
      <w:r w:rsidR="0028035B">
        <w:t>ing the RIO Registry</w:t>
      </w:r>
      <w:bookmarkEnd w:id="53"/>
    </w:p>
    <w:p w14:paraId="2B5EBD26" w14:textId="73749A1F" w:rsidR="002B4483" w:rsidRPr="002B4483" w:rsidRDefault="002B4483" w:rsidP="002B4483">
      <w:pPr>
        <w:pStyle w:val="bodytext"/>
      </w:pPr>
      <w:r>
        <w:t>(U)</w:t>
      </w:r>
      <w:r w:rsidR="002600C6">
        <w:t xml:space="preserve"> The user interface is organized by five tab controls highlighted in </w:t>
      </w:r>
      <w:r w:rsidR="002600C6">
        <w:fldChar w:fldCharType="begin"/>
      </w:r>
      <w:r w:rsidR="002600C6">
        <w:instrText xml:space="preserve"> REF _Ref38132960 \h </w:instrText>
      </w:r>
      <w:r w:rsidR="002600C6">
        <w:fldChar w:fldCharType="separate"/>
      </w:r>
      <w:r w:rsidR="008870FB">
        <w:t xml:space="preserve">Figure </w:t>
      </w:r>
      <w:r w:rsidR="008870FB">
        <w:rPr>
          <w:noProof/>
        </w:rPr>
        <w:t>10</w:t>
      </w:r>
      <w:r w:rsidR="002600C6">
        <w:fldChar w:fldCharType="end"/>
      </w:r>
      <w:r w:rsidR="002600C6">
        <w:t xml:space="preserve">. The Dashboard tab provides the user with a filterable view of risks, issues, and opportunities (see section </w:t>
      </w:r>
      <w:r w:rsidR="002600C6">
        <w:fldChar w:fldCharType="begin"/>
      </w:r>
      <w:r w:rsidR="002600C6">
        <w:instrText xml:space="preserve"> REF _Ref38133125 \r \h </w:instrText>
      </w:r>
      <w:r w:rsidR="002600C6">
        <w:fldChar w:fldCharType="separate"/>
      </w:r>
      <w:r w:rsidR="008870FB">
        <w:t>5.1</w:t>
      </w:r>
      <w:r w:rsidR="002600C6">
        <w:fldChar w:fldCharType="end"/>
      </w:r>
      <w:r w:rsidR="002600C6">
        <w:t xml:space="preserve">). The Registry tab provides the user with the means to create, edit, and delete registry entries and is organized according to the last four steps of the risk, issue, and opportunity </w:t>
      </w:r>
      <w:r w:rsidR="0028035B">
        <w:t xml:space="preserve">processes defined in the RIO Management guide and/or on the Defense Acquisition University Risk Management Community of Practice </w:t>
      </w:r>
      <w:r w:rsidR="00261B2E">
        <w:t xml:space="preserve">(CoP) </w:t>
      </w:r>
      <w:r w:rsidR="0028035B">
        <w:t xml:space="preserve">(see section </w:t>
      </w:r>
      <w:r w:rsidR="0028035B">
        <w:fldChar w:fldCharType="begin"/>
      </w:r>
      <w:r w:rsidR="0028035B">
        <w:instrText xml:space="preserve"> REF _Ref38133486 \r \h </w:instrText>
      </w:r>
      <w:r w:rsidR="0028035B">
        <w:fldChar w:fldCharType="separate"/>
      </w:r>
      <w:r w:rsidR="008870FB">
        <w:t>5.1.1</w:t>
      </w:r>
      <w:r w:rsidR="0028035B">
        <w:fldChar w:fldCharType="end"/>
      </w:r>
      <w:r w:rsidR="0028035B">
        <w:t xml:space="preserve">). The Report tab provides the user with various canned reports defined in the RIO Management Guide and elsewhere (see section </w:t>
      </w:r>
      <w:r w:rsidR="0028035B">
        <w:fldChar w:fldCharType="begin"/>
      </w:r>
      <w:r w:rsidR="0028035B">
        <w:instrText xml:space="preserve"> REF _Ref38133620 \r \h </w:instrText>
      </w:r>
      <w:r w:rsidR="0028035B">
        <w:fldChar w:fldCharType="separate"/>
      </w:r>
      <w:r w:rsidR="008870FB">
        <w:t>5.2.1</w:t>
      </w:r>
      <w:r w:rsidR="0028035B">
        <w:fldChar w:fldCharType="end"/>
      </w:r>
      <w:r w:rsidR="0028035B">
        <w:t>).</w:t>
      </w:r>
      <w:r w:rsidR="002600C6">
        <w:t xml:space="preserve"> </w:t>
      </w:r>
      <w:r w:rsidR="0028035B">
        <w:t xml:space="preserve">The Import tab provides the user with the ability to import data from other registries and also RIO collection forms (see section </w:t>
      </w:r>
      <w:r w:rsidR="0028035B">
        <w:fldChar w:fldCharType="begin"/>
      </w:r>
      <w:r w:rsidR="0028035B">
        <w:instrText xml:space="preserve"> REF _Ref38133733 \r \h </w:instrText>
      </w:r>
      <w:r w:rsidR="0028035B">
        <w:fldChar w:fldCharType="separate"/>
      </w:r>
      <w:r w:rsidR="008870FB">
        <w:t>5.4</w:t>
      </w:r>
      <w:r w:rsidR="0028035B">
        <w:fldChar w:fldCharType="end"/>
      </w:r>
      <w:r w:rsidR="0028035B">
        <w:t>).  Finally, the Set Up tab provides the user with access to validation data that can be modified to tailor the RIO Registry to better fit the given program’s Program RIO Process (PRP).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952FA" w14:paraId="11BE5FDB" w14:textId="77777777" w:rsidTr="00794256">
        <w:tc>
          <w:tcPr>
            <w:tcW w:w="9350" w:type="dxa"/>
          </w:tcPr>
          <w:p w14:paraId="211730F8" w14:textId="436795D9" w:rsidR="00C952FA" w:rsidRDefault="00C952FA" w:rsidP="00794256">
            <w:pPr>
              <w:pStyle w:val="Caption"/>
            </w:pPr>
            <w:bookmarkStart w:id="54" w:name="_Ref38132960"/>
            <w:bookmarkStart w:id="55" w:name="_Toc40072619"/>
            <w:r>
              <w:lastRenderedPageBreak/>
              <w:t xml:space="preserve">Figure </w:t>
            </w:r>
            <w:r w:rsidR="00A249E8">
              <w:fldChar w:fldCharType="begin"/>
            </w:r>
            <w:r w:rsidR="00A249E8">
              <w:instrText xml:space="preserve"> SEQ Figure \* ARABIC </w:instrText>
            </w:r>
            <w:r w:rsidR="00A249E8">
              <w:fldChar w:fldCharType="separate"/>
            </w:r>
            <w:r w:rsidR="008870FB">
              <w:rPr>
                <w:noProof/>
              </w:rPr>
              <w:t>10</w:t>
            </w:r>
            <w:r w:rsidR="00A249E8">
              <w:rPr>
                <w:noProof/>
              </w:rPr>
              <w:fldChar w:fldCharType="end"/>
            </w:r>
            <w:bookmarkEnd w:id="54"/>
            <w:r>
              <w:t xml:space="preserve">. </w:t>
            </w:r>
            <w:r w:rsidR="00794256">
              <w:t xml:space="preserve">(U) </w:t>
            </w:r>
            <w:r w:rsidR="002B4483">
              <w:t>RIO Registry Interface</w:t>
            </w:r>
            <w:bookmarkEnd w:id="55"/>
          </w:p>
        </w:tc>
      </w:tr>
      <w:tr w:rsidR="00C952FA" w14:paraId="188F2BD5" w14:textId="77777777" w:rsidTr="00794256">
        <w:tc>
          <w:tcPr>
            <w:tcW w:w="9350" w:type="dxa"/>
          </w:tcPr>
          <w:p w14:paraId="4F700C28" w14:textId="5FDC1F88" w:rsidR="00C952FA" w:rsidRDefault="001329AF" w:rsidP="00794256">
            <w:pPr>
              <w:pStyle w:val="TableTextLarge"/>
            </w:pPr>
            <w:r w:rsidRPr="001329AF">
              <w:rPr>
                <w:noProof/>
              </w:rPr>
              <w:drawing>
                <wp:inline distT="0" distB="0" distL="0" distR="0" wp14:anchorId="28941A52" wp14:editId="6916DB47">
                  <wp:extent cx="5939155" cy="32956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3295650"/>
                          </a:xfrm>
                          <a:prstGeom prst="rect">
                            <a:avLst/>
                          </a:prstGeom>
                          <a:noFill/>
                          <a:ln>
                            <a:noFill/>
                          </a:ln>
                        </pic:spPr>
                      </pic:pic>
                    </a:graphicData>
                  </a:graphic>
                </wp:inline>
              </w:drawing>
            </w:r>
          </w:p>
        </w:tc>
      </w:tr>
      <w:tr w:rsidR="00C952FA" w14:paraId="2A74A6EE" w14:textId="77777777" w:rsidTr="00794256">
        <w:tc>
          <w:tcPr>
            <w:tcW w:w="9350" w:type="dxa"/>
          </w:tcPr>
          <w:p w14:paraId="479140ED" w14:textId="77777777" w:rsidR="00C952FA" w:rsidRDefault="00C952FA" w:rsidP="00794256">
            <w:pPr>
              <w:pStyle w:val="TableSpacer"/>
            </w:pPr>
            <w:r>
              <w:t>Figure is UNCLASSIFIED</w:t>
            </w:r>
          </w:p>
        </w:tc>
      </w:tr>
      <w:tr w:rsidR="00C952FA" w14:paraId="7B106130" w14:textId="77777777" w:rsidTr="00794256">
        <w:tc>
          <w:tcPr>
            <w:tcW w:w="9350" w:type="dxa"/>
          </w:tcPr>
          <w:p w14:paraId="5834C257" w14:textId="77777777" w:rsidR="00C952FA" w:rsidRDefault="00C952FA" w:rsidP="00794256">
            <w:pPr>
              <w:pStyle w:val="TableSpacer"/>
            </w:pPr>
          </w:p>
        </w:tc>
      </w:tr>
    </w:tbl>
    <w:p w14:paraId="25113B28" w14:textId="77777777" w:rsidR="00C952FA" w:rsidRPr="00C952FA" w:rsidRDefault="00C952FA" w:rsidP="00C952FA">
      <w:pPr>
        <w:pStyle w:val="bodytext"/>
      </w:pPr>
    </w:p>
    <w:p w14:paraId="22F794C6" w14:textId="682A173A" w:rsidR="002600C6" w:rsidRDefault="00BF4CC1" w:rsidP="00BF4CC1">
      <w:pPr>
        <w:pStyle w:val="Heading2"/>
      </w:pPr>
      <w:bookmarkStart w:id="56" w:name="_Ref38133125"/>
      <w:bookmarkStart w:id="57" w:name="_Toc40072594"/>
      <w:r>
        <w:t>(U) Dashboard</w:t>
      </w:r>
      <w:bookmarkEnd w:id="56"/>
      <w:r>
        <w:t xml:space="preserve"> </w:t>
      </w:r>
      <w:r w:rsidR="002600C6">
        <w:t>Tab</w:t>
      </w:r>
      <w:bookmarkEnd w:id="57"/>
      <w:r w:rsidR="00261B2E">
        <w:t xml:space="preserve"> </w:t>
      </w:r>
    </w:p>
    <w:p w14:paraId="40929ACB" w14:textId="2674BC98" w:rsidR="0028035B" w:rsidRDefault="0028035B" w:rsidP="0028035B">
      <w:pPr>
        <w:pStyle w:val="bodytext"/>
      </w:pPr>
      <w:r>
        <w:t xml:space="preserve">(U) </w:t>
      </w:r>
      <w:r w:rsidR="00261B2E">
        <w:t xml:space="preserve">The Dashboard tab displays the Risk, Issue, and Opportunity matrices.  The Risk and Issue format conforms with the DoD RIO Guide.  The Opportunity matrix is inspired by the format from the DAU Risk Management CoP. </w:t>
      </w:r>
      <w:r w:rsidR="00241E91">
        <w:t xml:space="preserve">Each of the matrix cells contains a number equal to the </w:t>
      </w:r>
      <w:r w:rsidR="008674EA">
        <w:t>number of registry risks, issues, or opportunities with the corresponding likelihood and consequence (a ‘-‘ indicates no RIO present).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11700" w14:paraId="39DDBF17" w14:textId="77777777" w:rsidTr="00794256">
        <w:tc>
          <w:tcPr>
            <w:tcW w:w="9350" w:type="dxa"/>
          </w:tcPr>
          <w:p w14:paraId="0CEB4C60" w14:textId="121BBCEB" w:rsidR="00911700" w:rsidRDefault="00911700" w:rsidP="00794256">
            <w:pPr>
              <w:pStyle w:val="Caption"/>
            </w:pPr>
            <w:bookmarkStart w:id="58" w:name="_Toc40072620"/>
            <w:r>
              <w:lastRenderedPageBreak/>
              <w:t xml:space="preserve">Figure </w:t>
            </w:r>
            <w:r w:rsidR="00A249E8">
              <w:fldChar w:fldCharType="begin"/>
            </w:r>
            <w:r w:rsidR="00A249E8">
              <w:instrText xml:space="preserve"> SEQ Figure \* ARABIC </w:instrText>
            </w:r>
            <w:r w:rsidR="00A249E8">
              <w:fldChar w:fldCharType="separate"/>
            </w:r>
            <w:r w:rsidR="008870FB">
              <w:rPr>
                <w:noProof/>
              </w:rPr>
              <w:t>11</w:t>
            </w:r>
            <w:r w:rsidR="00A249E8">
              <w:rPr>
                <w:noProof/>
              </w:rPr>
              <w:fldChar w:fldCharType="end"/>
            </w:r>
            <w:r>
              <w:t xml:space="preserve">. </w:t>
            </w:r>
            <w:r w:rsidR="00794256">
              <w:t xml:space="preserve">(U) </w:t>
            </w:r>
            <w:r>
              <w:t>Dashboard Tab</w:t>
            </w:r>
            <w:bookmarkEnd w:id="58"/>
          </w:p>
        </w:tc>
      </w:tr>
      <w:tr w:rsidR="00911700" w14:paraId="7F7A58F2" w14:textId="77777777" w:rsidTr="00794256">
        <w:tc>
          <w:tcPr>
            <w:tcW w:w="9350" w:type="dxa"/>
          </w:tcPr>
          <w:p w14:paraId="0AF8A263" w14:textId="137A2A32" w:rsidR="00911700" w:rsidRDefault="001329AF" w:rsidP="00794256">
            <w:pPr>
              <w:pStyle w:val="TableTextLarge"/>
            </w:pPr>
            <w:r w:rsidRPr="001329AF">
              <w:rPr>
                <w:noProof/>
              </w:rPr>
              <w:drawing>
                <wp:inline distT="0" distB="0" distL="0" distR="0" wp14:anchorId="732470BB" wp14:editId="64D9D2D5">
                  <wp:extent cx="5943600" cy="2238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tc>
      </w:tr>
      <w:tr w:rsidR="00911700" w14:paraId="6024250D" w14:textId="77777777" w:rsidTr="00794256">
        <w:tc>
          <w:tcPr>
            <w:tcW w:w="9350" w:type="dxa"/>
          </w:tcPr>
          <w:p w14:paraId="13B349D5" w14:textId="77777777" w:rsidR="00911700" w:rsidRDefault="00911700" w:rsidP="00794256">
            <w:pPr>
              <w:pStyle w:val="TableSpacer"/>
            </w:pPr>
            <w:r>
              <w:t>Figure is UNCLASSIFIED</w:t>
            </w:r>
          </w:p>
        </w:tc>
      </w:tr>
      <w:tr w:rsidR="00911700" w14:paraId="6C790112" w14:textId="77777777" w:rsidTr="00794256">
        <w:tc>
          <w:tcPr>
            <w:tcW w:w="9350" w:type="dxa"/>
          </w:tcPr>
          <w:p w14:paraId="65AE5829" w14:textId="77777777" w:rsidR="00911700" w:rsidRDefault="00911700" w:rsidP="00794256">
            <w:pPr>
              <w:pStyle w:val="TableSpacer"/>
            </w:pPr>
          </w:p>
        </w:tc>
      </w:tr>
    </w:tbl>
    <w:p w14:paraId="7E68AE28" w14:textId="77777777" w:rsidR="005456BA" w:rsidRPr="0028035B" w:rsidRDefault="005456BA" w:rsidP="0028035B">
      <w:pPr>
        <w:pStyle w:val="bodytext"/>
      </w:pPr>
    </w:p>
    <w:p w14:paraId="430FE35D" w14:textId="12D887DF" w:rsidR="008674EA" w:rsidRDefault="008674EA" w:rsidP="008674EA">
      <w:pPr>
        <w:pStyle w:val="Heading3"/>
      </w:pPr>
      <w:bookmarkStart w:id="59" w:name="_Ref38133486"/>
      <w:bookmarkStart w:id="60" w:name="_Toc40072595"/>
      <w:r>
        <w:t>(U) Drilldown</w:t>
      </w:r>
      <w:bookmarkEnd w:id="60"/>
    </w:p>
    <w:p w14:paraId="17E13F85" w14:textId="2ADAA95A" w:rsidR="001C6C2C" w:rsidRDefault="001C6C2C" w:rsidP="001C6C2C">
      <w:pPr>
        <w:pStyle w:val="bodytext"/>
      </w:pPr>
      <w:r>
        <w:t xml:space="preserve">(U) By clicking on any cell, </w:t>
      </w:r>
      <w:r w:rsidR="0063676E">
        <w:t>the pop-up windows is populated with the corresponding set of</w:t>
      </w:r>
      <w:r>
        <w:t xml:space="preserve"> risks, issues, or opportunities.</w:t>
      </w:r>
      <w:r w:rsidR="0063676E">
        <w:t xml:space="preserve">  Only a subset of data is shown.  It is editable.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C6C2C" w14:paraId="59CF3266" w14:textId="77777777" w:rsidTr="00C01F4E">
        <w:tc>
          <w:tcPr>
            <w:tcW w:w="9350" w:type="dxa"/>
          </w:tcPr>
          <w:p w14:paraId="7669F454" w14:textId="74725837" w:rsidR="001C6C2C" w:rsidRDefault="001C6C2C" w:rsidP="00C01F4E">
            <w:pPr>
              <w:pStyle w:val="Caption"/>
            </w:pPr>
            <w:bookmarkStart w:id="61" w:name="_Toc40072621"/>
            <w:r>
              <w:t xml:space="preserve">Figure </w:t>
            </w:r>
            <w:r w:rsidR="00A249E8">
              <w:fldChar w:fldCharType="begin"/>
            </w:r>
            <w:r w:rsidR="00A249E8">
              <w:instrText xml:space="preserve"> SEQ Figure \* ARABIC </w:instrText>
            </w:r>
            <w:r w:rsidR="00A249E8">
              <w:fldChar w:fldCharType="separate"/>
            </w:r>
            <w:r w:rsidR="008870FB">
              <w:rPr>
                <w:noProof/>
              </w:rPr>
              <w:t>12</w:t>
            </w:r>
            <w:r w:rsidR="00A249E8">
              <w:rPr>
                <w:noProof/>
              </w:rPr>
              <w:fldChar w:fldCharType="end"/>
            </w:r>
            <w:r>
              <w:t xml:space="preserve">. (U) </w:t>
            </w:r>
            <w:r w:rsidR="0063676E">
              <w:t>Drilldown Pop-Up Window</w:t>
            </w:r>
            <w:bookmarkEnd w:id="61"/>
            <w:r>
              <w:t xml:space="preserve"> </w:t>
            </w:r>
          </w:p>
        </w:tc>
      </w:tr>
      <w:tr w:rsidR="001C6C2C" w14:paraId="6EA3957A" w14:textId="77777777" w:rsidTr="00C01F4E">
        <w:tc>
          <w:tcPr>
            <w:tcW w:w="9350" w:type="dxa"/>
          </w:tcPr>
          <w:p w14:paraId="7CCD64DE" w14:textId="03A07135" w:rsidR="001C6C2C" w:rsidRDefault="0063676E" w:rsidP="00C01F4E">
            <w:pPr>
              <w:pStyle w:val="TableTextLarge"/>
            </w:pPr>
            <w:r w:rsidRPr="0063676E">
              <w:rPr>
                <w:noProof/>
              </w:rPr>
              <w:drawing>
                <wp:inline distT="0" distB="0" distL="0" distR="0" wp14:anchorId="6E0F69D0" wp14:editId="3F5E5BA2">
                  <wp:extent cx="3811191" cy="2771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7749" cy="2776544"/>
                          </a:xfrm>
                          <a:prstGeom prst="rect">
                            <a:avLst/>
                          </a:prstGeom>
                          <a:noFill/>
                          <a:ln>
                            <a:noFill/>
                          </a:ln>
                        </pic:spPr>
                      </pic:pic>
                    </a:graphicData>
                  </a:graphic>
                </wp:inline>
              </w:drawing>
            </w:r>
          </w:p>
        </w:tc>
      </w:tr>
      <w:tr w:rsidR="001C6C2C" w14:paraId="666BA4C6" w14:textId="77777777" w:rsidTr="00C01F4E">
        <w:tc>
          <w:tcPr>
            <w:tcW w:w="9350" w:type="dxa"/>
          </w:tcPr>
          <w:p w14:paraId="14AA5AD7" w14:textId="77777777" w:rsidR="001C6C2C" w:rsidRDefault="001C6C2C" w:rsidP="00C01F4E">
            <w:pPr>
              <w:pStyle w:val="TableSpacer"/>
            </w:pPr>
            <w:r>
              <w:t>Figure is UNCLASSIFIED</w:t>
            </w:r>
          </w:p>
        </w:tc>
      </w:tr>
      <w:tr w:rsidR="001C6C2C" w14:paraId="093CFD5F" w14:textId="77777777" w:rsidTr="00C01F4E">
        <w:tc>
          <w:tcPr>
            <w:tcW w:w="9350" w:type="dxa"/>
          </w:tcPr>
          <w:p w14:paraId="4A9D2263" w14:textId="77777777" w:rsidR="001C6C2C" w:rsidRDefault="001C6C2C" w:rsidP="00C01F4E">
            <w:pPr>
              <w:pStyle w:val="TableSpacer"/>
            </w:pPr>
          </w:p>
        </w:tc>
      </w:tr>
    </w:tbl>
    <w:p w14:paraId="31C88589" w14:textId="77777777" w:rsidR="001C6C2C" w:rsidRPr="001C6C2C" w:rsidRDefault="001C6C2C" w:rsidP="001C6C2C">
      <w:pPr>
        <w:pStyle w:val="bodytext"/>
      </w:pPr>
    </w:p>
    <w:p w14:paraId="04C71146" w14:textId="3FF493CE" w:rsidR="008674EA" w:rsidRDefault="008674EA" w:rsidP="008674EA">
      <w:pPr>
        <w:pStyle w:val="Heading3"/>
      </w:pPr>
      <w:bookmarkStart w:id="62" w:name="_Toc40072596"/>
      <w:r>
        <w:lastRenderedPageBreak/>
        <w:t>(U) Filtering</w:t>
      </w:r>
      <w:bookmarkEnd w:id="62"/>
    </w:p>
    <w:p w14:paraId="54498CDD" w14:textId="77777777" w:rsidR="008674EA" w:rsidRDefault="008674EA" w:rsidP="008674EA">
      <w:pPr>
        <w:pStyle w:val="bodytext"/>
      </w:pPr>
      <w:r>
        <w:t>(U) In some cases, the user may want to filter out some registry contents.  The dashboard provides the ability to do so.</w:t>
      </w:r>
    </w:p>
    <w:tbl>
      <w:tblPr>
        <w:tblStyle w:val="TableGrid"/>
        <w:tblW w:w="0" w:type="auto"/>
        <w:tblLook w:val="04A0" w:firstRow="1" w:lastRow="0" w:firstColumn="1" w:lastColumn="0" w:noHBand="0" w:noVBand="1"/>
      </w:tblPr>
      <w:tblGrid>
        <w:gridCol w:w="1980"/>
        <w:gridCol w:w="7370"/>
      </w:tblGrid>
      <w:tr w:rsidR="008674EA" w14:paraId="111B5E42" w14:textId="77777777" w:rsidTr="00794256">
        <w:tc>
          <w:tcPr>
            <w:tcW w:w="9350" w:type="dxa"/>
            <w:gridSpan w:val="2"/>
            <w:tcBorders>
              <w:top w:val="nil"/>
              <w:left w:val="nil"/>
              <w:right w:val="nil"/>
            </w:tcBorders>
          </w:tcPr>
          <w:p w14:paraId="066FFBCB" w14:textId="60009B69" w:rsidR="008674EA" w:rsidRDefault="008674EA" w:rsidP="00794256">
            <w:pPr>
              <w:pStyle w:val="Caption"/>
            </w:pPr>
            <w:r>
              <w:t xml:space="preserve"> </w:t>
            </w:r>
            <w:bookmarkStart w:id="63" w:name="_Toc40072629"/>
            <w:r>
              <w:t xml:space="preserve">Table </w:t>
            </w:r>
            <w:r w:rsidR="00A249E8">
              <w:fldChar w:fldCharType="begin"/>
            </w:r>
            <w:r w:rsidR="00A249E8">
              <w:instrText xml:space="preserve"> SEQ Table \* ARABIC </w:instrText>
            </w:r>
            <w:r w:rsidR="00A249E8">
              <w:fldChar w:fldCharType="separate"/>
            </w:r>
            <w:r w:rsidR="008870FB">
              <w:rPr>
                <w:noProof/>
              </w:rPr>
              <w:t>5</w:t>
            </w:r>
            <w:r w:rsidR="00A249E8">
              <w:rPr>
                <w:noProof/>
              </w:rPr>
              <w:fldChar w:fldCharType="end"/>
            </w:r>
            <w:r>
              <w:t xml:space="preserve">. </w:t>
            </w:r>
            <w:r w:rsidR="0018421E">
              <w:t xml:space="preserve">Using </w:t>
            </w:r>
            <w:r>
              <w:t>Dashboard Filters</w:t>
            </w:r>
            <w:bookmarkEnd w:id="63"/>
          </w:p>
        </w:tc>
      </w:tr>
      <w:tr w:rsidR="008674EA" w14:paraId="6798561A" w14:textId="77777777" w:rsidTr="0018421E">
        <w:tc>
          <w:tcPr>
            <w:tcW w:w="1980" w:type="dxa"/>
          </w:tcPr>
          <w:p w14:paraId="61FBD6B4" w14:textId="7EFEE017" w:rsidR="008674EA" w:rsidRDefault="0018421E" w:rsidP="00794256">
            <w:pPr>
              <w:pStyle w:val="TableHeaderLarge"/>
            </w:pPr>
            <w:r>
              <w:t>Filter</w:t>
            </w:r>
          </w:p>
        </w:tc>
        <w:tc>
          <w:tcPr>
            <w:tcW w:w="7370" w:type="dxa"/>
          </w:tcPr>
          <w:p w14:paraId="1568913C" w14:textId="33EEC84E" w:rsidR="008674EA" w:rsidRDefault="0018421E" w:rsidP="00794256">
            <w:pPr>
              <w:pStyle w:val="TableHeaderLarge"/>
            </w:pPr>
            <w:r>
              <w:t>Instructions</w:t>
            </w:r>
          </w:p>
        </w:tc>
      </w:tr>
      <w:tr w:rsidR="008674EA" w14:paraId="7A019CDD" w14:textId="77777777" w:rsidTr="0018421E">
        <w:tc>
          <w:tcPr>
            <w:tcW w:w="1980" w:type="dxa"/>
          </w:tcPr>
          <w:p w14:paraId="5A2C2332" w14:textId="633A065C" w:rsidR="008674EA" w:rsidRDefault="0018421E" w:rsidP="00794256">
            <w:pPr>
              <w:pStyle w:val="bodytext"/>
            </w:pPr>
            <w:r>
              <w:t>Project</w:t>
            </w:r>
          </w:p>
        </w:tc>
        <w:tc>
          <w:tcPr>
            <w:tcW w:w="7370" w:type="dxa"/>
          </w:tcPr>
          <w:p w14:paraId="6A4F29C0" w14:textId="1096EE0F" w:rsidR="008674EA" w:rsidRDefault="0097375D" w:rsidP="00794256">
            <w:pPr>
              <w:pStyle w:val="bodytext"/>
            </w:pPr>
            <w:r>
              <w:t xml:space="preserve">By default, RIOs from all projects are shown when the Project filter combo box is empty. </w:t>
            </w:r>
            <w:r w:rsidR="0018421E">
              <w:t>Select a specific project</w:t>
            </w:r>
            <w:r>
              <w:rPr>
                <w:rStyle w:val="FootnoteReference"/>
              </w:rPr>
              <w:footnoteReference w:id="2"/>
            </w:r>
            <w:r w:rsidR="0018421E">
              <w:t xml:space="preserve"> from the combo box to filter the matrix contents to only show </w:t>
            </w:r>
            <w:r>
              <w:t>a single</w:t>
            </w:r>
            <w:r w:rsidR="0018421E">
              <w:t xml:space="preserve"> project’s RIO.  </w:t>
            </w:r>
          </w:p>
        </w:tc>
      </w:tr>
      <w:tr w:rsidR="008674EA" w14:paraId="70DB0BFC" w14:textId="77777777" w:rsidTr="0018421E">
        <w:tc>
          <w:tcPr>
            <w:tcW w:w="1980" w:type="dxa"/>
          </w:tcPr>
          <w:p w14:paraId="2AEBBCA1" w14:textId="4DF1343F" w:rsidR="008674EA" w:rsidRDefault="0018421E" w:rsidP="00794256">
            <w:pPr>
              <w:pStyle w:val="bodytext"/>
            </w:pPr>
            <w:r>
              <w:t>Status</w:t>
            </w:r>
          </w:p>
        </w:tc>
        <w:tc>
          <w:tcPr>
            <w:tcW w:w="7370" w:type="dxa"/>
          </w:tcPr>
          <w:p w14:paraId="30B02729" w14:textId="7D096177" w:rsidR="008674EA" w:rsidRDefault="0097375D" w:rsidP="00794256">
            <w:pPr>
              <w:pStyle w:val="bodytext"/>
            </w:pPr>
            <w:r>
              <w:t xml:space="preserve">By default, all statuses are shown when the Status filter combo box contains no value. </w:t>
            </w:r>
            <w:r w:rsidR="0018421E">
              <w:t xml:space="preserve">Select </w:t>
            </w:r>
            <w:r>
              <w:t>a specific status</w:t>
            </w:r>
            <w:r>
              <w:rPr>
                <w:rStyle w:val="FootnoteReference"/>
              </w:rPr>
              <w:footnoteReference w:id="3"/>
            </w:r>
            <w:r>
              <w:t xml:space="preserve"> from the combo box to filter the matrix contents to only show RIO that is in the status specified in the combo box.</w:t>
            </w:r>
          </w:p>
        </w:tc>
      </w:tr>
      <w:tr w:rsidR="008674EA" w14:paraId="5BAE6BA5" w14:textId="77777777" w:rsidTr="0018421E">
        <w:tc>
          <w:tcPr>
            <w:tcW w:w="1980" w:type="dxa"/>
          </w:tcPr>
          <w:p w14:paraId="1E67B650" w14:textId="2962179F" w:rsidR="008674EA" w:rsidRDefault="0018421E" w:rsidP="00794256">
            <w:pPr>
              <w:pStyle w:val="bodytext"/>
            </w:pPr>
            <w:r>
              <w:t>Visibility</w:t>
            </w:r>
          </w:p>
        </w:tc>
        <w:tc>
          <w:tcPr>
            <w:tcW w:w="7370" w:type="dxa"/>
          </w:tcPr>
          <w:p w14:paraId="0BC9E6F8" w14:textId="1BEC9535" w:rsidR="008674EA" w:rsidRDefault="00702DF7" w:rsidP="00794256">
            <w:pPr>
              <w:pStyle w:val="bodytext"/>
            </w:pPr>
            <w:r>
              <w:t>By default, both internal and external</w:t>
            </w:r>
            <w:r>
              <w:rPr>
                <w:rStyle w:val="FootnoteReference"/>
              </w:rPr>
              <w:footnoteReference w:id="4"/>
            </w:r>
            <w:r>
              <w:t xml:space="preserve"> RIO are shown in the matrix.  Select whether to show internal, external, or both types of RIO using the Visibility combo box.</w:t>
            </w:r>
          </w:p>
        </w:tc>
      </w:tr>
      <w:tr w:rsidR="008674EA" w14:paraId="517221A6" w14:textId="77777777" w:rsidTr="00794256">
        <w:tc>
          <w:tcPr>
            <w:tcW w:w="9350" w:type="dxa"/>
            <w:gridSpan w:val="2"/>
            <w:tcBorders>
              <w:left w:val="nil"/>
              <w:bottom w:val="nil"/>
              <w:right w:val="nil"/>
            </w:tcBorders>
          </w:tcPr>
          <w:p w14:paraId="07C2A64A" w14:textId="77777777" w:rsidR="008674EA" w:rsidRDefault="008674EA" w:rsidP="00794256">
            <w:pPr>
              <w:pStyle w:val="TableSpacer"/>
            </w:pPr>
            <w:r>
              <w:t>Table is UNCLASSIFIED</w:t>
            </w:r>
          </w:p>
        </w:tc>
      </w:tr>
      <w:tr w:rsidR="008674EA" w14:paraId="6724E38C" w14:textId="77777777" w:rsidTr="00794256">
        <w:tc>
          <w:tcPr>
            <w:tcW w:w="9350" w:type="dxa"/>
            <w:gridSpan w:val="2"/>
            <w:tcBorders>
              <w:top w:val="nil"/>
              <w:left w:val="nil"/>
              <w:bottom w:val="nil"/>
              <w:right w:val="nil"/>
            </w:tcBorders>
          </w:tcPr>
          <w:p w14:paraId="2281C30F" w14:textId="77777777" w:rsidR="008674EA" w:rsidRDefault="008674EA" w:rsidP="00794256">
            <w:pPr>
              <w:pStyle w:val="TableSpacer"/>
            </w:pPr>
          </w:p>
        </w:tc>
      </w:tr>
    </w:tbl>
    <w:p w14:paraId="24D72BE4" w14:textId="1E190823" w:rsidR="008674EA" w:rsidRPr="008674EA" w:rsidRDefault="008674EA" w:rsidP="008674EA">
      <w:pPr>
        <w:pStyle w:val="bodytext"/>
      </w:pPr>
    </w:p>
    <w:p w14:paraId="12CFD085" w14:textId="41644AAB" w:rsidR="002600C6" w:rsidRDefault="002600C6" w:rsidP="00BF4CC1">
      <w:pPr>
        <w:pStyle w:val="Heading2"/>
      </w:pPr>
      <w:bookmarkStart w:id="64" w:name="_Toc40072597"/>
      <w:r>
        <w:t>(U) Registry Tab</w:t>
      </w:r>
      <w:bookmarkEnd w:id="59"/>
      <w:bookmarkEnd w:id="64"/>
    </w:p>
    <w:p w14:paraId="3F915D9C" w14:textId="04FB943D" w:rsidR="0063676E" w:rsidRDefault="002E75CF" w:rsidP="0063676E">
      <w:pPr>
        <w:pStyle w:val="bodytext"/>
      </w:pPr>
      <w:r>
        <w:t>(U) The Registry Tab contains its own set of tabs.  These tabs correspond to the final four steps of the risk and issue processes described in the RIO management guide and DAU Risk Management CoP.</w:t>
      </w:r>
      <w:r w:rsidR="00F05445">
        <w:t xml:space="preserve"> </w:t>
      </w:r>
      <w:r w:rsidR="00421321">
        <w:t xml:space="preserve">As shown in </w:t>
      </w:r>
      <w:r w:rsidR="00421321">
        <w:fldChar w:fldCharType="begin"/>
      </w:r>
      <w:r w:rsidR="00421321">
        <w:instrText xml:space="preserve"> REF _Ref38210563 \h </w:instrText>
      </w:r>
      <w:r w:rsidR="00421321">
        <w:fldChar w:fldCharType="separate"/>
      </w:r>
      <w:r w:rsidR="008870FB">
        <w:t xml:space="preserve">Figure </w:t>
      </w:r>
      <w:r w:rsidR="008870FB">
        <w:rPr>
          <w:noProof/>
        </w:rPr>
        <w:t>13</w:t>
      </w:r>
      <w:r w:rsidR="00421321">
        <w:fldChar w:fldCharType="end"/>
      </w:r>
      <w:r w:rsidR="00421321">
        <w:t>, t</w:t>
      </w:r>
      <w:r w:rsidR="00F05445">
        <w:t xml:space="preserve">hese steps are similar enough that </w:t>
      </w:r>
      <w:r w:rsidR="00421321">
        <w:t>the registry tab is used to support all three processes.</w:t>
      </w:r>
      <w:r w:rsidR="003E1665">
        <w:t xml:space="preserve">  Each tab only shows the data deemed relevant to the process step.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E75CF" w14:paraId="35A9ED30" w14:textId="77777777" w:rsidTr="00C01F4E">
        <w:tc>
          <w:tcPr>
            <w:tcW w:w="9350" w:type="dxa"/>
          </w:tcPr>
          <w:p w14:paraId="0E6E39BE" w14:textId="491EC8CD" w:rsidR="002E75CF" w:rsidRDefault="002E75CF" w:rsidP="00C01F4E">
            <w:pPr>
              <w:pStyle w:val="Caption"/>
            </w:pPr>
            <w:bookmarkStart w:id="65" w:name="_Ref38210563"/>
            <w:bookmarkStart w:id="66" w:name="_Toc40072622"/>
            <w:r>
              <w:lastRenderedPageBreak/>
              <w:t xml:space="preserve">Figure </w:t>
            </w:r>
            <w:r w:rsidR="00A249E8">
              <w:fldChar w:fldCharType="begin"/>
            </w:r>
            <w:r w:rsidR="00A249E8">
              <w:instrText xml:space="preserve"> SEQ Figure \* ARABIC </w:instrText>
            </w:r>
            <w:r w:rsidR="00A249E8">
              <w:fldChar w:fldCharType="separate"/>
            </w:r>
            <w:r w:rsidR="008870FB">
              <w:rPr>
                <w:noProof/>
              </w:rPr>
              <w:t>13</w:t>
            </w:r>
            <w:r w:rsidR="00A249E8">
              <w:rPr>
                <w:noProof/>
              </w:rPr>
              <w:fldChar w:fldCharType="end"/>
            </w:r>
            <w:bookmarkEnd w:id="65"/>
            <w:r>
              <w:t>. (U) Risk, Issue, and Opportunity Management Processes</w:t>
            </w:r>
            <w:bookmarkEnd w:id="66"/>
            <w:r>
              <w:t xml:space="preserve"> </w:t>
            </w:r>
          </w:p>
        </w:tc>
      </w:tr>
      <w:tr w:rsidR="002E75CF" w14:paraId="551AA151" w14:textId="77777777" w:rsidTr="00C01F4E">
        <w:tc>
          <w:tcPr>
            <w:tcW w:w="9350" w:type="dxa"/>
          </w:tcPr>
          <w:p w14:paraId="52FD28FF" w14:textId="73763816" w:rsidR="002E75CF" w:rsidRDefault="002E75CF" w:rsidP="00C01F4E">
            <w:pPr>
              <w:pStyle w:val="TableTextLarge"/>
            </w:pPr>
            <w:r w:rsidRPr="002E75CF">
              <w:rPr>
                <w:noProof/>
              </w:rPr>
              <w:drawing>
                <wp:inline distT="0" distB="0" distL="0" distR="0" wp14:anchorId="71992F69" wp14:editId="1E6DC047">
                  <wp:extent cx="5943600" cy="1866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tc>
      </w:tr>
      <w:tr w:rsidR="002E75CF" w14:paraId="43C325C3" w14:textId="77777777" w:rsidTr="00C01F4E">
        <w:tc>
          <w:tcPr>
            <w:tcW w:w="9350" w:type="dxa"/>
          </w:tcPr>
          <w:p w14:paraId="79AB82BA" w14:textId="77777777" w:rsidR="002E75CF" w:rsidRDefault="002E75CF" w:rsidP="00C01F4E">
            <w:pPr>
              <w:pStyle w:val="TableSpacer"/>
            </w:pPr>
            <w:r>
              <w:t>Figure is UNCLASSIFIED</w:t>
            </w:r>
          </w:p>
        </w:tc>
      </w:tr>
      <w:tr w:rsidR="002E75CF" w14:paraId="18CA05B7" w14:textId="77777777" w:rsidTr="00C01F4E">
        <w:tc>
          <w:tcPr>
            <w:tcW w:w="9350" w:type="dxa"/>
          </w:tcPr>
          <w:p w14:paraId="308C7DFC" w14:textId="77777777" w:rsidR="002E75CF" w:rsidRDefault="002E75CF" w:rsidP="00C01F4E">
            <w:pPr>
              <w:pStyle w:val="TableSpacer"/>
            </w:pPr>
          </w:p>
        </w:tc>
      </w:tr>
    </w:tbl>
    <w:p w14:paraId="5EB28043" w14:textId="16788C9F" w:rsidR="00421321" w:rsidRDefault="00421321" w:rsidP="00421321">
      <w:pPr>
        <w:pStyle w:val="Heading3"/>
      </w:pPr>
      <w:bookmarkStart w:id="67" w:name="_Ref38133620"/>
      <w:bookmarkStart w:id="68" w:name="_Toc40072598"/>
      <w:r>
        <w:t>(U) Identify</w:t>
      </w:r>
      <w:bookmarkEnd w:id="68"/>
    </w:p>
    <w:p w14:paraId="19367AF0" w14:textId="5DCBD2D8" w:rsidR="008870FB" w:rsidRDefault="008870FB" w:rsidP="00421321">
      <w:pPr>
        <w:pStyle w:val="bodytext"/>
      </w:pPr>
      <w:r w:rsidRPr="008870FB">
        <w:t xml:space="preserve">(U) </w:t>
      </w:r>
      <w:r>
        <w:t>The Identify tab</w:t>
      </w:r>
      <w:r w:rsidR="00C01F4E">
        <w:t xml:space="preserve"> </w:t>
      </w:r>
      <w:r>
        <w:t xml:space="preserve">accepts input relevant to the </w:t>
      </w:r>
      <w:r w:rsidR="00C01F4E">
        <w:t xml:space="preserve">RIO </w:t>
      </w:r>
      <w:r>
        <w:t>Identification steps</w:t>
      </w:r>
      <w:r w:rsidR="00C01F4E">
        <w:t xml:space="preserve"> (</w:t>
      </w:r>
      <w:r w:rsidR="00C01F4E">
        <w:sym w:font="Wingdings" w:char="F08D"/>
      </w:r>
      <w:r w:rsidR="00C01F4E">
        <w:t>)</w:t>
      </w:r>
      <w:r>
        <w:t xml:space="preserve"> </w:t>
      </w:r>
      <w:r w:rsidR="00C01F4E">
        <w:t>shown in</w:t>
      </w:r>
      <w:r>
        <w:t xml:space="preserve"> </w:t>
      </w:r>
      <w:r>
        <w:fldChar w:fldCharType="begin"/>
      </w:r>
      <w:r>
        <w:instrText xml:space="preserve"> REF _Ref38210563 \h </w:instrText>
      </w:r>
      <w:r>
        <w:fldChar w:fldCharType="separate"/>
      </w:r>
      <w:r>
        <w:t xml:space="preserve">Figure </w:t>
      </w:r>
      <w:r>
        <w:rPr>
          <w:noProof/>
        </w:rPr>
        <w:t>13</w:t>
      </w:r>
      <w:r>
        <w:fldChar w:fldCharType="end"/>
      </w:r>
      <w:r>
        <w:t xml:space="preserve">. </w:t>
      </w:r>
      <w:r w:rsidRPr="008870FB">
        <w:t xml:space="preserve">The purpose of this step is to identify potential future events that could/will have a positive/negative effect on program cost, schedule, performance, or any combination of the three. All </w:t>
      </w:r>
      <w:r w:rsidR="00C01F4E">
        <w:t xml:space="preserve">members of the project/program team (i.e. all roles/disciplines, government/contractor) should be </w:t>
      </w:r>
      <w:r w:rsidRPr="008870FB">
        <w:t>encouraged to identify candidate risks</w:t>
      </w:r>
      <w:r w:rsidR="00C01F4E">
        <w:t>, either via the RIO Registry or the RIO Identification Template.</w:t>
      </w:r>
      <w:r w:rsidRPr="008870FB">
        <w:t xml:space="preserve"> The Government has a special need and responsibility to thoroughly understand and independently assess risks as doing so is necessary for correct program management.  Risk identification is not a one-time or infrequent activity, but rather it is an activity performed by the product team continuously throughout the System Development Lifecycle (SDLC).  It is fundamental to effective project management (much like managing the iron triangle, understanding of project constraints and their implications, and formulation and tracking of planning assumptions). </w:t>
      </w:r>
      <w:r w:rsidR="00C01F4E">
        <w:fldChar w:fldCharType="begin"/>
      </w:r>
      <w:r w:rsidR="00C01F4E">
        <w:instrText xml:space="preserve"> REF _Ref38218317 \h </w:instrText>
      </w:r>
      <w:r w:rsidR="00C01F4E">
        <w:fldChar w:fldCharType="separate"/>
      </w:r>
      <w:r w:rsidR="00C01F4E">
        <w:t xml:space="preserve">Figure </w:t>
      </w:r>
      <w:r w:rsidR="00C01F4E">
        <w:rPr>
          <w:noProof/>
        </w:rPr>
        <w:t>14</w:t>
      </w:r>
      <w:r w:rsidR="00C01F4E">
        <w:fldChar w:fldCharType="end"/>
      </w:r>
      <w:r w:rsidR="00C01F4E">
        <w:t xml:space="preserve"> shows the layout of the Identify 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24B9E" w14:paraId="02414B4B" w14:textId="77777777" w:rsidTr="00C01F4E">
        <w:tc>
          <w:tcPr>
            <w:tcW w:w="9350" w:type="dxa"/>
          </w:tcPr>
          <w:p w14:paraId="4DD1BCB5" w14:textId="12F9EC93" w:rsidR="00124B9E" w:rsidRDefault="00124B9E" w:rsidP="00C01F4E">
            <w:pPr>
              <w:pStyle w:val="Caption"/>
            </w:pPr>
            <w:bookmarkStart w:id="69" w:name="_Ref38218317"/>
            <w:bookmarkStart w:id="70" w:name="_Toc40072623"/>
            <w:r>
              <w:t xml:space="preserve">Figure </w:t>
            </w:r>
            <w:r w:rsidR="00A249E8">
              <w:fldChar w:fldCharType="begin"/>
            </w:r>
            <w:r w:rsidR="00A249E8">
              <w:instrText xml:space="preserve"> SEQ Figure \* ARABIC </w:instrText>
            </w:r>
            <w:r w:rsidR="00A249E8">
              <w:fldChar w:fldCharType="separate"/>
            </w:r>
            <w:r w:rsidR="008870FB">
              <w:rPr>
                <w:noProof/>
              </w:rPr>
              <w:t>14</w:t>
            </w:r>
            <w:r w:rsidR="00A249E8">
              <w:rPr>
                <w:noProof/>
              </w:rPr>
              <w:fldChar w:fldCharType="end"/>
            </w:r>
            <w:bookmarkEnd w:id="69"/>
            <w:r>
              <w:t>. (U) Identify Tab</w:t>
            </w:r>
            <w:bookmarkEnd w:id="70"/>
            <w:r>
              <w:t xml:space="preserve"> </w:t>
            </w:r>
          </w:p>
        </w:tc>
      </w:tr>
      <w:tr w:rsidR="00124B9E" w14:paraId="6CC4D8E8" w14:textId="77777777" w:rsidTr="00C01F4E">
        <w:tc>
          <w:tcPr>
            <w:tcW w:w="9350" w:type="dxa"/>
          </w:tcPr>
          <w:p w14:paraId="1DF22010" w14:textId="3BB5A5C8" w:rsidR="00124B9E" w:rsidRDefault="00124B9E" w:rsidP="00C01F4E">
            <w:pPr>
              <w:pStyle w:val="TableTextLarge"/>
            </w:pPr>
            <w:r>
              <w:rPr>
                <w:noProof/>
              </w:rPr>
              <w:drawing>
                <wp:inline distT="0" distB="0" distL="0" distR="0" wp14:anchorId="4981DAEA" wp14:editId="3D61EA7C">
                  <wp:extent cx="5688012" cy="176210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6926" cy="1774157"/>
                          </a:xfrm>
                          <a:prstGeom prst="rect">
                            <a:avLst/>
                          </a:prstGeom>
                          <a:noFill/>
                        </pic:spPr>
                      </pic:pic>
                    </a:graphicData>
                  </a:graphic>
                </wp:inline>
              </w:drawing>
            </w:r>
          </w:p>
        </w:tc>
      </w:tr>
      <w:tr w:rsidR="00124B9E" w14:paraId="74D0B034" w14:textId="77777777" w:rsidTr="00C01F4E">
        <w:tc>
          <w:tcPr>
            <w:tcW w:w="9350" w:type="dxa"/>
          </w:tcPr>
          <w:p w14:paraId="56C23DFB" w14:textId="77777777" w:rsidR="00124B9E" w:rsidRDefault="00124B9E" w:rsidP="00C01F4E">
            <w:pPr>
              <w:pStyle w:val="TableSpacer"/>
            </w:pPr>
            <w:r>
              <w:t>Figure is UNCLASSIFIED</w:t>
            </w:r>
          </w:p>
        </w:tc>
      </w:tr>
      <w:tr w:rsidR="00124B9E" w14:paraId="21A9F81F" w14:textId="77777777" w:rsidTr="00C01F4E">
        <w:tc>
          <w:tcPr>
            <w:tcW w:w="9350" w:type="dxa"/>
          </w:tcPr>
          <w:p w14:paraId="0504BBEC" w14:textId="77777777" w:rsidR="00124B9E" w:rsidRDefault="00124B9E" w:rsidP="00C01F4E">
            <w:pPr>
              <w:pStyle w:val="TableSpacer"/>
            </w:pPr>
          </w:p>
        </w:tc>
      </w:tr>
    </w:tbl>
    <w:p w14:paraId="452B44D9" w14:textId="77777777" w:rsidR="00C01F4E" w:rsidRDefault="00C01F4E" w:rsidP="00C01F4E">
      <w:pPr>
        <w:pStyle w:val="bodytext"/>
      </w:pPr>
      <w:r>
        <w:lastRenderedPageBreak/>
        <w:t>(U) The Identify tab includes the mandatory data items.  These are identified in bold blue text.  Mandatory data must be provided in order to save to the RIO Registry.</w:t>
      </w:r>
    </w:p>
    <w:tbl>
      <w:tblPr>
        <w:tblStyle w:val="TableGrid"/>
        <w:tblW w:w="0" w:type="auto"/>
        <w:tblLook w:val="04A0" w:firstRow="1" w:lastRow="0" w:firstColumn="1" w:lastColumn="0" w:noHBand="0" w:noVBand="1"/>
      </w:tblPr>
      <w:tblGrid>
        <w:gridCol w:w="1980"/>
        <w:gridCol w:w="7370"/>
      </w:tblGrid>
      <w:tr w:rsidR="00C01F4E" w14:paraId="06040687" w14:textId="77777777" w:rsidTr="00C01F4E">
        <w:tc>
          <w:tcPr>
            <w:tcW w:w="9350" w:type="dxa"/>
            <w:gridSpan w:val="2"/>
            <w:tcBorders>
              <w:top w:val="nil"/>
              <w:left w:val="nil"/>
              <w:right w:val="nil"/>
            </w:tcBorders>
          </w:tcPr>
          <w:p w14:paraId="79CE9A57" w14:textId="34DFD2AC" w:rsidR="00C01F4E" w:rsidRDefault="00C01F4E" w:rsidP="00C01F4E">
            <w:pPr>
              <w:pStyle w:val="Caption"/>
            </w:pPr>
            <w:bookmarkStart w:id="71" w:name="_Toc40072630"/>
            <w:r>
              <w:t xml:space="preserve">Table </w:t>
            </w:r>
            <w:r w:rsidR="00A249E8">
              <w:fldChar w:fldCharType="begin"/>
            </w:r>
            <w:r w:rsidR="00A249E8">
              <w:instrText xml:space="preserve"> SEQ Table \* ARABIC </w:instrText>
            </w:r>
            <w:r w:rsidR="00A249E8">
              <w:fldChar w:fldCharType="separate"/>
            </w:r>
            <w:r w:rsidR="005D573C">
              <w:rPr>
                <w:noProof/>
              </w:rPr>
              <w:t>6</w:t>
            </w:r>
            <w:r w:rsidR="00A249E8">
              <w:rPr>
                <w:noProof/>
              </w:rPr>
              <w:fldChar w:fldCharType="end"/>
            </w:r>
            <w:r>
              <w:t xml:space="preserve">. (U) </w:t>
            </w:r>
            <w:r w:rsidR="00ED1F3C">
              <w:t>Identify Tab Data Input</w:t>
            </w:r>
            <w:bookmarkEnd w:id="71"/>
          </w:p>
        </w:tc>
      </w:tr>
      <w:tr w:rsidR="00C01F4E" w14:paraId="04C57F6D" w14:textId="77777777" w:rsidTr="00C01F4E">
        <w:tc>
          <w:tcPr>
            <w:tcW w:w="1980" w:type="dxa"/>
          </w:tcPr>
          <w:p w14:paraId="637B1387" w14:textId="7F29ADE0" w:rsidR="00C01F4E" w:rsidRDefault="005D573C" w:rsidP="00C01F4E">
            <w:pPr>
              <w:pStyle w:val="TableHeaderLarge"/>
            </w:pPr>
            <w:r>
              <w:t>Data Field</w:t>
            </w:r>
          </w:p>
        </w:tc>
        <w:tc>
          <w:tcPr>
            <w:tcW w:w="7370" w:type="dxa"/>
          </w:tcPr>
          <w:p w14:paraId="03A8FB83" w14:textId="56BA63AC" w:rsidR="00C01F4E" w:rsidRDefault="005D573C" w:rsidP="00C01F4E">
            <w:pPr>
              <w:pStyle w:val="TableHeaderLarge"/>
            </w:pPr>
            <w:r>
              <w:t>Instructions</w:t>
            </w:r>
          </w:p>
        </w:tc>
      </w:tr>
      <w:tr w:rsidR="00C01F4E" w14:paraId="16BDAB5D" w14:textId="77777777" w:rsidTr="00C01F4E">
        <w:tc>
          <w:tcPr>
            <w:tcW w:w="1980" w:type="dxa"/>
          </w:tcPr>
          <w:p w14:paraId="27B619DE" w14:textId="266D38F3" w:rsidR="00C01F4E" w:rsidRPr="00427016" w:rsidRDefault="00C01F4E" w:rsidP="00C01F4E">
            <w:pPr>
              <w:pStyle w:val="bodytext"/>
              <w:rPr>
                <w:b/>
                <w:bCs/>
                <w:color w:val="0070C0"/>
              </w:rPr>
            </w:pPr>
            <w:r w:rsidRPr="00427016">
              <w:rPr>
                <w:b/>
                <w:bCs/>
                <w:color w:val="0070C0"/>
              </w:rPr>
              <w:t>Title</w:t>
            </w:r>
          </w:p>
        </w:tc>
        <w:tc>
          <w:tcPr>
            <w:tcW w:w="7370" w:type="dxa"/>
          </w:tcPr>
          <w:p w14:paraId="392A0E1D" w14:textId="77777777" w:rsidR="00C01F4E" w:rsidRDefault="00167472" w:rsidP="00C01F4E">
            <w:pPr>
              <w:pStyle w:val="bodytext"/>
            </w:pPr>
            <w:r>
              <w:t>The user should enter a</w:t>
            </w:r>
            <w:r w:rsidRPr="007461D0">
              <w:t xml:space="preserve"> succinct description of the </w:t>
            </w:r>
            <w:r>
              <w:t>RIO in the text box. Try to use no more than a few words for the title.  There will be opportunity to expand upon the title later.</w:t>
            </w:r>
          </w:p>
          <w:p w14:paraId="5B473D65" w14:textId="77777777" w:rsidR="00167472" w:rsidRDefault="00167472" w:rsidP="00C01F4E">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08"/>
              <w:gridCol w:w="6446"/>
            </w:tblGrid>
            <w:tr w:rsidR="00167472" w14:paraId="0701D644" w14:textId="77777777" w:rsidTr="00F52A54">
              <w:trPr>
                <w:trHeight w:val="477"/>
              </w:trPr>
              <w:tc>
                <w:tcPr>
                  <w:tcW w:w="720" w:type="dxa"/>
                  <w:shd w:val="clear" w:color="auto" w:fill="D9D9D9" w:themeFill="background1" w:themeFillShade="D9"/>
                  <w:vAlign w:val="center"/>
                </w:tcPr>
                <w:p w14:paraId="449A2AD0" w14:textId="77777777" w:rsidR="00167472" w:rsidRDefault="00167472" w:rsidP="00167472">
                  <w:pPr>
                    <w:pStyle w:val="bodytext"/>
                  </w:pPr>
                  <w:r w:rsidRPr="00610739">
                    <w:rPr>
                      <w:sz w:val="56"/>
                      <w:szCs w:val="56"/>
                    </w:rPr>
                    <w:sym w:font="Webdings" w:char="F0BF"/>
                  </w:r>
                </w:p>
              </w:tc>
              <w:tc>
                <w:tcPr>
                  <w:tcW w:w="9445" w:type="dxa"/>
                  <w:shd w:val="clear" w:color="auto" w:fill="D9D9D9" w:themeFill="background1" w:themeFillShade="D9"/>
                  <w:vAlign w:val="center"/>
                </w:tcPr>
                <w:p w14:paraId="69694826" w14:textId="131A7245" w:rsidR="00167472" w:rsidRDefault="00167472" w:rsidP="00167472">
                  <w:pPr>
                    <w:pStyle w:val="Tips"/>
                  </w:pPr>
                  <w:r>
                    <w:t>This data is mandatory.  It must be provided to save a RIO record.</w:t>
                  </w:r>
                </w:p>
              </w:tc>
            </w:tr>
          </w:tbl>
          <w:p w14:paraId="100B2601" w14:textId="1D6C3558" w:rsidR="00167472" w:rsidRDefault="00167472" w:rsidP="00C01F4E">
            <w:pPr>
              <w:pStyle w:val="bodytext"/>
            </w:pPr>
          </w:p>
        </w:tc>
      </w:tr>
      <w:tr w:rsidR="00C01F4E" w14:paraId="78393454" w14:textId="77777777" w:rsidTr="00C01F4E">
        <w:tc>
          <w:tcPr>
            <w:tcW w:w="1980" w:type="dxa"/>
          </w:tcPr>
          <w:p w14:paraId="0563CEB4" w14:textId="57154C5B" w:rsidR="00C01F4E" w:rsidRPr="00427016" w:rsidRDefault="00C01F4E" w:rsidP="00C01F4E">
            <w:pPr>
              <w:pStyle w:val="bodytext"/>
              <w:rPr>
                <w:b/>
                <w:bCs/>
                <w:color w:val="0070C0"/>
              </w:rPr>
            </w:pPr>
            <w:r w:rsidRPr="00427016">
              <w:rPr>
                <w:b/>
                <w:bCs/>
                <w:color w:val="0070C0"/>
              </w:rPr>
              <w:t>Event Type</w:t>
            </w:r>
          </w:p>
        </w:tc>
        <w:tc>
          <w:tcPr>
            <w:tcW w:w="7370" w:type="dxa"/>
          </w:tcPr>
          <w:p w14:paraId="4311BAC1" w14:textId="635CA653" w:rsidR="00C01F4E" w:rsidRDefault="00167472" w:rsidP="00C01F4E">
            <w:pPr>
              <w:pStyle w:val="bodytext"/>
            </w:pPr>
            <w:r>
              <w:t>Select Risk, Issue, or Opportunity</w:t>
            </w:r>
            <w:r w:rsidR="00ED1F3C">
              <w:t xml:space="preserve"> via the combo box</w:t>
            </w:r>
            <w:r>
              <w:t xml:space="preserve">.  </w:t>
            </w:r>
            <w:r w:rsidR="00ED1F3C">
              <w:t xml:space="preserve">Here </w:t>
            </w:r>
            <w:r w:rsidR="00E849A9">
              <w:t xml:space="preserve">are </w:t>
            </w:r>
            <w:r>
              <w:t xml:space="preserve">definitions </w:t>
            </w:r>
            <w:r w:rsidR="00ED1F3C">
              <w:t>to guide your decision on the appropriate event type</w:t>
            </w:r>
            <w:r>
              <w:t>:</w:t>
            </w:r>
          </w:p>
          <w:p w14:paraId="01B95E34" w14:textId="4E8888AE" w:rsidR="00167472" w:rsidRDefault="00167472" w:rsidP="00C01F4E">
            <w:pPr>
              <w:pStyle w:val="bodytext"/>
            </w:pPr>
            <w:r>
              <w:t>Risk – “</w:t>
            </w:r>
            <w:r w:rsidRPr="00A10829">
              <w:t>potential future events or conditions that may have a negative effect on achieving program objectives for cost, schedule, and performance. Risks are defined by (1) the probability of an undesired event or condition and (2) the consequences, impact, or severity of the undesired event, were it to occur</w:t>
            </w:r>
            <w:r>
              <w:t>”</w:t>
            </w:r>
          </w:p>
          <w:p w14:paraId="3269C434" w14:textId="2CC09AA0" w:rsidR="00167472" w:rsidRDefault="00167472" w:rsidP="00C01F4E">
            <w:pPr>
              <w:pStyle w:val="bodytext"/>
            </w:pPr>
            <w:r>
              <w:t>Issue – “</w:t>
            </w:r>
            <w:r w:rsidRPr="00A10829">
              <w:t>events or conditions with neg</w:t>
            </w:r>
            <w:r>
              <w:t>ative effect that have occurred or are certain to occur</w:t>
            </w:r>
            <w:r w:rsidRPr="00A10829">
              <w:t xml:space="preserve"> that should be addressed</w:t>
            </w:r>
            <w:r>
              <w:t>”</w:t>
            </w:r>
          </w:p>
          <w:p w14:paraId="11B334D7" w14:textId="77777777" w:rsidR="00167472" w:rsidRDefault="00167472" w:rsidP="00C01F4E">
            <w:pPr>
              <w:pStyle w:val="bodytext"/>
            </w:pPr>
            <w:r>
              <w:t xml:space="preserve">Opportunity – </w:t>
            </w:r>
            <w:r w:rsidRPr="00167472">
              <w:t>“…potential future benefits to the program’s cost, schedule, and/or performance baseline."</w:t>
            </w:r>
          </w:p>
          <w:p w14:paraId="2309E8D7" w14:textId="77777777" w:rsidR="00167472" w:rsidRDefault="00167472" w:rsidP="00C01F4E">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08"/>
              <w:gridCol w:w="6446"/>
            </w:tblGrid>
            <w:tr w:rsidR="00167472" w14:paraId="37186896" w14:textId="77777777" w:rsidTr="00ED1F3C">
              <w:trPr>
                <w:trHeight w:val="594"/>
              </w:trPr>
              <w:tc>
                <w:tcPr>
                  <w:tcW w:w="720" w:type="dxa"/>
                  <w:shd w:val="clear" w:color="auto" w:fill="D9D9D9" w:themeFill="background1" w:themeFillShade="D9"/>
                  <w:vAlign w:val="center"/>
                </w:tcPr>
                <w:p w14:paraId="4E363F6B" w14:textId="77777777" w:rsidR="00167472" w:rsidRDefault="00167472" w:rsidP="00167472">
                  <w:pPr>
                    <w:pStyle w:val="bodytext"/>
                  </w:pPr>
                  <w:r w:rsidRPr="00610739">
                    <w:rPr>
                      <w:sz w:val="56"/>
                      <w:szCs w:val="56"/>
                    </w:rPr>
                    <w:sym w:font="Webdings" w:char="F0BF"/>
                  </w:r>
                </w:p>
              </w:tc>
              <w:tc>
                <w:tcPr>
                  <w:tcW w:w="9445" w:type="dxa"/>
                  <w:shd w:val="clear" w:color="auto" w:fill="D9D9D9" w:themeFill="background1" w:themeFillShade="D9"/>
                  <w:vAlign w:val="center"/>
                </w:tcPr>
                <w:p w14:paraId="122BD85F" w14:textId="77777777" w:rsidR="00167472" w:rsidRDefault="00167472" w:rsidP="00167472">
                  <w:pPr>
                    <w:pStyle w:val="Tips"/>
                  </w:pPr>
                  <w:r>
                    <w:t>This data is mandatory.  It must be provided to save a RIO record.</w:t>
                  </w:r>
                </w:p>
              </w:tc>
            </w:tr>
          </w:tbl>
          <w:p w14:paraId="60FD808B" w14:textId="22FEC64B" w:rsidR="00167472" w:rsidRDefault="00167472" w:rsidP="00C01F4E">
            <w:pPr>
              <w:pStyle w:val="bodytext"/>
            </w:pPr>
          </w:p>
        </w:tc>
      </w:tr>
      <w:tr w:rsidR="00C01F4E" w14:paraId="6230C8CB" w14:textId="77777777" w:rsidTr="00C01F4E">
        <w:tc>
          <w:tcPr>
            <w:tcW w:w="1980" w:type="dxa"/>
          </w:tcPr>
          <w:p w14:paraId="45996091" w14:textId="777984B6" w:rsidR="00C01F4E" w:rsidRPr="00427016" w:rsidRDefault="00C01F4E" w:rsidP="00C01F4E">
            <w:pPr>
              <w:pStyle w:val="bodytext"/>
              <w:rPr>
                <w:b/>
                <w:bCs/>
                <w:color w:val="0070C0"/>
              </w:rPr>
            </w:pPr>
            <w:r w:rsidRPr="00427016">
              <w:rPr>
                <w:b/>
                <w:bCs/>
                <w:color w:val="0070C0"/>
              </w:rPr>
              <w:t>Cause or Event (the “IF”)</w:t>
            </w:r>
          </w:p>
        </w:tc>
        <w:tc>
          <w:tcPr>
            <w:tcW w:w="7370" w:type="dxa"/>
          </w:tcPr>
          <w:p w14:paraId="552D7509" w14:textId="77777777" w:rsidR="00C01F4E" w:rsidRDefault="00ED1F3C" w:rsidP="00C01F4E">
            <w:pPr>
              <w:pStyle w:val="bodytext"/>
            </w:pPr>
            <w:r>
              <w:t xml:space="preserve">Enter a description of the event that, if it occurs, causes the negative/positive consequence to program cost, schedule, or performance. For risks and opportunities, the data entry should be formulated as a potential event and start with the word “IF.” For issues, the even has already occurred or is inevitable, so “N/A” should be entered here in that case.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08"/>
              <w:gridCol w:w="6446"/>
            </w:tblGrid>
            <w:tr w:rsidR="00E849A9" w14:paraId="36535989" w14:textId="77777777" w:rsidTr="00F52A54">
              <w:trPr>
                <w:trHeight w:val="594"/>
              </w:trPr>
              <w:tc>
                <w:tcPr>
                  <w:tcW w:w="720" w:type="dxa"/>
                  <w:shd w:val="clear" w:color="auto" w:fill="D9D9D9" w:themeFill="background1" w:themeFillShade="D9"/>
                  <w:vAlign w:val="center"/>
                </w:tcPr>
                <w:p w14:paraId="4BEFB921" w14:textId="77777777" w:rsidR="00E849A9" w:rsidRDefault="00E849A9" w:rsidP="00E849A9">
                  <w:pPr>
                    <w:pStyle w:val="bodytext"/>
                  </w:pPr>
                  <w:r w:rsidRPr="00610739">
                    <w:rPr>
                      <w:sz w:val="56"/>
                      <w:szCs w:val="56"/>
                    </w:rPr>
                    <w:sym w:font="Webdings" w:char="F0BF"/>
                  </w:r>
                </w:p>
              </w:tc>
              <w:tc>
                <w:tcPr>
                  <w:tcW w:w="9445" w:type="dxa"/>
                  <w:shd w:val="clear" w:color="auto" w:fill="D9D9D9" w:themeFill="background1" w:themeFillShade="D9"/>
                  <w:vAlign w:val="center"/>
                </w:tcPr>
                <w:p w14:paraId="469DFF2E" w14:textId="77777777" w:rsidR="00E849A9" w:rsidRDefault="00E849A9" w:rsidP="00E849A9">
                  <w:pPr>
                    <w:pStyle w:val="Tips"/>
                  </w:pPr>
                  <w:r>
                    <w:t>This data is mandatory.  It must be provided to save a RIO record.</w:t>
                  </w:r>
                </w:p>
              </w:tc>
            </w:tr>
          </w:tbl>
          <w:p w14:paraId="52A0141F" w14:textId="10F65527" w:rsidR="00E849A9" w:rsidRDefault="00E849A9" w:rsidP="00C01F4E">
            <w:pPr>
              <w:pStyle w:val="bodytext"/>
            </w:pPr>
          </w:p>
        </w:tc>
      </w:tr>
      <w:tr w:rsidR="00C01F4E" w14:paraId="08F1A06A" w14:textId="77777777" w:rsidTr="00C01F4E">
        <w:tc>
          <w:tcPr>
            <w:tcW w:w="1980" w:type="dxa"/>
          </w:tcPr>
          <w:p w14:paraId="0494044B" w14:textId="24D041B1" w:rsidR="00C01F4E" w:rsidRPr="00427016" w:rsidRDefault="00C01F4E" w:rsidP="00C01F4E">
            <w:pPr>
              <w:pStyle w:val="bodytext"/>
              <w:rPr>
                <w:b/>
                <w:bCs/>
                <w:color w:val="0070C0"/>
              </w:rPr>
            </w:pPr>
            <w:r w:rsidRPr="00427016">
              <w:rPr>
                <w:b/>
                <w:bCs/>
                <w:color w:val="0070C0"/>
              </w:rPr>
              <w:t>Consequence (the “THEN”)</w:t>
            </w:r>
          </w:p>
        </w:tc>
        <w:tc>
          <w:tcPr>
            <w:tcW w:w="7370" w:type="dxa"/>
          </w:tcPr>
          <w:p w14:paraId="7FD95209" w14:textId="13F38498" w:rsidR="00ED1F3C" w:rsidRDefault="00ED1F3C" w:rsidP="00C01F4E">
            <w:pPr>
              <w:pStyle w:val="bodytext"/>
            </w:pPr>
            <w:r>
              <w:t xml:space="preserve">Enter a description of the negative/positive impact or effect of the event in terms of cost, schedule, and/or performance </w:t>
            </w:r>
          </w:p>
          <w:p w14:paraId="5AA32A84" w14:textId="08A367FF" w:rsidR="00C01F4E" w:rsidRDefault="00ED1F3C" w:rsidP="00C01F4E">
            <w:pPr>
              <w:pStyle w:val="bodytext"/>
            </w:pPr>
            <w:r>
              <w:lastRenderedPageBreak/>
              <w:t>The data entered here should be formulated as a consequence and, for risks and opportunities, start with the word “THEN.”  This is unnecessary for issues, as the consequence is not conditional, it has occurred or is inevitable.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08"/>
              <w:gridCol w:w="6446"/>
            </w:tblGrid>
            <w:tr w:rsidR="00E849A9" w14:paraId="2C55C5A9" w14:textId="77777777" w:rsidTr="00F52A54">
              <w:trPr>
                <w:trHeight w:val="594"/>
              </w:trPr>
              <w:tc>
                <w:tcPr>
                  <w:tcW w:w="720" w:type="dxa"/>
                  <w:shd w:val="clear" w:color="auto" w:fill="D9D9D9" w:themeFill="background1" w:themeFillShade="D9"/>
                  <w:vAlign w:val="center"/>
                </w:tcPr>
                <w:p w14:paraId="369E9DBC" w14:textId="77777777" w:rsidR="00E849A9" w:rsidRDefault="00E849A9" w:rsidP="00E849A9">
                  <w:pPr>
                    <w:pStyle w:val="bodytext"/>
                  </w:pPr>
                  <w:r w:rsidRPr="00610739">
                    <w:rPr>
                      <w:sz w:val="56"/>
                      <w:szCs w:val="56"/>
                    </w:rPr>
                    <w:sym w:font="Webdings" w:char="F0BF"/>
                  </w:r>
                </w:p>
              </w:tc>
              <w:tc>
                <w:tcPr>
                  <w:tcW w:w="9445" w:type="dxa"/>
                  <w:shd w:val="clear" w:color="auto" w:fill="D9D9D9" w:themeFill="background1" w:themeFillShade="D9"/>
                  <w:vAlign w:val="center"/>
                </w:tcPr>
                <w:p w14:paraId="7E15FB47" w14:textId="77777777" w:rsidR="00E849A9" w:rsidRDefault="00E849A9" w:rsidP="00E849A9">
                  <w:pPr>
                    <w:pStyle w:val="Tips"/>
                  </w:pPr>
                  <w:r>
                    <w:t>This data is mandatory.  It must be provided to save a RIO record.</w:t>
                  </w:r>
                </w:p>
              </w:tc>
            </w:tr>
          </w:tbl>
          <w:p w14:paraId="73CC8AB1" w14:textId="77777777" w:rsidR="00C01F4E" w:rsidRDefault="00C01F4E" w:rsidP="00C01F4E">
            <w:pPr>
              <w:pStyle w:val="bodytext"/>
            </w:pPr>
          </w:p>
        </w:tc>
      </w:tr>
      <w:tr w:rsidR="00C01F4E" w14:paraId="328B27AE" w14:textId="77777777" w:rsidTr="00C01F4E">
        <w:tc>
          <w:tcPr>
            <w:tcW w:w="1980" w:type="dxa"/>
          </w:tcPr>
          <w:p w14:paraId="38A3BC94" w14:textId="267F2B6F" w:rsidR="00C01F4E" w:rsidRPr="00427016" w:rsidRDefault="00C01F4E" w:rsidP="00C01F4E">
            <w:pPr>
              <w:pStyle w:val="bodytext"/>
              <w:rPr>
                <w:b/>
                <w:bCs/>
                <w:color w:val="0070C0"/>
              </w:rPr>
            </w:pPr>
            <w:r w:rsidRPr="00427016">
              <w:rPr>
                <w:b/>
                <w:bCs/>
                <w:color w:val="0070C0"/>
              </w:rPr>
              <w:lastRenderedPageBreak/>
              <w:t>Identification Date</w:t>
            </w:r>
          </w:p>
        </w:tc>
        <w:tc>
          <w:tcPr>
            <w:tcW w:w="7370" w:type="dxa"/>
          </w:tcPr>
          <w:p w14:paraId="3C4BB96C" w14:textId="77777777" w:rsidR="00C01F4E" w:rsidRDefault="00ED7F6C" w:rsidP="00C01F4E">
            <w:pPr>
              <w:pStyle w:val="bodytext"/>
            </w:pPr>
            <w:r>
              <w:t>E</w:t>
            </w:r>
            <w:r w:rsidRPr="00ED7F6C">
              <w:t>nter the date that the risk identification was completed by the submitter</w:t>
            </w:r>
            <w:r>
              <w:t xml:space="preserve"> (e.g. entered into the RIO Registry, documented in a RIO Identification Template, etc.)</w:t>
            </w:r>
            <w:r w:rsidR="00A9248B">
              <w:t xml:space="preserve"> in the text box.  A date picker appears to the right of the text box when the Identification Date has focus.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08"/>
              <w:gridCol w:w="6446"/>
            </w:tblGrid>
            <w:tr w:rsidR="00E849A9" w14:paraId="479BE11A" w14:textId="77777777" w:rsidTr="00F52A54">
              <w:trPr>
                <w:trHeight w:val="594"/>
              </w:trPr>
              <w:tc>
                <w:tcPr>
                  <w:tcW w:w="720" w:type="dxa"/>
                  <w:shd w:val="clear" w:color="auto" w:fill="D9D9D9" w:themeFill="background1" w:themeFillShade="D9"/>
                  <w:vAlign w:val="center"/>
                </w:tcPr>
                <w:p w14:paraId="40153861" w14:textId="77777777" w:rsidR="00E849A9" w:rsidRDefault="00E849A9" w:rsidP="00E849A9">
                  <w:pPr>
                    <w:pStyle w:val="bodytext"/>
                  </w:pPr>
                  <w:r w:rsidRPr="00610739">
                    <w:rPr>
                      <w:sz w:val="56"/>
                      <w:szCs w:val="56"/>
                    </w:rPr>
                    <w:sym w:font="Webdings" w:char="F0BF"/>
                  </w:r>
                </w:p>
              </w:tc>
              <w:tc>
                <w:tcPr>
                  <w:tcW w:w="9445" w:type="dxa"/>
                  <w:shd w:val="clear" w:color="auto" w:fill="D9D9D9" w:themeFill="background1" w:themeFillShade="D9"/>
                  <w:vAlign w:val="center"/>
                </w:tcPr>
                <w:p w14:paraId="0920BA68" w14:textId="77777777" w:rsidR="00E849A9" w:rsidRDefault="00E849A9" w:rsidP="00E849A9">
                  <w:pPr>
                    <w:pStyle w:val="Tips"/>
                  </w:pPr>
                  <w:r>
                    <w:t>This data is mandatory.  It must be provided to save a RIO record.</w:t>
                  </w:r>
                </w:p>
              </w:tc>
            </w:tr>
          </w:tbl>
          <w:p w14:paraId="6606EBA6" w14:textId="718CA967" w:rsidR="00E849A9" w:rsidRDefault="00E849A9" w:rsidP="00C01F4E">
            <w:pPr>
              <w:pStyle w:val="bodytext"/>
            </w:pPr>
          </w:p>
        </w:tc>
      </w:tr>
      <w:tr w:rsidR="00C01F4E" w14:paraId="474C41C0" w14:textId="77777777" w:rsidTr="00ED1F3C">
        <w:trPr>
          <w:trHeight w:val="440"/>
        </w:trPr>
        <w:tc>
          <w:tcPr>
            <w:tcW w:w="1980" w:type="dxa"/>
          </w:tcPr>
          <w:p w14:paraId="1F7E1907" w14:textId="01123F5C" w:rsidR="00C01F4E" w:rsidRPr="00427016" w:rsidRDefault="00C01F4E" w:rsidP="00C01F4E">
            <w:pPr>
              <w:pStyle w:val="bodytext"/>
              <w:rPr>
                <w:b/>
                <w:bCs/>
                <w:color w:val="0070C0"/>
              </w:rPr>
            </w:pPr>
            <w:r w:rsidRPr="00427016">
              <w:rPr>
                <w:b/>
                <w:bCs/>
                <w:color w:val="0070C0"/>
              </w:rPr>
              <w:t>Project Name</w:t>
            </w:r>
          </w:p>
        </w:tc>
        <w:tc>
          <w:tcPr>
            <w:tcW w:w="7370" w:type="dxa"/>
          </w:tcPr>
          <w:p w14:paraId="19C5B12B" w14:textId="77777777" w:rsidR="00C01F4E" w:rsidRDefault="00ED1F3C" w:rsidP="00C01F4E">
            <w:pPr>
              <w:pStyle w:val="bodytext"/>
            </w:pPr>
            <w:r>
              <w:t xml:space="preserve">Select the project (or program, initiative, etc.) </w:t>
            </w:r>
            <w:r w:rsidR="00E849A9">
              <w:t xml:space="preserve">to which the RIO entry applies </w:t>
            </w:r>
            <w:r>
              <w:t>from the combo box</w:t>
            </w:r>
            <w:r w:rsidR="00E849A9">
              <w:rPr>
                <w:rStyle w:val="FootnoteReference"/>
              </w:rPr>
              <w:footnoteReference w:id="5"/>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08"/>
              <w:gridCol w:w="6446"/>
            </w:tblGrid>
            <w:tr w:rsidR="00E849A9" w14:paraId="75AECBCE" w14:textId="77777777" w:rsidTr="00F52A54">
              <w:trPr>
                <w:trHeight w:val="594"/>
              </w:trPr>
              <w:tc>
                <w:tcPr>
                  <w:tcW w:w="720" w:type="dxa"/>
                  <w:shd w:val="clear" w:color="auto" w:fill="D9D9D9" w:themeFill="background1" w:themeFillShade="D9"/>
                  <w:vAlign w:val="center"/>
                </w:tcPr>
                <w:p w14:paraId="502A83B4" w14:textId="77777777" w:rsidR="00E849A9" w:rsidRDefault="00E849A9" w:rsidP="00E849A9">
                  <w:pPr>
                    <w:pStyle w:val="bodytext"/>
                  </w:pPr>
                  <w:r w:rsidRPr="00610739">
                    <w:rPr>
                      <w:sz w:val="56"/>
                      <w:szCs w:val="56"/>
                    </w:rPr>
                    <w:sym w:font="Webdings" w:char="F0BF"/>
                  </w:r>
                </w:p>
              </w:tc>
              <w:tc>
                <w:tcPr>
                  <w:tcW w:w="9445" w:type="dxa"/>
                  <w:shd w:val="clear" w:color="auto" w:fill="D9D9D9" w:themeFill="background1" w:themeFillShade="D9"/>
                  <w:vAlign w:val="center"/>
                </w:tcPr>
                <w:p w14:paraId="0A0B7C5E" w14:textId="77777777" w:rsidR="00E849A9" w:rsidRDefault="00E849A9" w:rsidP="00E849A9">
                  <w:pPr>
                    <w:pStyle w:val="Tips"/>
                  </w:pPr>
                  <w:r>
                    <w:t>This data is mandatory.  It must be provided to save a RIO record.</w:t>
                  </w:r>
                </w:p>
              </w:tc>
            </w:tr>
          </w:tbl>
          <w:p w14:paraId="3BC31D6A" w14:textId="42177A90" w:rsidR="00E849A9" w:rsidRDefault="00E849A9" w:rsidP="00C01F4E">
            <w:pPr>
              <w:pStyle w:val="bodytext"/>
            </w:pPr>
          </w:p>
        </w:tc>
      </w:tr>
      <w:tr w:rsidR="00C01F4E" w14:paraId="06E4149C" w14:textId="77777777" w:rsidTr="00C01F4E">
        <w:tc>
          <w:tcPr>
            <w:tcW w:w="1980" w:type="dxa"/>
          </w:tcPr>
          <w:p w14:paraId="53833F36" w14:textId="289C8803" w:rsidR="00C01F4E" w:rsidRDefault="00C01F4E" w:rsidP="00C01F4E">
            <w:pPr>
              <w:pStyle w:val="bodytext"/>
            </w:pPr>
            <w:r>
              <w:t>Category Type</w:t>
            </w:r>
          </w:p>
        </w:tc>
        <w:tc>
          <w:tcPr>
            <w:tcW w:w="7370" w:type="dxa"/>
          </w:tcPr>
          <w:p w14:paraId="4B9B00A2" w14:textId="40BD2C13" w:rsidR="00E849A9" w:rsidRDefault="00E849A9" w:rsidP="00E849A9">
            <w:pPr>
              <w:pStyle w:val="bodytext"/>
            </w:pPr>
            <w:r>
              <w:t>Select Business, Programmatic, or Technical via the combo box.  Here are definitions to guide your decision on the appropriate event category:</w:t>
            </w:r>
          </w:p>
          <w:p w14:paraId="3BD3C7C9" w14:textId="3FE6E608" w:rsidR="00C01F4E" w:rsidRDefault="00E849A9" w:rsidP="00C01F4E">
            <w:pPr>
              <w:pStyle w:val="bodytext"/>
            </w:pPr>
            <w:r>
              <w:t xml:space="preserve">Business – </w:t>
            </w:r>
            <w:r w:rsidRPr="00E849A9">
              <w:t xml:space="preserve">Non-technical [RIO] that generally originate outside the </w:t>
            </w:r>
            <w:r>
              <w:t>project team</w:t>
            </w:r>
            <w:r w:rsidRPr="00E849A9">
              <w:t xml:space="preserve">, or are not within the control or influence of the </w:t>
            </w:r>
            <w:r>
              <w:t>project team</w:t>
            </w:r>
            <w:r w:rsidRPr="00E849A9">
              <w:t>. As appropriate, business risks should be escalated up the chain to the appropriate level. Business risks can come from areas such as program dependencies; resources (funding, schedule delivery requirements, people, facilities, suppliers, tools, etc.); priorities; regulations; stakeholders (user community, acquisition officials, etc.); market factors; and weather.</w:t>
            </w:r>
          </w:p>
          <w:p w14:paraId="7BA3B26B" w14:textId="3BFE5860" w:rsidR="00E849A9" w:rsidRDefault="00E849A9" w:rsidP="00C01F4E">
            <w:pPr>
              <w:pStyle w:val="bodytext"/>
            </w:pPr>
            <w:r>
              <w:t xml:space="preserve">Programmatic – </w:t>
            </w:r>
            <w:r w:rsidRPr="00E849A9">
              <w:t>Non-technical [RIO] that are generally within the control or influence of the PdM [ or APM WRT the RWG] or Program Executive Office (PEO). Programmatic risks can be associated with program estimating (including cost estimates, schedule estimates, staffing estimates, facility estimates, etc.), program planning, program execution, communications, and contract structure.</w:t>
            </w:r>
          </w:p>
          <w:p w14:paraId="6D1CDA00" w14:textId="69AA0F4D" w:rsidR="00E849A9" w:rsidRDefault="00E849A9" w:rsidP="00C01F4E">
            <w:pPr>
              <w:pStyle w:val="bodytext"/>
            </w:pPr>
            <w:r>
              <w:lastRenderedPageBreak/>
              <w:t xml:space="preserve">Technical – </w:t>
            </w:r>
            <w:r w:rsidRPr="00E849A9">
              <w:t>[RIO] that may prevent the end item from performing as intended or from meeting performance expectations. Technical [RIO] can be internally or externally generated and may have cost, schedule, and/or performance consequences. They typically emanate from areas such as requirements, technology, engineering, integration, test, manufacturing, quality, logistics, system security, and training. Programs sometimes confuse technology, engineering, and integration risks</w:t>
            </w:r>
            <w:r>
              <w:t>.</w:t>
            </w:r>
          </w:p>
        </w:tc>
      </w:tr>
      <w:tr w:rsidR="00C01F4E" w14:paraId="79F716AB" w14:textId="77777777" w:rsidTr="00C01F4E">
        <w:tc>
          <w:tcPr>
            <w:tcW w:w="1980" w:type="dxa"/>
          </w:tcPr>
          <w:p w14:paraId="76F759A5" w14:textId="474129A3" w:rsidR="00C01F4E" w:rsidRDefault="00C01F4E" w:rsidP="00C01F4E">
            <w:pPr>
              <w:pStyle w:val="bodytext"/>
            </w:pPr>
            <w:r>
              <w:lastRenderedPageBreak/>
              <w:t>Label</w:t>
            </w:r>
          </w:p>
        </w:tc>
        <w:tc>
          <w:tcPr>
            <w:tcW w:w="7370" w:type="dxa"/>
          </w:tcPr>
          <w:p w14:paraId="0A36F8E5" w14:textId="6F79502E" w:rsidR="00C01F4E" w:rsidRDefault="00E849A9" w:rsidP="00C01F4E">
            <w:pPr>
              <w:pStyle w:val="bodytext"/>
            </w:pPr>
            <w:r>
              <w:t xml:space="preserve">The label is auto-generated and is used as a handle for each RIO entry. </w:t>
            </w:r>
          </w:p>
        </w:tc>
      </w:tr>
      <w:tr w:rsidR="00C01F4E" w14:paraId="0E54AF4C" w14:textId="77777777" w:rsidTr="00C01F4E">
        <w:tc>
          <w:tcPr>
            <w:tcW w:w="1980" w:type="dxa"/>
          </w:tcPr>
          <w:p w14:paraId="14284457" w14:textId="005A917B" w:rsidR="00C01F4E" w:rsidRDefault="00C01F4E" w:rsidP="00C01F4E">
            <w:pPr>
              <w:pStyle w:val="bodytext"/>
            </w:pPr>
            <w:r>
              <w:t>WBS</w:t>
            </w:r>
          </w:p>
        </w:tc>
        <w:tc>
          <w:tcPr>
            <w:tcW w:w="7370" w:type="dxa"/>
          </w:tcPr>
          <w:p w14:paraId="67D26AB6" w14:textId="68688494" w:rsidR="00C01F4E" w:rsidRDefault="0006061E" w:rsidP="00C01F4E">
            <w:pPr>
              <w:pStyle w:val="bodytext"/>
            </w:pPr>
            <w:r>
              <w:t>E</w:t>
            </w:r>
            <w:r w:rsidR="00E849A9" w:rsidRPr="00E849A9">
              <w:t xml:space="preserve">nter the WBS element that this candidate </w:t>
            </w:r>
            <w:r w:rsidR="005D573C">
              <w:t>RIO</w:t>
            </w:r>
            <w:r w:rsidR="00E849A9" w:rsidRPr="00E849A9">
              <w:t xml:space="preserve"> could impact. In cases where multiple WBS elements are impacted, choose a higher-level element that is a parent to both</w:t>
            </w:r>
            <w:r w:rsidR="005D573C">
              <w:rPr>
                <w:rStyle w:val="FootnoteReference"/>
              </w:rPr>
              <w:footnoteReference w:id="6"/>
            </w:r>
            <w:r w:rsidR="00E849A9" w:rsidRPr="00E849A9">
              <w:t>.</w:t>
            </w:r>
          </w:p>
        </w:tc>
      </w:tr>
      <w:tr w:rsidR="00C01F4E" w14:paraId="4D983708" w14:textId="77777777" w:rsidTr="00C01F4E">
        <w:tc>
          <w:tcPr>
            <w:tcW w:w="9350" w:type="dxa"/>
            <w:gridSpan w:val="2"/>
            <w:tcBorders>
              <w:left w:val="nil"/>
              <w:bottom w:val="nil"/>
              <w:right w:val="nil"/>
            </w:tcBorders>
          </w:tcPr>
          <w:p w14:paraId="172DA824" w14:textId="77777777" w:rsidR="00C01F4E" w:rsidRDefault="00C01F4E" w:rsidP="00C01F4E">
            <w:pPr>
              <w:pStyle w:val="TableSpacer"/>
            </w:pPr>
            <w:r>
              <w:t>Table is UNCLASSIFIED</w:t>
            </w:r>
          </w:p>
        </w:tc>
      </w:tr>
      <w:tr w:rsidR="00C01F4E" w14:paraId="5CC50990" w14:textId="77777777" w:rsidTr="00C01F4E">
        <w:tc>
          <w:tcPr>
            <w:tcW w:w="9350" w:type="dxa"/>
            <w:gridSpan w:val="2"/>
            <w:tcBorders>
              <w:top w:val="nil"/>
              <w:left w:val="nil"/>
              <w:bottom w:val="nil"/>
              <w:right w:val="nil"/>
            </w:tcBorders>
          </w:tcPr>
          <w:p w14:paraId="63841275" w14:textId="77777777" w:rsidR="00C01F4E" w:rsidRDefault="00C01F4E" w:rsidP="00C01F4E">
            <w:pPr>
              <w:pStyle w:val="TableSpacer"/>
            </w:pPr>
          </w:p>
        </w:tc>
      </w:tr>
    </w:tbl>
    <w:p w14:paraId="7F4B9D71" w14:textId="31198124" w:rsidR="00421321" w:rsidRDefault="00421321" w:rsidP="00421321">
      <w:pPr>
        <w:pStyle w:val="Heading3"/>
      </w:pPr>
      <w:bookmarkStart w:id="72" w:name="_Toc40072599"/>
      <w:r>
        <w:t>(U) Analyze</w:t>
      </w:r>
      <w:bookmarkEnd w:id="72"/>
    </w:p>
    <w:p w14:paraId="006DD250" w14:textId="5EB8E62D" w:rsidR="005D573C" w:rsidRDefault="005D573C" w:rsidP="005D573C">
      <w:pPr>
        <w:pStyle w:val="bodytext"/>
      </w:pPr>
      <w:r>
        <w:t>(U) Once a candidate risk is identified (or as updates are needed on existing open risks), further analysis needs to be performed to inform the decision to approve the risk and also support follow-on management of the risk.  Specifically, the following three questions must be answered by the analyst:</w:t>
      </w:r>
    </w:p>
    <w:p w14:paraId="1029F79F" w14:textId="77777777" w:rsidR="005D573C" w:rsidRDefault="005D573C" w:rsidP="005D573C">
      <w:pPr>
        <w:pStyle w:val="NoteLevel2"/>
        <w:numPr>
          <w:ilvl w:val="1"/>
          <w:numId w:val="27"/>
        </w:numPr>
      </w:pPr>
      <w:r>
        <w:t>What are the estimated consequences to product cost, schedule, and performance if the risk is realized?</w:t>
      </w:r>
    </w:p>
    <w:p w14:paraId="350D36DA" w14:textId="77777777" w:rsidR="005D573C" w:rsidRDefault="005D573C" w:rsidP="005D573C">
      <w:pPr>
        <w:pStyle w:val="NoteLevel2"/>
      </w:pPr>
      <w:r>
        <w:t>What is the estimated likelihood that the risk event will occur?</w:t>
      </w:r>
    </w:p>
    <w:p w14:paraId="56FE0EFD" w14:textId="267197FB" w:rsidR="005D573C" w:rsidRDefault="005D573C" w:rsidP="005D573C">
      <w:pPr>
        <w:pStyle w:val="NoteLevel2"/>
      </w:pPr>
      <w:r>
        <w:t>When is the project exposed to the risk?</w:t>
      </w:r>
    </w:p>
    <w:p w14:paraId="6B91F489" w14:textId="77777777" w:rsidR="005D573C" w:rsidRDefault="005D573C" w:rsidP="005D573C">
      <w:pPr>
        <w:pStyle w:val="bodytext"/>
      </w:pPr>
    </w:p>
    <w:p w14:paraId="595F0E39" w14:textId="52DF86AF" w:rsidR="005D573C" w:rsidRPr="00662343" w:rsidRDefault="005D573C" w:rsidP="005D573C">
      <w:pPr>
        <w:pStyle w:val="bodytext"/>
      </w:pPr>
      <w:r>
        <w:t>(U) Like with risk identification, the project should periodically (at least monthly) and also on an event driven basis, revisit risk analysis with the product team and other product stakeholders using the methods described in the previous section.</w:t>
      </w:r>
    </w:p>
    <w:tbl>
      <w:tblPr>
        <w:tblStyle w:val="TableGrid"/>
        <w:tblW w:w="0" w:type="auto"/>
        <w:tblLook w:val="04A0" w:firstRow="1" w:lastRow="0" w:firstColumn="1" w:lastColumn="0" w:noHBand="0" w:noVBand="1"/>
      </w:tblPr>
      <w:tblGrid>
        <w:gridCol w:w="1980"/>
        <w:gridCol w:w="7370"/>
      </w:tblGrid>
      <w:tr w:rsidR="005D573C" w14:paraId="38031CAE" w14:textId="77777777" w:rsidTr="00F52A54">
        <w:tc>
          <w:tcPr>
            <w:tcW w:w="9350" w:type="dxa"/>
            <w:gridSpan w:val="2"/>
            <w:tcBorders>
              <w:top w:val="nil"/>
              <w:left w:val="nil"/>
              <w:right w:val="nil"/>
            </w:tcBorders>
          </w:tcPr>
          <w:p w14:paraId="705CED28" w14:textId="37C2B176" w:rsidR="005D573C" w:rsidRDefault="005D573C" w:rsidP="00F52A54">
            <w:pPr>
              <w:pStyle w:val="Caption"/>
            </w:pPr>
            <w:bookmarkStart w:id="73" w:name="_Toc40072631"/>
            <w:r>
              <w:t xml:space="preserve">Table </w:t>
            </w:r>
            <w:r w:rsidR="00A249E8">
              <w:fldChar w:fldCharType="begin"/>
            </w:r>
            <w:r w:rsidR="00A249E8">
              <w:instrText xml:space="preserve"> SEQ Table \* ARABIC </w:instrText>
            </w:r>
            <w:r w:rsidR="00A249E8">
              <w:fldChar w:fldCharType="separate"/>
            </w:r>
            <w:r>
              <w:rPr>
                <w:noProof/>
              </w:rPr>
              <w:t>6</w:t>
            </w:r>
            <w:r w:rsidR="00A249E8">
              <w:rPr>
                <w:noProof/>
              </w:rPr>
              <w:fldChar w:fldCharType="end"/>
            </w:r>
            <w:r>
              <w:t>. (U) Analyze Tab Data Input</w:t>
            </w:r>
            <w:bookmarkEnd w:id="73"/>
          </w:p>
        </w:tc>
      </w:tr>
      <w:tr w:rsidR="005D573C" w14:paraId="00AEA98D" w14:textId="77777777" w:rsidTr="00F52A54">
        <w:tc>
          <w:tcPr>
            <w:tcW w:w="1980" w:type="dxa"/>
          </w:tcPr>
          <w:p w14:paraId="6A701082" w14:textId="3CEB4CAC" w:rsidR="005D573C" w:rsidRDefault="005D573C" w:rsidP="00F52A54">
            <w:pPr>
              <w:pStyle w:val="TableHeaderLarge"/>
            </w:pPr>
            <w:r>
              <w:t>Data Field</w:t>
            </w:r>
          </w:p>
        </w:tc>
        <w:tc>
          <w:tcPr>
            <w:tcW w:w="7370" w:type="dxa"/>
          </w:tcPr>
          <w:p w14:paraId="68362823" w14:textId="66933E89" w:rsidR="005D573C" w:rsidRDefault="005D573C" w:rsidP="00F52A54">
            <w:pPr>
              <w:pStyle w:val="TableHeaderLarge"/>
            </w:pPr>
            <w:r>
              <w:t>Instructions</w:t>
            </w:r>
          </w:p>
        </w:tc>
      </w:tr>
      <w:tr w:rsidR="005D573C" w14:paraId="675D4227" w14:textId="77777777" w:rsidTr="00F52A54">
        <w:tc>
          <w:tcPr>
            <w:tcW w:w="1980" w:type="dxa"/>
          </w:tcPr>
          <w:p w14:paraId="47AB29BD" w14:textId="2ACD5932" w:rsidR="005D573C" w:rsidRDefault="008E0AC0" w:rsidP="00F52A54">
            <w:pPr>
              <w:pStyle w:val="bodytext"/>
            </w:pPr>
            <w:r>
              <w:t>Title</w:t>
            </w:r>
          </w:p>
        </w:tc>
        <w:tc>
          <w:tcPr>
            <w:tcW w:w="7370" w:type="dxa"/>
          </w:tcPr>
          <w:p w14:paraId="7648F148" w14:textId="3CCD3F53" w:rsidR="005D573C" w:rsidRDefault="0006061E" w:rsidP="00F52A54">
            <w:pPr>
              <w:pStyle w:val="bodytext"/>
            </w:pPr>
            <w:r>
              <w:t>This text box is automatically pulled from the Identify tab.</w:t>
            </w:r>
          </w:p>
        </w:tc>
      </w:tr>
      <w:tr w:rsidR="005D573C" w14:paraId="044B5E85" w14:textId="77777777" w:rsidTr="00F52A54">
        <w:tc>
          <w:tcPr>
            <w:tcW w:w="1980" w:type="dxa"/>
          </w:tcPr>
          <w:p w14:paraId="7FBFBAB0" w14:textId="587886B3" w:rsidR="005D573C" w:rsidRDefault="008E0AC0" w:rsidP="00F52A54">
            <w:pPr>
              <w:pStyle w:val="bodytext"/>
            </w:pPr>
            <w:r>
              <w:t>Exposure Level</w:t>
            </w:r>
          </w:p>
        </w:tc>
        <w:tc>
          <w:tcPr>
            <w:tcW w:w="7370" w:type="dxa"/>
          </w:tcPr>
          <w:p w14:paraId="08F0431D" w14:textId="5250852E" w:rsidR="005D573C" w:rsidRDefault="0006061E" w:rsidP="00F52A54">
            <w:pPr>
              <w:pStyle w:val="bodytext"/>
            </w:pPr>
            <w:r>
              <w:t>This text box is automatically calculated based on data entered for likelihood and the value calculated for consequence.</w:t>
            </w:r>
          </w:p>
        </w:tc>
      </w:tr>
      <w:tr w:rsidR="005D573C" w14:paraId="5C80B244" w14:textId="77777777" w:rsidTr="00F52A54">
        <w:tc>
          <w:tcPr>
            <w:tcW w:w="1980" w:type="dxa"/>
          </w:tcPr>
          <w:p w14:paraId="5A75C385" w14:textId="4BCD1429" w:rsidR="005D573C" w:rsidRDefault="008E0AC0" w:rsidP="00F52A54">
            <w:pPr>
              <w:pStyle w:val="bodytext"/>
            </w:pPr>
            <w:r>
              <w:t>Likelihood</w:t>
            </w:r>
          </w:p>
        </w:tc>
        <w:tc>
          <w:tcPr>
            <w:tcW w:w="7370" w:type="dxa"/>
          </w:tcPr>
          <w:p w14:paraId="53541A45" w14:textId="336A89BD" w:rsidR="005D573C" w:rsidRDefault="0006061E" w:rsidP="00F52A54">
            <w:pPr>
              <w:pStyle w:val="bodytext"/>
            </w:pPr>
            <w:r>
              <w:t>Determine the probability of the precipitating event (the “IF”) occurring and select the likelihood level that corresponds to that determination from the combo box.</w:t>
            </w:r>
          </w:p>
        </w:tc>
      </w:tr>
      <w:tr w:rsidR="005D573C" w14:paraId="6170FCE2" w14:textId="77777777" w:rsidTr="00F52A54">
        <w:tc>
          <w:tcPr>
            <w:tcW w:w="1980" w:type="dxa"/>
          </w:tcPr>
          <w:p w14:paraId="5043B571" w14:textId="7BB8B2BB" w:rsidR="005D573C" w:rsidRDefault="008E0AC0" w:rsidP="00F52A54">
            <w:pPr>
              <w:pStyle w:val="bodytext"/>
            </w:pPr>
            <w:r>
              <w:lastRenderedPageBreak/>
              <w:t>Consequence</w:t>
            </w:r>
          </w:p>
        </w:tc>
        <w:tc>
          <w:tcPr>
            <w:tcW w:w="7370" w:type="dxa"/>
          </w:tcPr>
          <w:p w14:paraId="5A509BAC" w14:textId="567AC224" w:rsidR="005D573C" w:rsidRDefault="0006061E" w:rsidP="00F52A54">
            <w:pPr>
              <w:pStyle w:val="bodytext"/>
            </w:pPr>
            <w:r>
              <w:t xml:space="preserve">This value is </w:t>
            </w:r>
            <w:r w:rsidR="00427016">
              <w:t xml:space="preserve">populated </w:t>
            </w:r>
            <w:r>
              <w:t xml:space="preserve">automatically based on </w:t>
            </w:r>
            <w:r w:rsidR="00427016">
              <w:t>the highest value</w:t>
            </w:r>
            <w:r>
              <w:t xml:space="preserve"> input for performance, cost, </w:t>
            </w:r>
            <w:r w:rsidR="00427016">
              <w:t>or</w:t>
            </w:r>
            <w:r>
              <w:t xml:space="preserve"> schedule consequence levels (see below).</w:t>
            </w:r>
          </w:p>
        </w:tc>
      </w:tr>
      <w:tr w:rsidR="005D573C" w14:paraId="38A3AF72" w14:textId="77777777" w:rsidTr="00F52A54">
        <w:tc>
          <w:tcPr>
            <w:tcW w:w="1980" w:type="dxa"/>
          </w:tcPr>
          <w:p w14:paraId="46A25D6B" w14:textId="6D23939A" w:rsidR="005D573C" w:rsidRDefault="008E0AC0" w:rsidP="00F52A54">
            <w:pPr>
              <w:pStyle w:val="bodytext"/>
            </w:pPr>
            <w:r>
              <w:t>Performance Consequence Level and Justification</w:t>
            </w:r>
          </w:p>
        </w:tc>
        <w:tc>
          <w:tcPr>
            <w:tcW w:w="7370" w:type="dxa"/>
          </w:tcPr>
          <w:p w14:paraId="7218B34E" w14:textId="18D7332B" w:rsidR="005D573C" w:rsidRDefault="0006061E" w:rsidP="00F52A54">
            <w:pPr>
              <w:pStyle w:val="bodytext"/>
            </w:pPr>
            <w:r>
              <w:t>Determine the consequence to performance of the product being produced by the project and select the corresponding consequence level from the combo box.  Document the justification for the level selected in the text box to the right of the combo box.</w:t>
            </w:r>
          </w:p>
        </w:tc>
      </w:tr>
      <w:tr w:rsidR="008E0AC0" w14:paraId="41BB4CEC" w14:textId="77777777" w:rsidTr="00F52A54">
        <w:trPr>
          <w:trHeight w:val="440"/>
        </w:trPr>
        <w:tc>
          <w:tcPr>
            <w:tcW w:w="1980" w:type="dxa"/>
          </w:tcPr>
          <w:p w14:paraId="7A8E88D8" w14:textId="0D7E17C3" w:rsidR="008E0AC0" w:rsidRDefault="008E0AC0" w:rsidP="008E0AC0">
            <w:pPr>
              <w:pStyle w:val="bodytext"/>
            </w:pPr>
            <w:r>
              <w:t>Cost Consequence Level and Justification</w:t>
            </w:r>
          </w:p>
        </w:tc>
        <w:tc>
          <w:tcPr>
            <w:tcW w:w="7370" w:type="dxa"/>
          </w:tcPr>
          <w:p w14:paraId="6DDFE75A" w14:textId="56AF07FD" w:rsidR="008E0AC0" w:rsidRDefault="00427016" w:rsidP="008E0AC0">
            <w:pPr>
              <w:pStyle w:val="bodytext"/>
            </w:pPr>
            <w:r w:rsidRPr="00427016">
              <w:t xml:space="preserve">Determine the consequence to </w:t>
            </w:r>
            <w:r>
              <w:t>project cost</w:t>
            </w:r>
            <w:r w:rsidRPr="00427016">
              <w:t xml:space="preserve"> and select the corresponding consequence level from the combo box.  Document the justification for the level selected in the text box to the right of the combo box.</w:t>
            </w:r>
          </w:p>
        </w:tc>
      </w:tr>
      <w:tr w:rsidR="008E0AC0" w14:paraId="51411902" w14:textId="77777777" w:rsidTr="00F52A54">
        <w:tc>
          <w:tcPr>
            <w:tcW w:w="1980" w:type="dxa"/>
          </w:tcPr>
          <w:p w14:paraId="4982E2DC" w14:textId="7CFA5F60" w:rsidR="008E0AC0" w:rsidRDefault="008E0AC0" w:rsidP="008E0AC0">
            <w:pPr>
              <w:pStyle w:val="bodytext"/>
            </w:pPr>
            <w:r>
              <w:t>Schedule Consequence Level and Justification</w:t>
            </w:r>
          </w:p>
        </w:tc>
        <w:tc>
          <w:tcPr>
            <w:tcW w:w="7370" w:type="dxa"/>
          </w:tcPr>
          <w:p w14:paraId="134ECDFD" w14:textId="65F26A6D" w:rsidR="008E0AC0" w:rsidRDefault="00427016" w:rsidP="008E0AC0">
            <w:pPr>
              <w:pStyle w:val="bodytext"/>
            </w:pPr>
            <w:r w:rsidRPr="00427016">
              <w:t xml:space="preserve">Determine the consequence to project </w:t>
            </w:r>
            <w:r>
              <w:t>schedule</w:t>
            </w:r>
            <w:r w:rsidRPr="00427016">
              <w:t xml:space="preserve"> and select the corresponding consequence level from the combo box.  Document the justification for the level selected in the text box to the right of the combo box.</w:t>
            </w:r>
          </w:p>
        </w:tc>
      </w:tr>
      <w:tr w:rsidR="008E0AC0" w14:paraId="50F7FAA1" w14:textId="77777777" w:rsidTr="00F52A54">
        <w:tc>
          <w:tcPr>
            <w:tcW w:w="1980" w:type="dxa"/>
          </w:tcPr>
          <w:p w14:paraId="4969411C" w14:textId="391EDC35" w:rsidR="008E0AC0" w:rsidRDefault="008E0AC0" w:rsidP="008E0AC0">
            <w:pPr>
              <w:pStyle w:val="bodytext"/>
            </w:pPr>
            <w:r>
              <w:t>Acquisition Phase</w:t>
            </w:r>
          </w:p>
        </w:tc>
        <w:tc>
          <w:tcPr>
            <w:tcW w:w="7370" w:type="dxa"/>
          </w:tcPr>
          <w:p w14:paraId="65F3B1C7" w14:textId="50F316EE" w:rsidR="008E0AC0" w:rsidRDefault="00427016" w:rsidP="008E0AC0">
            <w:pPr>
              <w:pStyle w:val="bodytext"/>
            </w:pPr>
            <w:r>
              <w:t>Select the acquisition phase under which the project is “exposed” to the RIO record.</w:t>
            </w:r>
          </w:p>
        </w:tc>
      </w:tr>
      <w:tr w:rsidR="008E0AC0" w14:paraId="56A3ED52" w14:textId="77777777" w:rsidTr="00F52A54">
        <w:tc>
          <w:tcPr>
            <w:tcW w:w="1980" w:type="dxa"/>
          </w:tcPr>
          <w:p w14:paraId="5456DC70" w14:textId="026439F8" w:rsidR="008E0AC0" w:rsidRDefault="008E0AC0" w:rsidP="008E0AC0">
            <w:pPr>
              <w:pStyle w:val="bodytext"/>
            </w:pPr>
            <w:r>
              <w:t>Start/End Date of Exposure</w:t>
            </w:r>
          </w:p>
        </w:tc>
        <w:tc>
          <w:tcPr>
            <w:tcW w:w="7370" w:type="dxa"/>
          </w:tcPr>
          <w:p w14:paraId="23538862" w14:textId="29BB7BB8" w:rsidR="008E0AC0" w:rsidRDefault="00427016" w:rsidP="008E0AC0">
            <w:pPr>
              <w:pStyle w:val="bodytext"/>
            </w:pPr>
            <w:r>
              <w:t xml:space="preserve">Enter the start (left text box) and end date (right text box) of the period that the project is exposed to the RIO. </w:t>
            </w:r>
          </w:p>
        </w:tc>
      </w:tr>
      <w:tr w:rsidR="008E0AC0" w14:paraId="0CFBCB9D" w14:textId="77777777" w:rsidTr="00F52A54">
        <w:tc>
          <w:tcPr>
            <w:tcW w:w="9350" w:type="dxa"/>
            <w:gridSpan w:val="2"/>
            <w:tcBorders>
              <w:left w:val="nil"/>
              <w:bottom w:val="nil"/>
              <w:right w:val="nil"/>
            </w:tcBorders>
          </w:tcPr>
          <w:p w14:paraId="69D434D5" w14:textId="77777777" w:rsidR="008E0AC0" w:rsidRDefault="008E0AC0" w:rsidP="008E0AC0">
            <w:pPr>
              <w:pStyle w:val="TableSpacer"/>
            </w:pPr>
            <w:r>
              <w:t>Table is UNCLASSIFIED</w:t>
            </w:r>
          </w:p>
        </w:tc>
      </w:tr>
      <w:tr w:rsidR="008E0AC0" w14:paraId="64629DA8" w14:textId="77777777" w:rsidTr="00F52A54">
        <w:tc>
          <w:tcPr>
            <w:tcW w:w="9350" w:type="dxa"/>
            <w:gridSpan w:val="2"/>
            <w:tcBorders>
              <w:top w:val="nil"/>
              <w:left w:val="nil"/>
              <w:bottom w:val="nil"/>
              <w:right w:val="nil"/>
            </w:tcBorders>
          </w:tcPr>
          <w:p w14:paraId="32BEFFA8" w14:textId="77777777" w:rsidR="008E0AC0" w:rsidRDefault="008E0AC0" w:rsidP="008E0AC0">
            <w:pPr>
              <w:pStyle w:val="TableSpacer"/>
            </w:pPr>
          </w:p>
        </w:tc>
      </w:tr>
    </w:tbl>
    <w:p w14:paraId="34FB68F4" w14:textId="3D378C73" w:rsidR="00421321" w:rsidRDefault="00421321" w:rsidP="00421321">
      <w:pPr>
        <w:pStyle w:val="Heading3"/>
      </w:pPr>
      <w:bookmarkStart w:id="74" w:name="_Toc40072600"/>
      <w:r>
        <w:t>(U) Mitigate</w:t>
      </w:r>
      <w:bookmarkEnd w:id="74"/>
    </w:p>
    <w:p w14:paraId="1713F43E" w14:textId="77777777" w:rsidR="00421321" w:rsidRPr="00421321" w:rsidRDefault="00421321" w:rsidP="00421321">
      <w:pPr>
        <w:pStyle w:val="bodytext"/>
      </w:pPr>
    </w:p>
    <w:p w14:paraId="6D1095A0" w14:textId="75374E3B" w:rsidR="00421321" w:rsidRDefault="00421321" w:rsidP="00421321">
      <w:pPr>
        <w:pStyle w:val="Heading3"/>
      </w:pPr>
      <w:bookmarkStart w:id="75" w:name="_Toc40072601"/>
      <w:r>
        <w:t>(U) Monitor</w:t>
      </w:r>
      <w:bookmarkEnd w:id="75"/>
    </w:p>
    <w:p w14:paraId="65C121B8" w14:textId="77777777" w:rsidR="00421321" w:rsidRPr="00421321" w:rsidRDefault="00421321" w:rsidP="00421321">
      <w:pPr>
        <w:pStyle w:val="bodytext"/>
      </w:pPr>
    </w:p>
    <w:p w14:paraId="65CC490A" w14:textId="7F6BFE88" w:rsidR="002600C6" w:rsidRDefault="002600C6" w:rsidP="00BF4CC1">
      <w:pPr>
        <w:pStyle w:val="Heading2"/>
      </w:pPr>
      <w:bookmarkStart w:id="76" w:name="_Toc40072602"/>
      <w:r>
        <w:t>(U) Report Tab</w:t>
      </w:r>
      <w:bookmarkEnd w:id="67"/>
      <w:bookmarkEnd w:id="76"/>
    </w:p>
    <w:p w14:paraId="2737B46D" w14:textId="77777777" w:rsidR="002600C6" w:rsidRDefault="002600C6" w:rsidP="00BF4CC1">
      <w:pPr>
        <w:pStyle w:val="Heading2"/>
      </w:pPr>
      <w:bookmarkStart w:id="77" w:name="_Ref38133733"/>
      <w:bookmarkStart w:id="78" w:name="_Toc40072603"/>
      <w:r>
        <w:t>(U) Import Tab</w:t>
      </w:r>
      <w:bookmarkEnd w:id="77"/>
      <w:bookmarkEnd w:id="78"/>
    </w:p>
    <w:p w14:paraId="7F5FFD65" w14:textId="61EC10B0" w:rsidR="00C66515" w:rsidRDefault="002600C6" w:rsidP="00BF4CC1">
      <w:pPr>
        <w:pStyle w:val="Heading2"/>
      </w:pPr>
      <w:bookmarkStart w:id="79" w:name="_Ref38220143"/>
      <w:bookmarkStart w:id="80" w:name="_Toc40072604"/>
      <w:r>
        <w:t>(U) Set Up Tab</w:t>
      </w:r>
      <w:bookmarkEnd w:id="79"/>
      <w:bookmarkEnd w:id="80"/>
    </w:p>
    <w:p w14:paraId="38492041" w14:textId="1E397810" w:rsidR="001329AF" w:rsidRDefault="001329AF" w:rsidP="001329AF">
      <w:pPr>
        <w:pStyle w:val="bodytext"/>
      </w:pPr>
      <w:r>
        <w:t xml:space="preserve">(U) The Set Up tab </w:t>
      </w:r>
      <w:r w:rsidR="00723DB0">
        <w:t xml:space="preserve">gives the user the ability to </w:t>
      </w:r>
      <w:r w:rsidR="00A46C64">
        <w:t xml:space="preserve">access interfaces for </w:t>
      </w:r>
      <w:r w:rsidR="00723DB0">
        <w:t>t</w:t>
      </w:r>
      <w:r w:rsidR="000C0EF7">
        <w:t>ailor</w:t>
      </w:r>
      <w:r w:rsidR="00A031D2">
        <w:t>ing</w:t>
      </w:r>
      <w:r w:rsidR="000C0EF7">
        <w:t xml:space="preserve"> various </w:t>
      </w:r>
      <w:r w:rsidR="00A46C64">
        <w:t xml:space="preserve">lists that are used to constrain options in the </w:t>
      </w:r>
      <w:r w:rsidR="00A031D2">
        <w:t xml:space="preserve">user </w:t>
      </w:r>
      <w:r w:rsidR="00A46C64">
        <w:t>interface.</w:t>
      </w:r>
      <w:r w:rsidR="00A031D2">
        <w:t xml:space="preserve">  The user should review each option and make necessary changes</w:t>
      </w:r>
      <w:r w:rsidR="00794256">
        <w:t xml:space="preserve"> to the data</w:t>
      </w:r>
      <w:r w:rsidR="00A031D2">
        <w:t>.</w:t>
      </w:r>
      <w:r w:rsidR="00794256">
        <w:t xml:space="preserve"> The table </w:t>
      </w:r>
      <w:r w:rsidR="00794256">
        <w:fldChar w:fldCharType="begin"/>
      </w:r>
      <w:r w:rsidR="00794256">
        <w:instrText xml:space="preserve"> REF _Ref38195716 \p \h </w:instrText>
      </w:r>
      <w:r w:rsidR="00794256">
        <w:fldChar w:fldCharType="separate"/>
      </w:r>
      <w:r w:rsidR="008870FB">
        <w:t>below</w:t>
      </w:r>
      <w:r w:rsidR="00794256">
        <w:fldChar w:fldCharType="end"/>
      </w:r>
      <w:r w:rsidR="00794256">
        <w:t xml:space="preserve"> provides basic guidance on each tailoring option.</w:t>
      </w:r>
    </w:p>
    <w:tbl>
      <w:tblPr>
        <w:tblStyle w:val="TableGrid"/>
        <w:tblW w:w="0" w:type="auto"/>
        <w:tblLook w:val="04A0" w:firstRow="1" w:lastRow="0" w:firstColumn="1" w:lastColumn="0" w:noHBand="0" w:noVBand="1"/>
      </w:tblPr>
      <w:tblGrid>
        <w:gridCol w:w="1980"/>
        <w:gridCol w:w="7370"/>
      </w:tblGrid>
      <w:tr w:rsidR="000C0EF7" w14:paraId="647685F6" w14:textId="77777777" w:rsidTr="00794256">
        <w:tc>
          <w:tcPr>
            <w:tcW w:w="9350" w:type="dxa"/>
            <w:gridSpan w:val="2"/>
            <w:tcBorders>
              <w:top w:val="nil"/>
              <w:left w:val="nil"/>
              <w:right w:val="nil"/>
            </w:tcBorders>
          </w:tcPr>
          <w:p w14:paraId="5DB42EDC" w14:textId="24D4EF69" w:rsidR="000C0EF7" w:rsidRDefault="000C0EF7" w:rsidP="00794256">
            <w:pPr>
              <w:pStyle w:val="Caption"/>
            </w:pPr>
            <w:bookmarkStart w:id="81" w:name="_Ref38195716"/>
            <w:bookmarkStart w:id="82" w:name="_Toc40072632"/>
            <w:r>
              <w:t xml:space="preserve">Table </w:t>
            </w:r>
            <w:r w:rsidR="00A249E8">
              <w:fldChar w:fldCharType="begin"/>
            </w:r>
            <w:r w:rsidR="00A249E8">
              <w:instrText xml:space="preserve"> SEQ Table \* </w:instrText>
            </w:r>
            <w:r w:rsidR="00A249E8">
              <w:instrText xml:space="preserve">ARABIC </w:instrText>
            </w:r>
            <w:r w:rsidR="00A249E8">
              <w:fldChar w:fldCharType="separate"/>
            </w:r>
            <w:r w:rsidR="008870FB">
              <w:rPr>
                <w:noProof/>
              </w:rPr>
              <w:t>6</w:t>
            </w:r>
            <w:r w:rsidR="00A249E8">
              <w:rPr>
                <w:noProof/>
              </w:rPr>
              <w:fldChar w:fldCharType="end"/>
            </w:r>
            <w:r>
              <w:t xml:space="preserve">. </w:t>
            </w:r>
            <w:r w:rsidR="00794256">
              <w:t xml:space="preserve">(U) </w:t>
            </w:r>
            <w:r>
              <w:t>Tailoring</w:t>
            </w:r>
            <w:r w:rsidR="00A031D2">
              <w:t xml:space="preserve"> Options</w:t>
            </w:r>
            <w:bookmarkEnd w:id="81"/>
            <w:bookmarkEnd w:id="82"/>
          </w:p>
        </w:tc>
      </w:tr>
      <w:tr w:rsidR="000C0EF7" w14:paraId="211FB58B" w14:textId="77777777" w:rsidTr="00794256">
        <w:tc>
          <w:tcPr>
            <w:tcW w:w="1980" w:type="dxa"/>
          </w:tcPr>
          <w:p w14:paraId="31FE189E" w14:textId="04019020" w:rsidR="000C0EF7" w:rsidRDefault="00236014" w:rsidP="00794256">
            <w:pPr>
              <w:pStyle w:val="TableHeaderLarge"/>
            </w:pPr>
            <w:r>
              <w:t>Button</w:t>
            </w:r>
          </w:p>
        </w:tc>
        <w:tc>
          <w:tcPr>
            <w:tcW w:w="7370" w:type="dxa"/>
          </w:tcPr>
          <w:p w14:paraId="7C032E9A" w14:textId="5174321C" w:rsidR="000C0EF7" w:rsidRDefault="00236014" w:rsidP="00794256">
            <w:pPr>
              <w:pStyle w:val="TableHeaderLarge"/>
            </w:pPr>
            <w:r>
              <w:t>Function</w:t>
            </w:r>
          </w:p>
        </w:tc>
      </w:tr>
      <w:tr w:rsidR="000C0EF7" w14:paraId="2C11B695" w14:textId="77777777" w:rsidTr="00794256">
        <w:tc>
          <w:tcPr>
            <w:tcW w:w="1980" w:type="dxa"/>
          </w:tcPr>
          <w:p w14:paraId="5884690A" w14:textId="45ADB4F4" w:rsidR="000C0EF7" w:rsidRDefault="00A46C64" w:rsidP="00794256">
            <w:pPr>
              <w:pStyle w:val="bodytext"/>
            </w:pPr>
            <w:r>
              <w:lastRenderedPageBreak/>
              <w:t>Modify Acquisition Phases</w:t>
            </w:r>
          </w:p>
        </w:tc>
        <w:tc>
          <w:tcPr>
            <w:tcW w:w="7370" w:type="dxa"/>
          </w:tcPr>
          <w:p w14:paraId="6ABE92C6" w14:textId="77DE1CFF" w:rsidR="000C0EF7" w:rsidRDefault="00A46C64" w:rsidP="00794256">
            <w:pPr>
              <w:pStyle w:val="bodytext"/>
            </w:pPr>
            <w:r>
              <w:t>DoD 5000 allows for tailoring the acquisition lifecycle to best fit the needs of a given program as does the RIO Registry.  When this button is pressed, a table of acquisition phases are presented for creation, update, or deletion.</w:t>
            </w:r>
          </w:p>
        </w:tc>
      </w:tr>
      <w:tr w:rsidR="000C0EF7" w14:paraId="52A03B7B" w14:textId="77777777" w:rsidTr="00794256">
        <w:tc>
          <w:tcPr>
            <w:tcW w:w="1980" w:type="dxa"/>
          </w:tcPr>
          <w:p w14:paraId="3E96473F" w14:textId="77398118" w:rsidR="000C0EF7" w:rsidRDefault="00A46C64" w:rsidP="00794256">
            <w:pPr>
              <w:pStyle w:val="bodytext"/>
            </w:pPr>
            <w:r>
              <w:t>Modify Action Officers</w:t>
            </w:r>
          </w:p>
        </w:tc>
        <w:tc>
          <w:tcPr>
            <w:tcW w:w="7370" w:type="dxa"/>
          </w:tcPr>
          <w:p w14:paraId="263822EA" w14:textId="0C50BBF9" w:rsidR="000C0EF7" w:rsidRDefault="00705889" w:rsidP="00794256">
            <w:pPr>
              <w:pStyle w:val="bodytext"/>
            </w:pPr>
            <w:r>
              <w:t>When this button is pressed, a table of names and contact information is presented for update, creation of new contacts, or deletion of existing ones.</w:t>
            </w:r>
          </w:p>
        </w:tc>
      </w:tr>
      <w:tr w:rsidR="000C0EF7" w14:paraId="77AFF27D" w14:textId="77777777" w:rsidTr="00794256">
        <w:tc>
          <w:tcPr>
            <w:tcW w:w="1980" w:type="dxa"/>
          </w:tcPr>
          <w:p w14:paraId="6816BAAB" w14:textId="2720FED9" w:rsidR="000C0EF7" w:rsidRDefault="00A46C64" w:rsidP="00794256">
            <w:pPr>
              <w:pStyle w:val="bodytext"/>
            </w:pPr>
            <w:r>
              <w:t>Modify Consequence Criteria</w:t>
            </w:r>
          </w:p>
        </w:tc>
        <w:tc>
          <w:tcPr>
            <w:tcW w:w="7370" w:type="dxa"/>
          </w:tcPr>
          <w:p w14:paraId="4D57FA6A" w14:textId="785059AE" w:rsidR="000C0EF7" w:rsidRDefault="00705889" w:rsidP="00794256">
            <w:pPr>
              <w:pStyle w:val="bodytext"/>
            </w:pPr>
            <w:r>
              <w:t>Th</w:t>
            </w:r>
            <w:r w:rsidR="00794256">
              <w:t xml:space="preserve">e </w:t>
            </w:r>
            <w:r>
              <w:t>DoD RIO guide defines five (5) standard consequence levels in terms of impact to cost, schedule, and performance. Users may edit one or more of the threshold definitions to tailor them to meet the program’s specific need.</w:t>
            </w:r>
            <w:r w:rsidR="00794256">
              <w:t xml:space="preserve"> </w:t>
            </w:r>
          </w:p>
          <w:p w14:paraId="6F3C99CA" w14:textId="77777777" w:rsidR="00794256" w:rsidRDefault="00794256" w:rsidP="00794256">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08"/>
              <w:gridCol w:w="6446"/>
            </w:tblGrid>
            <w:tr w:rsidR="00794256" w14:paraId="442AC38D" w14:textId="77777777" w:rsidTr="00794256">
              <w:trPr>
                <w:trHeight w:val="477"/>
              </w:trPr>
              <w:tc>
                <w:tcPr>
                  <w:tcW w:w="720" w:type="dxa"/>
                  <w:shd w:val="clear" w:color="auto" w:fill="D9D9D9" w:themeFill="background1" w:themeFillShade="D9"/>
                  <w:vAlign w:val="center"/>
                </w:tcPr>
                <w:p w14:paraId="02E4D724" w14:textId="77777777" w:rsidR="00794256" w:rsidRDefault="00794256" w:rsidP="00794256">
                  <w:pPr>
                    <w:pStyle w:val="bodytext"/>
                  </w:pPr>
                  <w:r w:rsidRPr="00610739">
                    <w:rPr>
                      <w:sz w:val="56"/>
                      <w:szCs w:val="56"/>
                    </w:rPr>
                    <w:sym w:font="Webdings" w:char="F0BF"/>
                  </w:r>
                </w:p>
              </w:tc>
              <w:tc>
                <w:tcPr>
                  <w:tcW w:w="9445" w:type="dxa"/>
                  <w:shd w:val="clear" w:color="auto" w:fill="D9D9D9" w:themeFill="background1" w:themeFillShade="D9"/>
                  <w:vAlign w:val="center"/>
                </w:tcPr>
                <w:p w14:paraId="201E4431" w14:textId="73EF75B8" w:rsidR="00794256" w:rsidRDefault="00794256" w:rsidP="00794256">
                  <w:pPr>
                    <w:pStyle w:val="Tips"/>
                  </w:pPr>
                  <w:r>
                    <w:t>(U) Users are not permitted to add or delete Consequence Criteria records or modify the “Level” or “Title”, only edit the various cost, schedule, and performance thresholds.</w:t>
                  </w:r>
                </w:p>
              </w:tc>
            </w:tr>
          </w:tbl>
          <w:p w14:paraId="4B041BEB" w14:textId="432EA354" w:rsidR="00794256" w:rsidRDefault="00794256" w:rsidP="00794256">
            <w:pPr>
              <w:pStyle w:val="bodytext"/>
            </w:pPr>
          </w:p>
        </w:tc>
      </w:tr>
      <w:tr w:rsidR="00A46C64" w14:paraId="45C178BC" w14:textId="77777777" w:rsidTr="00794256">
        <w:tc>
          <w:tcPr>
            <w:tcW w:w="1980" w:type="dxa"/>
          </w:tcPr>
          <w:p w14:paraId="11ECF35F" w14:textId="5AFA2D76" w:rsidR="00A46C64" w:rsidRDefault="00A46C64" w:rsidP="00794256">
            <w:pPr>
              <w:pStyle w:val="bodytext"/>
            </w:pPr>
            <w:r>
              <w:t>Modify Event Statuses</w:t>
            </w:r>
          </w:p>
        </w:tc>
        <w:tc>
          <w:tcPr>
            <w:tcW w:w="7370" w:type="dxa"/>
          </w:tcPr>
          <w:p w14:paraId="7F23FE01" w14:textId="77777777" w:rsidR="00A46C64" w:rsidRDefault="004F01A4" w:rsidP="00794256">
            <w:pPr>
              <w:pStyle w:val="bodytext"/>
            </w:pPr>
            <w:r>
              <w:t>The RIO Registry provides the ability to create, edit, and delete RIO event statuses and descriptions to tailor for the program’s PRP.</w:t>
            </w:r>
          </w:p>
          <w:p w14:paraId="4BD1375A" w14:textId="77777777" w:rsidR="004F01A4" w:rsidRDefault="004F01A4" w:rsidP="00794256">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08"/>
              <w:gridCol w:w="6446"/>
            </w:tblGrid>
            <w:tr w:rsidR="004F01A4" w14:paraId="684AA4FC" w14:textId="77777777" w:rsidTr="00C01F4E">
              <w:trPr>
                <w:trHeight w:val="477"/>
              </w:trPr>
              <w:tc>
                <w:tcPr>
                  <w:tcW w:w="720" w:type="dxa"/>
                  <w:shd w:val="clear" w:color="auto" w:fill="D9D9D9" w:themeFill="background1" w:themeFillShade="D9"/>
                  <w:vAlign w:val="center"/>
                </w:tcPr>
                <w:p w14:paraId="34455129" w14:textId="77777777" w:rsidR="004F01A4" w:rsidRDefault="004F01A4" w:rsidP="004F01A4">
                  <w:pPr>
                    <w:pStyle w:val="bodytext"/>
                  </w:pPr>
                  <w:r w:rsidRPr="00610739">
                    <w:rPr>
                      <w:sz w:val="56"/>
                      <w:szCs w:val="56"/>
                    </w:rPr>
                    <w:sym w:font="Webdings" w:char="F0BF"/>
                  </w:r>
                </w:p>
              </w:tc>
              <w:tc>
                <w:tcPr>
                  <w:tcW w:w="9445" w:type="dxa"/>
                  <w:shd w:val="clear" w:color="auto" w:fill="D9D9D9" w:themeFill="background1" w:themeFillShade="D9"/>
                  <w:vAlign w:val="center"/>
                </w:tcPr>
                <w:p w14:paraId="62476716" w14:textId="260E02D6" w:rsidR="004F01A4" w:rsidRDefault="004F01A4" w:rsidP="004F01A4">
                  <w:pPr>
                    <w:pStyle w:val="Tips"/>
                  </w:pPr>
                  <w:r>
                    <w:t xml:space="preserve">(U) Various reporting and processing depend on “Approved” and “Closed” statuses to remain unchanged.  </w:t>
                  </w:r>
                </w:p>
              </w:tc>
            </w:tr>
          </w:tbl>
          <w:p w14:paraId="4A414A05" w14:textId="22D47675" w:rsidR="004F01A4" w:rsidRDefault="004F01A4" w:rsidP="00794256">
            <w:pPr>
              <w:pStyle w:val="bodytext"/>
            </w:pPr>
          </w:p>
        </w:tc>
      </w:tr>
      <w:tr w:rsidR="00A46C64" w14:paraId="34E69E30" w14:textId="77777777" w:rsidTr="00794256">
        <w:tc>
          <w:tcPr>
            <w:tcW w:w="1980" w:type="dxa"/>
          </w:tcPr>
          <w:p w14:paraId="2667ADFA" w14:textId="2AA0E097" w:rsidR="00A46C64" w:rsidRDefault="00A46C64" w:rsidP="00794256">
            <w:pPr>
              <w:pStyle w:val="bodytext"/>
            </w:pPr>
            <w:r>
              <w:t>Modify Likelihood Criteria</w:t>
            </w:r>
          </w:p>
        </w:tc>
        <w:tc>
          <w:tcPr>
            <w:tcW w:w="7370" w:type="dxa"/>
          </w:tcPr>
          <w:p w14:paraId="754837CE" w14:textId="63446F2A" w:rsidR="00A46C64" w:rsidRDefault="00705889" w:rsidP="00794256">
            <w:pPr>
              <w:pStyle w:val="bodytext"/>
            </w:pPr>
            <w:r>
              <w:t xml:space="preserve">The DoD RIO guide defines five (5) standard likelihood levels to quantify the probability of a precipitating event occurring. </w:t>
            </w:r>
            <w:r w:rsidR="00234405">
              <w:t xml:space="preserve">In addition, a sixth likelihood (“Certainty”) is included for issues. </w:t>
            </w:r>
            <w:r>
              <w:t xml:space="preserve">Users may update one or more of the </w:t>
            </w:r>
            <w:r w:rsidR="00234405">
              <w:t>lower limits and upper bounds</w:t>
            </w:r>
            <w:r>
              <w:t xml:space="preserve"> to tailor them to meet the program’s specific need.</w:t>
            </w:r>
            <w:r w:rsidR="00234405">
              <w:t xml:space="preserve">  The bounds text should be updated to accurately describe a change to any of the ranges.</w:t>
            </w:r>
          </w:p>
          <w:p w14:paraId="6C1EA6AF" w14:textId="77777777" w:rsidR="00794256" w:rsidRDefault="00794256" w:rsidP="00794256">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08"/>
              <w:gridCol w:w="6446"/>
            </w:tblGrid>
            <w:tr w:rsidR="00794256" w14:paraId="198E38E2" w14:textId="77777777" w:rsidTr="00794256">
              <w:trPr>
                <w:trHeight w:val="477"/>
              </w:trPr>
              <w:tc>
                <w:tcPr>
                  <w:tcW w:w="720" w:type="dxa"/>
                  <w:shd w:val="clear" w:color="auto" w:fill="D9D9D9" w:themeFill="background1" w:themeFillShade="D9"/>
                  <w:vAlign w:val="center"/>
                </w:tcPr>
                <w:p w14:paraId="6EED8946" w14:textId="77777777" w:rsidR="00794256" w:rsidRDefault="00794256" w:rsidP="00794256">
                  <w:pPr>
                    <w:pStyle w:val="bodytext"/>
                  </w:pPr>
                  <w:bookmarkStart w:id="83" w:name="_Hlk38196530"/>
                  <w:r w:rsidRPr="00610739">
                    <w:rPr>
                      <w:sz w:val="56"/>
                      <w:szCs w:val="56"/>
                    </w:rPr>
                    <w:sym w:font="Webdings" w:char="F0BF"/>
                  </w:r>
                </w:p>
              </w:tc>
              <w:tc>
                <w:tcPr>
                  <w:tcW w:w="9445" w:type="dxa"/>
                  <w:shd w:val="clear" w:color="auto" w:fill="D9D9D9" w:themeFill="background1" w:themeFillShade="D9"/>
                  <w:vAlign w:val="center"/>
                </w:tcPr>
                <w:p w14:paraId="29B82C74" w14:textId="66DD844F" w:rsidR="00794256" w:rsidRDefault="00794256" w:rsidP="00794256">
                  <w:pPr>
                    <w:pStyle w:val="Tips"/>
                  </w:pPr>
                  <w:r>
                    <w:t>(U) Users are not permitted to add or delete Lik</w:t>
                  </w:r>
                  <w:r w:rsidR="00234405">
                    <w:t>e</w:t>
                  </w:r>
                  <w:r>
                    <w:t>lihood Criteria records or modify the “Level” or “Likelihood Title”, only edit the “Lower Limit”</w:t>
                  </w:r>
                  <w:r w:rsidR="00234405">
                    <w:t xml:space="preserve"> percentage</w:t>
                  </w:r>
                  <w:r>
                    <w:t>, “Upper Bound”</w:t>
                  </w:r>
                  <w:r w:rsidR="00234405">
                    <w:t xml:space="preserve"> percentage</w:t>
                  </w:r>
                  <w:r>
                    <w:t xml:space="preserve">, and “Bounds Text.”  </w:t>
                  </w:r>
                  <w:r w:rsidR="00234405">
                    <w:t>For</w:t>
                  </w:r>
                  <w:r>
                    <w:t xml:space="preserve"> the RIO Registry to function correctly, there should </w:t>
                  </w:r>
                  <w:r w:rsidR="00234405">
                    <w:t xml:space="preserve">a abutting set of ranges with level 1 having a lower limit of 1% and </w:t>
                  </w:r>
                  <w:r w:rsidR="00234405">
                    <w:lastRenderedPageBreak/>
                    <w:t>level 5 having an upper bound of 99%</w:t>
                  </w:r>
                  <w:r>
                    <w:t>.</w:t>
                  </w:r>
                  <w:r w:rsidR="00234405">
                    <w:t xml:space="preserve">  Level “6”, “Certainty” should always be 100.</w:t>
                  </w:r>
                </w:p>
              </w:tc>
            </w:tr>
            <w:bookmarkEnd w:id="83"/>
          </w:tbl>
          <w:p w14:paraId="728A0B76" w14:textId="6E91D82A" w:rsidR="00794256" w:rsidRDefault="00794256" w:rsidP="00794256">
            <w:pPr>
              <w:pStyle w:val="bodytext"/>
            </w:pPr>
          </w:p>
        </w:tc>
      </w:tr>
      <w:tr w:rsidR="00A46C64" w14:paraId="32EDC2E0" w14:textId="77777777" w:rsidTr="00794256">
        <w:tc>
          <w:tcPr>
            <w:tcW w:w="1980" w:type="dxa"/>
          </w:tcPr>
          <w:p w14:paraId="1A96B0DC" w14:textId="01CB93A9" w:rsidR="00A46C64" w:rsidRDefault="00A46C64" w:rsidP="00794256">
            <w:pPr>
              <w:pStyle w:val="bodytext"/>
            </w:pPr>
            <w:r>
              <w:lastRenderedPageBreak/>
              <w:t>Modify Mitigation Step Status</w:t>
            </w:r>
          </w:p>
        </w:tc>
        <w:tc>
          <w:tcPr>
            <w:tcW w:w="7370" w:type="dxa"/>
          </w:tcPr>
          <w:p w14:paraId="26F078C0" w14:textId="77777777" w:rsidR="00A46C64" w:rsidRDefault="004F01A4" w:rsidP="00794256">
            <w:pPr>
              <w:pStyle w:val="bodytext"/>
            </w:pPr>
            <w:r>
              <w:t>The RIO Registry provides the ability to create, edit, and delete mitigation step statuses and descriptions to tailor for the program’s PRP.</w:t>
            </w:r>
          </w:p>
          <w:p w14:paraId="46ECB3F0" w14:textId="77777777" w:rsidR="004F01A4" w:rsidRDefault="004F01A4" w:rsidP="00794256">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08"/>
              <w:gridCol w:w="6446"/>
            </w:tblGrid>
            <w:tr w:rsidR="004F01A4" w14:paraId="33AE19C6" w14:textId="77777777" w:rsidTr="00C01F4E">
              <w:trPr>
                <w:trHeight w:val="477"/>
              </w:trPr>
              <w:tc>
                <w:tcPr>
                  <w:tcW w:w="720" w:type="dxa"/>
                  <w:shd w:val="clear" w:color="auto" w:fill="D9D9D9" w:themeFill="background1" w:themeFillShade="D9"/>
                  <w:vAlign w:val="center"/>
                </w:tcPr>
                <w:p w14:paraId="726ADB90" w14:textId="77777777" w:rsidR="004F01A4" w:rsidRDefault="004F01A4" w:rsidP="004F01A4">
                  <w:pPr>
                    <w:pStyle w:val="bodytext"/>
                  </w:pPr>
                  <w:r w:rsidRPr="00610739">
                    <w:rPr>
                      <w:sz w:val="56"/>
                      <w:szCs w:val="56"/>
                    </w:rPr>
                    <w:sym w:font="Webdings" w:char="F0BF"/>
                  </w:r>
                </w:p>
              </w:tc>
              <w:tc>
                <w:tcPr>
                  <w:tcW w:w="9445" w:type="dxa"/>
                  <w:shd w:val="clear" w:color="auto" w:fill="D9D9D9" w:themeFill="background1" w:themeFillShade="D9"/>
                  <w:vAlign w:val="center"/>
                </w:tcPr>
                <w:p w14:paraId="08760BC4" w14:textId="7879FE37" w:rsidR="004F01A4" w:rsidRDefault="004F01A4" w:rsidP="004F01A4">
                  <w:pPr>
                    <w:pStyle w:val="Tips"/>
                  </w:pPr>
                  <w:r>
                    <w:t>(U) To accurately report mitigation plan status, the mitigation burn down report depends upon “Completed”, “In Progress”, and “Not Started” statuses to remain unchanged.</w:t>
                  </w:r>
                </w:p>
              </w:tc>
            </w:tr>
          </w:tbl>
          <w:p w14:paraId="220B9F5F" w14:textId="72552155" w:rsidR="004F01A4" w:rsidRDefault="004F01A4" w:rsidP="00794256">
            <w:pPr>
              <w:pStyle w:val="bodytext"/>
            </w:pPr>
          </w:p>
        </w:tc>
      </w:tr>
      <w:tr w:rsidR="00A46C64" w14:paraId="6C81DD64" w14:textId="77777777" w:rsidTr="00794256">
        <w:tc>
          <w:tcPr>
            <w:tcW w:w="1980" w:type="dxa"/>
          </w:tcPr>
          <w:p w14:paraId="2660CD88" w14:textId="587AD090" w:rsidR="00A46C64" w:rsidRDefault="00A46C64" w:rsidP="00794256">
            <w:pPr>
              <w:pStyle w:val="bodytext"/>
            </w:pPr>
            <w:r>
              <w:t>Modify Projects</w:t>
            </w:r>
          </w:p>
        </w:tc>
        <w:tc>
          <w:tcPr>
            <w:tcW w:w="7370" w:type="dxa"/>
          </w:tcPr>
          <w:p w14:paraId="6AB99479" w14:textId="2EDD6F28" w:rsidR="00A46C64" w:rsidRDefault="009968FC" w:rsidP="00794256">
            <w:pPr>
              <w:pStyle w:val="bodytext"/>
            </w:pPr>
            <w:r>
              <w:t>The RIO Registry can support multiple projects.  At a minimum, at least one project name must be defined in this table.  Users may update, create, or delete projects.</w:t>
            </w:r>
          </w:p>
        </w:tc>
      </w:tr>
      <w:tr w:rsidR="00A46C64" w14:paraId="7C11E11C" w14:textId="77777777" w:rsidTr="00794256">
        <w:tc>
          <w:tcPr>
            <w:tcW w:w="1980" w:type="dxa"/>
          </w:tcPr>
          <w:p w14:paraId="0E73FA8D" w14:textId="1C295A6C" w:rsidR="00A46C64" w:rsidRDefault="00A46C64" w:rsidP="00794256">
            <w:pPr>
              <w:pStyle w:val="bodytext"/>
            </w:pPr>
            <w:r>
              <w:t>Modify WBS</w:t>
            </w:r>
          </w:p>
        </w:tc>
        <w:tc>
          <w:tcPr>
            <w:tcW w:w="7370" w:type="dxa"/>
          </w:tcPr>
          <w:p w14:paraId="125FB0E4" w14:textId="676529DE" w:rsidR="00A46C64" w:rsidRDefault="00705889" w:rsidP="00794256">
            <w:pPr>
              <w:pStyle w:val="bodytext"/>
            </w:pPr>
            <w:r>
              <w:t xml:space="preserve">The RIO Registry is populated with the Automated Information System Work Breakdown Structure </w:t>
            </w:r>
            <w:r w:rsidR="005F043D">
              <w:t>(WBS) defined in</w:t>
            </w:r>
            <w:r>
              <w:t xml:space="preserve"> MIL-</w:t>
            </w:r>
            <w:r w:rsidR="005F043D">
              <w:t>HDK</w:t>
            </w:r>
            <w:r>
              <w:t>-881</w:t>
            </w:r>
            <w:r w:rsidR="005F043D">
              <w:t>.  Undoubtedly, this list will need to be tailored to match the WBS (WBS’s) for each individual project. The user can create, modify, or delete WBS entries.  This function supports definition of both the Government and contractor WBS.</w:t>
            </w:r>
          </w:p>
        </w:tc>
      </w:tr>
      <w:tr w:rsidR="000C0EF7" w14:paraId="18DA62BF" w14:textId="77777777" w:rsidTr="00794256">
        <w:tc>
          <w:tcPr>
            <w:tcW w:w="9350" w:type="dxa"/>
            <w:gridSpan w:val="2"/>
            <w:tcBorders>
              <w:left w:val="nil"/>
              <w:bottom w:val="nil"/>
              <w:right w:val="nil"/>
            </w:tcBorders>
          </w:tcPr>
          <w:p w14:paraId="33F6A9BC" w14:textId="77777777" w:rsidR="000C0EF7" w:rsidRDefault="000C0EF7" w:rsidP="00794256">
            <w:pPr>
              <w:pStyle w:val="TableSpacer"/>
            </w:pPr>
            <w:r>
              <w:t>Table is UNCLASSIFIED</w:t>
            </w:r>
          </w:p>
        </w:tc>
      </w:tr>
      <w:tr w:rsidR="000C0EF7" w14:paraId="79BA2E99" w14:textId="77777777" w:rsidTr="00794256">
        <w:tc>
          <w:tcPr>
            <w:tcW w:w="9350" w:type="dxa"/>
            <w:gridSpan w:val="2"/>
            <w:tcBorders>
              <w:top w:val="nil"/>
              <w:left w:val="nil"/>
              <w:bottom w:val="nil"/>
              <w:right w:val="nil"/>
            </w:tcBorders>
          </w:tcPr>
          <w:p w14:paraId="0D0AFDE0" w14:textId="77777777" w:rsidR="000C0EF7" w:rsidRDefault="000C0EF7" w:rsidP="00794256">
            <w:pPr>
              <w:pStyle w:val="TableSpacer"/>
            </w:pPr>
          </w:p>
        </w:tc>
      </w:tr>
    </w:tbl>
    <w:p w14:paraId="7D87CC43" w14:textId="083AB432" w:rsidR="000C0EF7" w:rsidRDefault="000C0EF7" w:rsidP="001329AF">
      <w:pPr>
        <w:pStyle w:val="bodytext"/>
      </w:pPr>
    </w:p>
    <w:p w14:paraId="4F1F8801" w14:textId="26275B0E" w:rsidR="00794256" w:rsidRDefault="004F01A4" w:rsidP="001329AF">
      <w:pPr>
        <w:pStyle w:val="bodytext"/>
      </w:pPr>
      <w:r>
        <w:t xml:space="preserve">(U) </w:t>
      </w:r>
      <w:r w:rsidR="0098515D">
        <w:t>Regardless of which</w:t>
      </w:r>
      <w:r>
        <w:t xml:space="preserve"> button </w:t>
      </w:r>
      <w:r w:rsidR="0098515D">
        <w:t>is clicked in</w:t>
      </w:r>
      <w:r>
        <w:t xml:space="preserve"> the Set Up tab,</w:t>
      </w:r>
      <w:r w:rsidR="0098515D">
        <w:t xml:space="preserve"> the user will be presented with a data table for editing and (where permitted) adding and deleting records. The look and feel is </w:t>
      </w:r>
      <w:r w:rsidR="00794256">
        <w:t>very similar</w:t>
      </w:r>
      <w:r w:rsidR="0098515D">
        <w:t xml:space="preserve"> across these data tables with “Modify Event Status” shown </w:t>
      </w:r>
      <w:r w:rsidR="0098515D">
        <w:fldChar w:fldCharType="begin"/>
      </w:r>
      <w:r w:rsidR="0098515D">
        <w:instrText xml:space="preserve"> REF _Ref38197199 \p \h </w:instrText>
      </w:r>
      <w:r w:rsidR="0098515D">
        <w:fldChar w:fldCharType="separate"/>
      </w:r>
      <w:r w:rsidR="008870FB">
        <w:t>below</w:t>
      </w:r>
      <w:r w:rsidR="0098515D">
        <w:fldChar w:fldCharType="end"/>
      </w:r>
      <w:r w:rsidR="0098515D">
        <w:t xml:space="preserve"> as an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94256" w14:paraId="0C984557" w14:textId="77777777" w:rsidTr="00794256">
        <w:tc>
          <w:tcPr>
            <w:tcW w:w="9350" w:type="dxa"/>
          </w:tcPr>
          <w:p w14:paraId="26866332" w14:textId="744672C5" w:rsidR="00794256" w:rsidRDefault="00794256" w:rsidP="00794256">
            <w:pPr>
              <w:pStyle w:val="Caption"/>
            </w:pPr>
            <w:bookmarkStart w:id="84" w:name="_Ref38197199"/>
            <w:bookmarkStart w:id="85" w:name="_Toc40072624"/>
            <w:r>
              <w:lastRenderedPageBreak/>
              <w:t xml:space="preserve">Figure </w:t>
            </w:r>
            <w:r w:rsidR="00A249E8">
              <w:fldChar w:fldCharType="begin"/>
            </w:r>
            <w:r w:rsidR="00A249E8">
              <w:instrText xml:space="preserve"> SEQ Figure \* ARABIC </w:instrText>
            </w:r>
            <w:r w:rsidR="00A249E8">
              <w:fldChar w:fldCharType="separate"/>
            </w:r>
            <w:r w:rsidR="008870FB">
              <w:rPr>
                <w:noProof/>
              </w:rPr>
              <w:t>15</w:t>
            </w:r>
            <w:r w:rsidR="00A249E8">
              <w:rPr>
                <w:noProof/>
              </w:rPr>
              <w:fldChar w:fldCharType="end"/>
            </w:r>
            <w:r>
              <w:t xml:space="preserve">. (U) </w:t>
            </w:r>
            <w:r w:rsidR="0098515D">
              <w:t>Example Set Up Data Table</w:t>
            </w:r>
            <w:bookmarkEnd w:id="84"/>
            <w:bookmarkEnd w:id="85"/>
          </w:p>
        </w:tc>
      </w:tr>
      <w:tr w:rsidR="00794256" w14:paraId="1101F5C4" w14:textId="77777777" w:rsidTr="00794256">
        <w:tc>
          <w:tcPr>
            <w:tcW w:w="9350" w:type="dxa"/>
          </w:tcPr>
          <w:p w14:paraId="48A8DBB8" w14:textId="4A8A0AA4" w:rsidR="00794256" w:rsidRDefault="0098515D" w:rsidP="00794256">
            <w:pPr>
              <w:pStyle w:val="TableTextLarge"/>
            </w:pPr>
            <w:r w:rsidRPr="0098515D">
              <w:rPr>
                <w:noProof/>
              </w:rPr>
              <w:drawing>
                <wp:inline distT="0" distB="0" distL="0" distR="0" wp14:anchorId="20D03A02" wp14:editId="01BCB068">
                  <wp:extent cx="4534217" cy="28435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7891" cy="2845887"/>
                          </a:xfrm>
                          <a:prstGeom prst="rect">
                            <a:avLst/>
                          </a:prstGeom>
                          <a:noFill/>
                          <a:ln>
                            <a:noFill/>
                          </a:ln>
                        </pic:spPr>
                      </pic:pic>
                    </a:graphicData>
                  </a:graphic>
                </wp:inline>
              </w:drawing>
            </w:r>
          </w:p>
        </w:tc>
      </w:tr>
      <w:tr w:rsidR="00794256" w14:paraId="5209AEEA" w14:textId="77777777" w:rsidTr="00794256">
        <w:tc>
          <w:tcPr>
            <w:tcW w:w="9350" w:type="dxa"/>
          </w:tcPr>
          <w:p w14:paraId="133E2477" w14:textId="77777777" w:rsidR="00794256" w:rsidRDefault="00794256" w:rsidP="00794256">
            <w:pPr>
              <w:pStyle w:val="TableSpacer"/>
            </w:pPr>
            <w:r>
              <w:t>Figure is UNCLASSIFIED</w:t>
            </w:r>
          </w:p>
        </w:tc>
      </w:tr>
      <w:tr w:rsidR="00794256" w14:paraId="78F3BB6A" w14:textId="77777777" w:rsidTr="00794256">
        <w:tc>
          <w:tcPr>
            <w:tcW w:w="9350" w:type="dxa"/>
          </w:tcPr>
          <w:p w14:paraId="58881E00" w14:textId="77777777" w:rsidR="00794256" w:rsidRDefault="00794256" w:rsidP="00794256">
            <w:pPr>
              <w:pStyle w:val="TableSpacer"/>
            </w:pPr>
          </w:p>
        </w:tc>
      </w:tr>
    </w:tbl>
    <w:p w14:paraId="6198306B" w14:textId="77777777" w:rsidR="00794256" w:rsidRPr="001329AF" w:rsidRDefault="00794256" w:rsidP="001329AF">
      <w:pPr>
        <w:pStyle w:val="bodytext"/>
      </w:pPr>
    </w:p>
    <w:p w14:paraId="5AC0010C" w14:textId="2834A1E0" w:rsidR="00C66515" w:rsidRDefault="00C66515" w:rsidP="00C66515">
      <w:pPr>
        <w:pStyle w:val="Heading2"/>
      </w:pPr>
      <w:bookmarkStart w:id="86" w:name="_Toc40072605"/>
      <w:r>
        <w:t>(U) Data Backup</w:t>
      </w:r>
      <w:bookmarkEnd w:id="86"/>
    </w:p>
    <w:p w14:paraId="3923ACBF" w14:textId="4DE01CC6" w:rsidR="0009109C" w:rsidRDefault="00E0382C" w:rsidP="0009109C">
      <w:pPr>
        <w:pStyle w:val="bodytext"/>
      </w:pPr>
      <w:r>
        <w:t>(U) Backups are performed simply by periodically saving copies of the RIO Registry</w:t>
      </w:r>
      <w:r w:rsidR="006B0D75">
        <w:t>.</w:t>
      </w:r>
      <w:r w:rsidR="0009109C">
        <w:t xml:space="preserve"> Per the Microsoft site, for Microsoft Access 2019, </w:t>
      </w:r>
    </w:p>
    <w:p w14:paraId="586DF9E8" w14:textId="77777777" w:rsidR="0009109C" w:rsidRDefault="0009109C" w:rsidP="0009109C">
      <w:pPr>
        <w:pStyle w:val="bodytext"/>
        <w:numPr>
          <w:ilvl w:val="0"/>
          <w:numId w:val="40"/>
        </w:numPr>
      </w:pPr>
      <w:r w:rsidRPr="0009109C">
        <w:t>Click File, and then click Save As.</w:t>
      </w:r>
    </w:p>
    <w:p w14:paraId="03777D68" w14:textId="1892F281" w:rsidR="0009109C" w:rsidRDefault="0009109C" w:rsidP="0009109C">
      <w:pPr>
        <w:pStyle w:val="bodytext"/>
        <w:numPr>
          <w:ilvl w:val="0"/>
          <w:numId w:val="40"/>
        </w:numPr>
      </w:pPr>
      <w:r>
        <w:t>Under File Types, click Save Database As.</w:t>
      </w:r>
    </w:p>
    <w:p w14:paraId="1C533CF3" w14:textId="77777777" w:rsidR="0009109C" w:rsidRDefault="0009109C" w:rsidP="0009109C">
      <w:pPr>
        <w:pStyle w:val="bodytext"/>
        <w:numPr>
          <w:ilvl w:val="0"/>
          <w:numId w:val="40"/>
        </w:numPr>
      </w:pPr>
      <w:r>
        <w:t>Under Advanced, click Back Up Database, and then click Save As.</w:t>
      </w:r>
    </w:p>
    <w:p w14:paraId="1C516941" w14:textId="335E3E19" w:rsidR="0009109C" w:rsidRDefault="0009109C" w:rsidP="0009109C">
      <w:pPr>
        <w:pStyle w:val="bodytext"/>
        <w:numPr>
          <w:ilvl w:val="0"/>
          <w:numId w:val="40"/>
        </w:numPr>
      </w:pPr>
      <w:r>
        <w:t>In the Save As dialog box, in the File name box, review the name and location for your database backup. The default name captures both the name of the original database file and the date that you make the backup</w:t>
      </w:r>
    </w:p>
    <w:p w14:paraId="5E5FB7A9" w14:textId="50B4734B" w:rsidR="0009109C" w:rsidRPr="00E0382C" w:rsidRDefault="0009109C" w:rsidP="0009109C">
      <w:pPr>
        <w:pStyle w:val="bodytext"/>
      </w:pPr>
      <w:r>
        <w:t xml:space="preserve">(U) </w:t>
      </w:r>
      <w:r w:rsidR="00D42FBD">
        <w:t>An alternative for Access 2019 and older versions is simply to right click and drag a copy of the database to another file location.  Ensure that one one else is in the RIO Registry at the time of the backup</w:t>
      </w:r>
      <w:r>
        <w:t>.</w:t>
      </w:r>
    </w:p>
    <w:p w14:paraId="4045799F" w14:textId="47C53514" w:rsidR="00C66515" w:rsidRDefault="00C66515" w:rsidP="00C66515">
      <w:pPr>
        <w:pStyle w:val="Heading2"/>
      </w:pPr>
      <w:bookmarkStart w:id="87" w:name="_Toc40072606"/>
      <w:r>
        <w:t>(U) Recovery from Errors, Malfunctions, and Emergencies</w:t>
      </w:r>
      <w:bookmarkEnd w:id="87"/>
    </w:p>
    <w:p w14:paraId="08CAE823" w14:textId="5E1D377B" w:rsidR="00CF4B7F" w:rsidRDefault="007A2E56" w:rsidP="007A2E56">
      <w:pPr>
        <w:pStyle w:val="bodytext"/>
      </w:pPr>
      <w:r>
        <w:t xml:space="preserve">(U) </w:t>
      </w:r>
      <w:r w:rsidR="006B0D75">
        <w:t xml:space="preserve">Recovery from database corruption is handled by Microsoft Access.  In Microsoft Access 2019, the </w:t>
      </w:r>
      <w:r>
        <w:t xml:space="preserve">“Compact and Repair </w:t>
      </w:r>
      <w:r w:rsidR="00CF4B7F">
        <w:t>D</w:t>
      </w:r>
      <w:r>
        <w:t>atabase</w:t>
      </w:r>
      <w:r w:rsidR="00CF4B7F">
        <w:t>”</w:t>
      </w:r>
      <w:r>
        <w:t xml:space="preserve"> </w:t>
      </w:r>
      <w:r w:rsidR="006B0D75">
        <w:t xml:space="preserve">utility </w:t>
      </w:r>
      <w:r>
        <w:t xml:space="preserve">is available under </w:t>
      </w:r>
      <w:r w:rsidR="006B0D75" w:rsidRPr="006B0D75">
        <w:t>File &gt; Info &gt; Compact &amp; Repair Database</w:t>
      </w:r>
      <w:r w:rsidR="00CF4B7F">
        <w:t>.  This same function is available in older versions of Microsoft Access</w:t>
      </w:r>
      <w:r w:rsidR="006B0D75">
        <w:t>, although the specific location may vary</w:t>
      </w:r>
      <w:r w:rsidR="00CF4B7F">
        <w:t>.</w:t>
      </w:r>
    </w:p>
    <w:p w14:paraId="21E6439A" w14:textId="702BFC45" w:rsidR="00770188" w:rsidRDefault="00770188" w:rsidP="007A2E56">
      <w:pPr>
        <w:pStyle w:val="bodytext"/>
      </w:pPr>
      <w:r>
        <w:t>(U) For Microsoft Access Runtime 2019, the user can type “Compact and Repair Database” into the “Tell me what you want to do” text box.</w:t>
      </w:r>
    </w:p>
    <w:p w14:paraId="7A095659" w14:textId="77777777" w:rsidR="00851337" w:rsidRDefault="00851337" w:rsidP="007A2E56">
      <w:pPr>
        <w:pStyle w:val="bodytext"/>
      </w:pP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9445"/>
      </w:tblGrid>
      <w:tr w:rsidR="00CF4B7F" w14:paraId="63736801" w14:textId="77777777" w:rsidTr="00851337">
        <w:trPr>
          <w:trHeight w:val="1151"/>
        </w:trPr>
        <w:tc>
          <w:tcPr>
            <w:tcW w:w="720" w:type="dxa"/>
            <w:shd w:val="clear" w:color="auto" w:fill="D9D9D9" w:themeFill="background1" w:themeFillShade="D9"/>
            <w:vAlign w:val="center"/>
          </w:tcPr>
          <w:p w14:paraId="6B383E89" w14:textId="77777777" w:rsidR="00CF4B7F" w:rsidRDefault="00CF4B7F" w:rsidP="002047E9">
            <w:pPr>
              <w:pStyle w:val="bodytext"/>
            </w:pPr>
            <w:r w:rsidRPr="00610739">
              <w:rPr>
                <w:sz w:val="56"/>
                <w:szCs w:val="56"/>
              </w:rPr>
              <w:lastRenderedPageBreak/>
              <w:sym w:font="Webdings" w:char="F0BF"/>
            </w:r>
          </w:p>
        </w:tc>
        <w:tc>
          <w:tcPr>
            <w:tcW w:w="9445" w:type="dxa"/>
            <w:shd w:val="clear" w:color="auto" w:fill="D9D9D9" w:themeFill="background1" w:themeFillShade="D9"/>
            <w:vAlign w:val="center"/>
          </w:tcPr>
          <w:p w14:paraId="67C3F3F8" w14:textId="770446BB" w:rsidR="00CF4B7F" w:rsidRDefault="00CF4B7F" w:rsidP="00851337">
            <w:pPr>
              <w:pStyle w:val="Tips"/>
            </w:pPr>
            <w:r>
              <w:t>(U) Save a backup copy of the RIO Registry before using the Microsoft Access “Compact and Repair Database” tool.</w:t>
            </w:r>
          </w:p>
        </w:tc>
      </w:tr>
    </w:tbl>
    <w:p w14:paraId="73921143" w14:textId="6A8198AC" w:rsidR="007A2E56" w:rsidRPr="007A2E56" w:rsidRDefault="00CF4B7F" w:rsidP="007A2E56">
      <w:pPr>
        <w:pStyle w:val="bodytext"/>
      </w:pPr>
      <w:r>
        <w:t xml:space="preserve"> </w:t>
      </w:r>
    </w:p>
    <w:p w14:paraId="0F399CC7" w14:textId="03C166A3" w:rsidR="00C66515" w:rsidRDefault="00C66515" w:rsidP="00C66515">
      <w:pPr>
        <w:pStyle w:val="Heading2"/>
      </w:pPr>
      <w:bookmarkStart w:id="88" w:name="_Toc40072607"/>
      <w:r>
        <w:t>(U) Messages</w:t>
      </w:r>
      <w:bookmarkEnd w:id="88"/>
    </w:p>
    <w:tbl>
      <w:tblPr>
        <w:tblStyle w:val="TableGrid"/>
        <w:tblW w:w="0" w:type="auto"/>
        <w:tblLook w:val="04A0" w:firstRow="1" w:lastRow="0" w:firstColumn="1" w:lastColumn="0" w:noHBand="0" w:noVBand="1"/>
      </w:tblPr>
      <w:tblGrid>
        <w:gridCol w:w="895"/>
        <w:gridCol w:w="2818"/>
        <w:gridCol w:w="2818"/>
        <w:gridCol w:w="2819"/>
      </w:tblGrid>
      <w:tr w:rsidR="007A2E56" w14:paraId="33D6DF2C" w14:textId="77777777" w:rsidTr="002047E9">
        <w:tc>
          <w:tcPr>
            <w:tcW w:w="9350" w:type="dxa"/>
            <w:gridSpan w:val="4"/>
          </w:tcPr>
          <w:p w14:paraId="4556F3E1" w14:textId="0340743C" w:rsidR="007A2E56" w:rsidRDefault="00E0382C" w:rsidP="00E0382C">
            <w:pPr>
              <w:pStyle w:val="Caption"/>
            </w:pPr>
            <w:bookmarkStart w:id="89" w:name="_Toc40072633"/>
            <w:r>
              <w:t xml:space="preserve">Table </w:t>
            </w:r>
            <w:r w:rsidR="00A249E8">
              <w:fldChar w:fldCharType="begin"/>
            </w:r>
            <w:r w:rsidR="00A249E8">
              <w:instrText xml:space="preserve"> SEQ Table \* ARABIC </w:instrText>
            </w:r>
            <w:r w:rsidR="00A249E8">
              <w:fldChar w:fldCharType="separate"/>
            </w:r>
            <w:r w:rsidR="008870FB">
              <w:rPr>
                <w:noProof/>
              </w:rPr>
              <w:t>7</w:t>
            </w:r>
            <w:r w:rsidR="00A249E8">
              <w:rPr>
                <w:noProof/>
              </w:rPr>
              <w:fldChar w:fldCharType="end"/>
            </w:r>
            <w:r>
              <w:t xml:space="preserve">. </w:t>
            </w:r>
            <w:r w:rsidRPr="00CC7A76">
              <w:t>User Interface Messages</w:t>
            </w:r>
            <w:bookmarkEnd w:id="89"/>
          </w:p>
        </w:tc>
      </w:tr>
      <w:tr w:rsidR="007A2E56" w14:paraId="13883EC8" w14:textId="77777777" w:rsidTr="00E0382C">
        <w:tc>
          <w:tcPr>
            <w:tcW w:w="895" w:type="dxa"/>
          </w:tcPr>
          <w:p w14:paraId="4E0E25C9" w14:textId="6CDD3414" w:rsidR="007A2E56" w:rsidRDefault="007A2E56" w:rsidP="00E0382C">
            <w:pPr>
              <w:pStyle w:val="TableHeaderSmall"/>
            </w:pPr>
            <w:r>
              <w:t>#</w:t>
            </w:r>
          </w:p>
        </w:tc>
        <w:tc>
          <w:tcPr>
            <w:tcW w:w="2818" w:type="dxa"/>
          </w:tcPr>
          <w:p w14:paraId="0FCC7C4B" w14:textId="25F36A03" w:rsidR="007A2E56" w:rsidRDefault="007A2E56" w:rsidP="00E0382C">
            <w:pPr>
              <w:pStyle w:val="TableHeaderSmall"/>
            </w:pPr>
            <w:r>
              <w:t>Message</w:t>
            </w:r>
          </w:p>
        </w:tc>
        <w:tc>
          <w:tcPr>
            <w:tcW w:w="2818" w:type="dxa"/>
          </w:tcPr>
          <w:p w14:paraId="32C90EC8" w14:textId="7006817F" w:rsidR="007A2E56" w:rsidRDefault="007A2E56" w:rsidP="00E0382C">
            <w:pPr>
              <w:pStyle w:val="TableHeaderSmall"/>
            </w:pPr>
            <w:r>
              <w:t>Cause</w:t>
            </w:r>
          </w:p>
        </w:tc>
        <w:tc>
          <w:tcPr>
            <w:tcW w:w="2819" w:type="dxa"/>
          </w:tcPr>
          <w:p w14:paraId="6648D7B6" w14:textId="23A6BDBE" w:rsidR="007A2E56" w:rsidRDefault="007A2E56" w:rsidP="00E0382C">
            <w:pPr>
              <w:pStyle w:val="TableHeaderSmall"/>
            </w:pPr>
            <w:r>
              <w:t>Resolution</w:t>
            </w:r>
          </w:p>
        </w:tc>
      </w:tr>
      <w:tr w:rsidR="00E0382C" w14:paraId="53823D40" w14:textId="77777777" w:rsidTr="00E0382C">
        <w:tc>
          <w:tcPr>
            <w:tcW w:w="895" w:type="dxa"/>
          </w:tcPr>
          <w:p w14:paraId="6908A2DE" w14:textId="77777777" w:rsidR="00E0382C" w:rsidRDefault="00E0382C" w:rsidP="00E0382C">
            <w:pPr>
              <w:pStyle w:val="TableTextSmall"/>
            </w:pPr>
          </w:p>
        </w:tc>
        <w:tc>
          <w:tcPr>
            <w:tcW w:w="2818" w:type="dxa"/>
          </w:tcPr>
          <w:p w14:paraId="0B5CFE1C" w14:textId="77777777" w:rsidR="00E0382C" w:rsidRDefault="00E0382C" w:rsidP="00E0382C">
            <w:pPr>
              <w:pStyle w:val="TableTextSmallLeft"/>
            </w:pPr>
          </w:p>
        </w:tc>
        <w:tc>
          <w:tcPr>
            <w:tcW w:w="2818" w:type="dxa"/>
          </w:tcPr>
          <w:p w14:paraId="098D3B63" w14:textId="77777777" w:rsidR="00E0382C" w:rsidRDefault="00E0382C" w:rsidP="00E0382C">
            <w:pPr>
              <w:pStyle w:val="TableTextSmallLeft"/>
            </w:pPr>
          </w:p>
        </w:tc>
        <w:tc>
          <w:tcPr>
            <w:tcW w:w="2819" w:type="dxa"/>
          </w:tcPr>
          <w:p w14:paraId="0A2BF5D2" w14:textId="77777777" w:rsidR="00E0382C" w:rsidRDefault="00E0382C" w:rsidP="00E0382C">
            <w:pPr>
              <w:pStyle w:val="TableTextSmallLeft"/>
            </w:pPr>
          </w:p>
        </w:tc>
      </w:tr>
    </w:tbl>
    <w:p w14:paraId="4C93A97B" w14:textId="77777777" w:rsidR="00C66515" w:rsidRDefault="00C66515" w:rsidP="00C66515">
      <w:pPr>
        <w:pStyle w:val="Heading2"/>
      </w:pPr>
      <w:bookmarkStart w:id="90" w:name="_Toc40072608"/>
      <w:r>
        <w:t>(U) Quick Reference Guide</w:t>
      </w:r>
      <w:bookmarkEnd w:id="90"/>
    </w:p>
    <w:p w14:paraId="3B6B40B6" w14:textId="40AB64B6" w:rsidR="00EE56C5" w:rsidRPr="00EE56C5" w:rsidRDefault="00EE56C5" w:rsidP="00A21195">
      <w:pPr>
        <w:rPr>
          <w:rFonts w:ascii="Wingdings" w:hAnsi="Wingdings"/>
          <w:lang w:val="en-CA"/>
        </w:rPr>
      </w:pPr>
    </w:p>
    <w:sectPr w:rsidR="00EE56C5" w:rsidRPr="00EE56C5" w:rsidSect="001636E2">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F37B7D" w14:textId="77777777" w:rsidR="00B12F0F" w:rsidRDefault="00B12F0F" w:rsidP="000B7702">
      <w:r>
        <w:separator/>
      </w:r>
    </w:p>
  </w:endnote>
  <w:endnote w:type="continuationSeparator" w:id="0">
    <w:p w14:paraId="3906CD38" w14:textId="77777777" w:rsidR="00B12F0F" w:rsidRDefault="00B12F0F" w:rsidP="000B7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Italic">
    <w:altName w:val="Times New Roman"/>
    <w:charset w:val="00"/>
    <w:family w:val="auto"/>
    <w:pitch w:val="variable"/>
    <w:sig w:usb0="E00002FF" w:usb1="5000205A"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D1B9C" w14:textId="77777777" w:rsidR="00B12F0F" w:rsidRDefault="00B12F0F" w:rsidP="006F388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68E10C" w14:textId="77777777" w:rsidR="00B12F0F" w:rsidRDefault="00B12F0F" w:rsidP="002A33D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12F0F" w14:paraId="3C59FCDC" w14:textId="77777777" w:rsidTr="002A33D7">
      <w:tc>
        <w:tcPr>
          <w:tcW w:w="3116" w:type="dxa"/>
        </w:tcPr>
        <w:p w14:paraId="54885EEC" w14:textId="77777777" w:rsidR="00B12F0F" w:rsidRPr="00F50913" w:rsidRDefault="00B12F0F" w:rsidP="0080565B">
          <w:pPr>
            <w:pStyle w:val="TitleClassificationBlock"/>
          </w:pPr>
          <w:r w:rsidRPr="00F50913">
            <w:t>Classified By: &lt;Name/Position&gt;</w:t>
          </w:r>
        </w:p>
        <w:p w14:paraId="0EAE557C" w14:textId="77777777" w:rsidR="00B12F0F" w:rsidRPr="00F50913" w:rsidRDefault="00B12F0F" w:rsidP="0080565B">
          <w:pPr>
            <w:pStyle w:val="TitleClassificationBlock"/>
          </w:pPr>
          <w:r w:rsidRPr="00F50913">
            <w:t>Derived From: &lt;SCG or other source of derivation&gt;</w:t>
          </w:r>
        </w:p>
        <w:p w14:paraId="5112300A" w14:textId="77777777" w:rsidR="00B12F0F" w:rsidRDefault="00B12F0F" w:rsidP="0080565B">
          <w:pPr>
            <w:pStyle w:val="TitleClassificationBlock"/>
          </w:pPr>
          <w:r w:rsidRPr="00F50913">
            <w:t>Declassify On: &lt;YYYY1231&gt;</w:t>
          </w:r>
        </w:p>
      </w:tc>
      <w:tc>
        <w:tcPr>
          <w:tcW w:w="3117" w:type="dxa"/>
        </w:tcPr>
        <w:p w14:paraId="41C9E01A" w14:textId="77777777" w:rsidR="00B12F0F" w:rsidRDefault="00B12F0F">
          <w:pPr>
            <w:pStyle w:val="Footer"/>
          </w:pPr>
        </w:p>
      </w:tc>
      <w:tc>
        <w:tcPr>
          <w:tcW w:w="3117" w:type="dxa"/>
        </w:tcPr>
        <w:p w14:paraId="78A71192" w14:textId="77777777" w:rsidR="00B12F0F" w:rsidRDefault="00B12F0F">
          <w:pPr>
            <w:pStyle w:val="Footer"/>
          </w:pPr>
        </w:p>
      </w:tc>
    </w:tr>
    <w:tr w:rsidR="00B12F0F" w14:paraId="59DE03E9" w14:textId="77777777" w:rsidTr="002A33D7">
      <w:tc>
        <w:tcPr>
          <w:tcW w:w="3116" w:type="dxa"/>
        </w:tcPr>
        <w:p w14:paraId="63465046" w14:textId="77777777" w:rsidR="00B12F0F" w:rsidRDefault="00B12F0F">
          <w:pPr>
            <w:pStyle w:val="Footer"/>
          </w:pPr>
        </w:p>
      </w:tc>
      <w:tc>
        <w:tcPr>
          <w:tcW w:w="3117" w:type="dxa"/>
        </w:tcPr>
        <w:p w14:paraId="1B826ACB" w14:textId="77777777" w:rsidR="00B12F0F" w:rsidRDefault="00B12F0F" w:rsidP="00875AF1">
          <w:pPr>
            <w:pStyle w:val="DocumentClassification"/>
          </w:pPr>
          <w:r>
            <w:t>UNCLASSIFIED</w:t>
          </w:r>
        </w:p>
      </w:tc>
      <w:tc>
        <w:tcPr>
          <w:tcW w:w="3117" w:type="dxa"/>
        </w:tcPr>
        <w:p w14:paraId="7547ADA8" w14:textId="77777777" w:rsidR="00B12F0F" w:rsidRDefault="00B12F0F">
          <w:pPr>
            <w:pStyle w:val="Footer"/>
          </w:pPr>
        </w:p>
      </w:tc>
    </w:tr>
  </w:tbl>
  <w:p w14:paraId="3548E17B" w14:textId="77777777" w:rsidR="00B12F0F" w:rsidRDefault="00B12F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8847D" w14:textId="77777777" w:rsidR="00B12F0F" w:rsidRDefault="00B12F0F" w:rsidP="006F388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12F0F" w14:paraId="602D43B6" w14:textId="77777777" w:rsidTr="002A33D7">
      <w:tc>
        <w:tcPr>
          <w:tcW w:w="3116" w:type="dxa"/>
        </w:tcPr>
        <w:p w14:paraId="0B1F753F" w14:textId="77777777" w:rsidR="00B12F0F" w:rsidRDefault="00B12F0F" w:rsidP="002A33D7">
          <w:pPr>
            <w:pStyle w:val="Footer"/>
            <w:ind w:right="360"/>
          </w:pPr>
        </w:p>
      </w:tc>
      <w:tc>
        <w:tcPr>
          <w:tcW w:w="3117" w:type="dxa"/>
        </w:tcPr>
        <w:p w14:paraId="50E1B073" w14:textId="77777777" w:rsidR="00B12F0F" w:rsidRDefault="00B12F0F">
          <w:pPr>
            <w:pStyle w:val="Footer"/>
          </w:pPr>
        </w:p>
      </w:tc>
      <w:tc>
        <w:tcPr>
          <w:tcW w:w="3117" w:type="dxa"/>
        </w:tcPr>
        <w:p w14:paraId="7D3B1F50" w14:textId="77777777" w:rsidR="00B12F0F" w:rsidRDefault="00B12F0F">
          <w:pPr>
            <w:pStyle w:val="Footer"/>
          </w:pPr>
        </w:p>
      </w:tc>
    </w:tr>
    <w:tr w:rsidR="00B12F0F" w14:paraId="18D42565" w14:textId="77777777" w:rsidTr="002A33D7">
      <w:tc>
        <w:tcPr>
          <w:tcW w:w="3116" w:type="dxa"/>
        </w:tcPr>
        <w:p w14:paraId="438B7C80" w14:textId="77777777" w:rsidR="00B12F0F" w:rsidRDefault="00B12F0F">
          <w:pPr>
            <w:pStyle w:val="Footer"/>
          </w:pPr>
        </w:p>
      </w:tc>
      <w:tc>
        <w:tcPr>
          <w:tcW w:w="3117" w:type="dxa"/>
        </w:tcPr>
        <w:p w14:paraId="59341D1B" w14:textId="77777777" w:rsidR="00B12F0F" w:rsidRDefault="00B12F0F" w:rsidP="00875AF1">
          <w:pPr>
            <w:pStyle w:val="DocumentClassification"/>
          </w:pPr>
          <w:r>
            <w:t>UNCLASSIFIED</w:t>
          </w:r>
        </w:p>
      </w:tc>
      <w:tc>
        <w:tcPr>
          <w:tcW w:w="3117" w:type="dxa"/>
        </w:tcPr>
        <w:p w14:paraId="3F4D7026" w14:textId="77777777" w:rsidR="00B12F0F" w:rsidRDefault="00B12F0F">
          <w:pPr>
            <w:pStyle w:val="Footer"/>
          </w:pPr>
        </w:p>
      </w:tc>
    </w:tr>
  </w:tbl>
  <w:p w14:paraId="1DAB4107" w14:textId="77777777" w:rsidR="00B12F0F" w:rsidRDefault="00B12F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C7831" w14:textId="77777777" w:rsidR="00B12F0F" w:rsidRDefault="00B12F0F" w:rsidP="000B7702">
      <w:r>
        <w:separator/>
      </w:r>
    </w:p>
  </w:footnote>
  <w:footnote w:type="continuationSeparator" w:id="0">
    <w:p w14:paraId="03DE07AF" w14:textId="77777777" w:rsidR="00B12F0F" w:rsidRDefault="00B12F0F" w:rsidP="000B7702">
      <w:r>
        <w:continuationSeparator/>
      </w:r>
    </w:p>
  </w:footnote>
  <w:footnote w:id="1">
    <w:p w14:paraId="55085CAD" w14:textId="43D30DC4" w:rsidR="00B12F0F" w:rsidRDefault="00B12F0F">
      <w:pPr>
        <w:pStyle w:val="FootnoteText"/>
      </w:pPr>
      <w:r>
        <w:rPr>
          <w:rStyle w:val="FootnoteReference"/>
        </w:rPr>
        <w:footnoteRef/>
      </w:r>
      <w:r>
        <w:t xml:space="preserve"> RIO Registry is developed and tested using an execution environment comprised of Windows 10 and Microsoft Access 2019.</w:t>
      </w:r>
    </w:p>
  </w:footnote>
  <w:footnote w:id="2">
    <w:p w14:paraId="2440BC57" w14:textId="55DBD98B" w:rsidR="00B12F0F" w:rsidRDefault="00B12F0F">
      <w:pPr>
        <w:pStyle w:val="FootnoteText"/>
      </w:pPr>
      <w:r>
        <w:rPr>
          <w:rStyle w:val="FootnoteReference"/>
        </w:rPr>
        <w:footnoteRef/>
      </w:r>
      <w:r>
        <w:t xml:space="preserve"> The list of project names can be tailored to project needs in the Set Up tab.</w:t>
      </w:r>
    </w:p>
  </w:footnote>
  <w:footnote w:id="3">
    <w:p w14:paraId="7B8F1A7D" w14:textId="405FB484" w:rsidR="00B12F0F" w:rsidRDefault="00B12F0F">
      <w:pPr>
        <w:pStyle w:val="FootnoteText"/>
      </w:pPr>
      <w:r>
        <w:rPr>
          <w:rStyle w:val="FootnoteReference"/>
        </w:rPr>
        <w:footnoteRef/>
      </w:r>
      <w:r>
        <w:t xml:space="preserve"> Specific statuses can be tailored to project needs in the Set Up tab.</w:t>
      </w:r>
    </w:p>
  </w:footnote>
  <w:footnote w:id="4">
    <w:p w14:paraId="5CA5FA26" w14:textId="41B5B340" w:rsidR="00B12F0F" w:rsidRDefault="00B12F0F">
      <w:pPr>
        <w:pStyle w:val="FootnoteText"/>
      </w:pPr>
      <w:r>
        <w:rPr>
          <w:rStyle w:val="FootnoteReference"/>
        </w:rPr>
        <w:footnoteRef/>
      </w:r>
      <w:r>
        <w:t xml:space="preserve"> The Project/Program Manager may optionally use the Internal tag to identify RIO that will only be visible within the project, program, etc.</w:t>
      </w:r>
    </w:p>
  </w:footnote>
  <w:footnote w:id="5">
    <w:p w14:paraId="24581529" w14:textId="49EB53E9" w:rsidR="00B12F0F" w:rsidRDefault="00B12F0F">
      <w:pPr>
        <w:pStyle w:val="FootnoteText"/>
      </w:pPr>
      <w:r>
        <w:rPr>
          <w:rStyle w:val="FootnoteReference"/>
        </w:rPr>
        <w:footnoteRef/>
      </w:r>
      <w:r>
        <w:t xml:space="preserve"> The list of projects need to be created during set up.  See section </w:t>
      </w:r>
      <w:r>
        <w:fldChar w:fldCharType="begin"/>
      </w:r>
      <w:r>
        <w:instrText xml:space="preserve"> REF _Ref38220143 \r \h </w:instrText>
      </w:r>
      <w:r>
        <w:fldChar w:fldCharType="separate"/>
      </w:r>
      <w:r>
        <w:t>5.5</w:t>
      </w:r>
      <w:r>
        <w:fldChar w:fldCharType="end"/>
      </w:r>
      <w:r>
        <w:t>.</w:t>
      </w:r>
    </w:p>
  </w:footnote>
  <w:footnote w:id="6">
    <w:p w14:paraId="2E344428" w14:textId="730A9924" w:rsidR="00B12F0F" w:rsidRDefault="00B12F0F">
      <w:pPr>
        <w:pStyle w:val="FootnoteText"/>
      </w:pPr>
      <w:r>
        <w:rPr>
          <w:rStyle w:val="FootnoteReference"/>
        </w:rPr>
        <w:footnoteRef/>
      </w:r>
      <w:r>
        <w:t xml:space="preserve"> The WBS needs to be tailored to the project during set up.  See section </w:t>
      </w:r>
      <w:r>
        <w:fldChar w:fldCharType="begin"/>
      </w:r>
      <w:r>
        <w:instrText xml:space="preserve"> REF _Ref38220143 \r \h </w:instrText>
      </w:r>
      <w:r>
        <w:fldChar w:fldCharType="separate"/>
      </w:r>
      <w:r>
        <w:t>5.5</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998B6" w14:textId="77777777" w:rsidR="00B12F0F" w:rsidRPr="004258EF" w:rsidRDefault="00B12F0F" w:rsidP="007F6458">
    <w:pPr>
      <w:pStyle w:val="DocumentClassification"/>
    </w:pPr>
    <w:r>
      <w:t>UNCLASSIFIED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D94F3" w14:textId="77777777" w:rsidR="00B12F0F" w:rsidRDefault="00B12F0F" w:rsidP="00875AF1">
    <w:pPr>
      <w:pStyle w:val="DocumentClassification"/>
    </w:pPr>
    <w:r>
      <w:t>UNCLASSIFIED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3000DB32"/>
    <w:lvl w:ilvl="0">
      <w:start w:val="1"/>
      <w:numFmt w:val="bullet"/>
      <w:pStyle w:val="NoteLevel1"/>
      <w:lvlText w:val=""/>
      <w:lvlJc w:val="left"/>
      <w:pPr>
        <w:tabs>
          <w:tab w:val="num" w:pos="0"/>
        </w:tabs>
        <w:ind w:left="0" w:firstLine="0"/>
      </w:pPr>
      <w:rPr>
        <w:rFonts w:ascii="Symbol" w:hAnsi="Symbol" w:hint="default"/>
      </w:rPr>
    </w:lvl>
    <w:lvl w:ilvl="1">
      <w:start w:val="1"/>
      <w:numFmt w:val="decimal"/>
      <w:pStyle w:val="NoteLevel2"/>
      <w:lvlText w:val="%2."/>
      <w:lvlJc w:val="left"/>
      <w:pPr>
        <w:ind w:left="1080" w:hanging="360"/>
      </w:pPr>
      <w:rPr>
        <w:rFonts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D7B4D79"/>
    <w:multiLevelType w:val="hybridMultilevel"/>
    <w:tmpl w:val="7B061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96CDE"/>
    <w:multiLevelType w:val="hybridMultilevel"/>
    <w:tmpl w:val="96E68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507B"/>
    <w:multiLevelType w:val="hybridMultilevel"/>
    <w:tmpl w:val="6DB42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DE501D"/>
    <w:multiLevelType w:val="hybridMultilevel"/>
    <w:tmpl w:val="277E8D6C"/>
    <w:lvl w:ilvl="0" w:tplc="C950941E">
      <w:start w:val="1"/>
      <w:numFmt w:val="decimal"/>
      <w:lvlText w:val="Figure %1"/>
      <w:lvlJc w:val="left"/>
      <w:pPr>
        <w:ind w:left="720" w:hanging="360"/>
      </w:pPr>
      <w:rPr>
        <w:rFonts w:ascii="Century Schoolbook" w:hAnsi="Century Schoolbook"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32402"/>
    <w:multiLevelType w:val="hybridMultilevel"/>
    <w:tmpl w:val="348AF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F35C85"/>
    <w:multiLevelType w:val="hybridMultilevel"/>
    <w:tmpl w:val="54387A4E"/>
    <w:lvl w:ilvl="0" w:tplc="7EC2709E">
      <w:start w:val="1"/>
      <w:numFmt w:val="bullet"/>
      <w:pStyle w:val="TableTextSmall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6245F"/>
    <w:multiLevelType w:val="hybridMultilevel"/>
    <w:tmpl w:val="31D64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813737"/>
    <w:multiLevelType w:val="hybridMultilevel"/>
    <w:tmpl w:val="018CB4CA"/>
    <w:lvl w:ilvl="0" w:tplc="0409000F">
      <w:start w:val="1"/>
      <w:numFmt w:val="decimal"/>
      <w:lvlText w:val="%1."/>
      <w:lvlJc w:val="left"/>
      <w:pPr>
        <w:ind w:left="697" w:hanging="360"/>
      </w:pPr>
    </w:lvl>
    <w:lvl w:ilvl="1" w:tplc="04090019" w:tentative="1">
      <w:start w:val="1"/>
      <w:numFmt w:val="lowerLetter"/>
      <w:lvlText w:val="%2."/>
      <w:lvlJc w:val="left"/>
      <w:pPr>
        <w:ind w:left="1417" w:hanging="360"/>
      </w:pPr>
    </w:lvl>
    <w:lvl w:ilvl="2" w:tplc="0409001B" w:tentative="1">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10" w15:restartNumberingAfterBreak="0">
    <w:nsid w:val="33A4694C"/>
    <w:multiLevelType w:val="multilevel"/>
    <w:tmpl w:val="FB049556"/>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lvlRestart w:val="0"/>
      <w:suff w:val="space"/>
      <w:lvlText w:val="%1.%2.%3.%4.%5.%6.%7.%8.%9"/>
      <w:lvlJc w:val="left"/>
      <w:pPr>
        <w:ind w:left="0" w:firstLine="0"/>
      </w:pPr>
      <w:rPr>
        <w:rFonts w:hint="default"/>
      </w:rPr>
    </w:lvl>
  </w:abstractNum>
  <w:abstractNum w:abstractNumId="11" w15:restartNumberingAfterBreak="0">
    <w:nsid w:val="36CA0FCB"/>
    <w:multiLevelType w:val="multilevel"/>
    <w:tmpl w:val="76BA36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E0D4439"/>
    <w:multiLevelType w:val="hybridMultilevel"/>
    <w:tmpl w:val="493C19D0"/>
    <w:lvl w:ilvl="0" w:tplc="0409000F">
      <w:start w:val="1"/>
      <w:numFmt w:val="decimal"/>
      <w:lvlText w:val="%1."/>
      <w:lvlJc w:val="left"/>
      <w:pPr>
        <w:tabs>
          <w:tab w:val="num" w:pos="720"/>
        </w:tabs>
        <w:ind w:left="720" w:hanging="360"/>
      </w:pPr>
    </w:lvl>
    <w:lvl w:ilvl="1" w:tplc="8892B690">
      <w:start w:val="1"/>
      <w:numFmt w:val="bullet"/>
      <w:lvlText w:val="-"/>
      <w:lvlJc w:val="left"/>
      <w:pPr>
        <w:tabs>
          <w:tab w:val="num" w:pos="1440"/>
        </w:tabs>
        <w:ind w:left="1440" w:hanging="360"/>
      </w:pPr>
      <w:rPr>
        <w:rFonts w:ascii="Courier New" w:hAnsi="Courier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F0D1F20"/>
    <w:multiLevelType w:val="hybridMultilevel"/>
    <w:tmpl w:val="7B061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E77B39"/>
    <w:multiLevelType w:val="hybridMultilevel"/>
    <w:tmpl w:val="018CB4CA"/>
    <w:lvl w:ilvl="0" w:tplc="0409000F">
      <w:start w:val="1"/>
      <w:numFmt w:val="decimal"/>
      <w:lvlText w:val="%1."/>
      <w:lvlJc w:val="left"/>
      <w:pPr>
        <w:ind w:left="697" w:hanging="360"/>
      </w:pPr>
    </w:lvl>
    <w:lvl w:ilvl="1" w:tplc="04090019" w:tentative="1">
      <w:start w:val="1"/>
      <w:numFmt w:val="lowerLetter"/>
      <w:lvlText w:val="%2."/>
      <w:lvlJc w:val="left"/>
      <w:pPr>
        <w:ind w:left="1417" w:hanging="360"/>
      </w:pPr>
    </w:lvl>
    <w:lvl w:ilvl="2" w:tplc="0409001B" w:tentative="1">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16" w15:restartNumberingAfterBreak="0">
    <w:nsid w:val="44467618"/>
    <w:multiLevelType w:val="hybridMultilevel"/>
    <w:tmpl w:val="80D860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F94D4D"/>
    <w:multiLevelType w:val="hybridMultilevel"/>
    <w:tmpl w:val="FBF22866"/>
    <w:lvl w:ilvl="0" w:tplc="1A603AB6">
      <w:start w:val="1"/>
      <w:numFmt w:val="bullet"/>
      <w:pStyle w:val="Commen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062720"/>
    <w:multiLevelType w:val="hybridMultilevel"/>
    <w:tmpl w:val="80D860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2974E9"/>
    <w:multiLevelType w:val="multilevel"/>
    <w:tmpl w:val="97CAC6C4"/>
    <w:lvl w:ilvl="0">
      <w:start w:val="1"/>
      <w:numFmt w:val="upperLetter"/>
      <w:pStyle w:val="App1Heading"/>
      <w:suff w:val="space"/>
      <w:lvlText w:val="Appendix %1"/>
      <w:lvlJc w:val="left"/>
      <w:pPr>
        <w:ind w:left="0" w:firstLine="0"/>
      </w:pPr>
      <w:rPr>
        <w:rFonts w:hint="default"/>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0" w15:restartNumberingAfterBreak="0">
    <w:nsid w:val="4F7C7BF5"/>
    <w:multiLevelType w:val="hybridMultilevel"/>
    <w:tmpl w:val="5150C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566D11"/>
    <w:multiLevelType w:val="multilevel"/>
    <w:tmpl w:val="97CAC6C4"/>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lvlRestart w:val="0"/>
      <w:suff w:val="space"/>
      <w:lvlText w:val="%1.%2.%3.%4.%5.%6.%7.%8.%9"/>
      <w:lvlJc w:val="left"/>
      <w:pPr>
        <w:ind w:left="0" w:firstLine="0"/>
      </w:pPr>
      <w:rPr>
        <w:rFonts w:hint="default"/>
      </w:rPr>
    </w:lvl>
  </w:abstractNum>
  <w:abstractNum w:abstractNumId="22" w15:restartNumberingAfterBreak="0">
    <w:nsid w:val="5A0A7802"/>
    <w:multiLevelType w:val="hybridMultilevel"/>
    <w:tmpl w:val="8DC65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CC6140"/>
    <w:multiLevelType w:val="hybridMultilevel"/>
    <w:tmpl w:val="7B061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0525DB"/>
    <w:multiLevelType w:val="hybridMultilevel"/>
    <w:tmpl w:val="7B061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6F43F1"/>
    <w:multiLevelType w:val="hybridMultilevel"/>
    <w:tmpl w:val="CEE022AC"/>
    <w:lvl w:ilvl="0" w:tplc="83364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E74511"/>
    <w:multiLevelType w:val="hybridMultilevel"/>
    <w:tmpl w:val="DE9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9"/>
  </w:num>
  <w:num w:numId="4">
    <w:abstractNumId w:val="13"/>
  </w:num>
  <w:num w:numId="5">
    <w:abstractNumId w:val="10"/>
  </w:num>
  <w:num w:numId="6">
    <w:abstractNumId w:val="17"/>
  </w:num>
  <w:num w:numId="7">
    <w:abstractNumId w:val="0"/>
  </w:num>
  <w:num w:numId="8">
    <w:abstractNumId w:val="7"/>
  </w:num>
  <w:num w:numId="9">
    <w:abstractNumId w:val="7"/>
  </w:num>
  <w:num w:numId="10">
    <w:abstractNumId w:val="0"/>
  </w:num>
  <w:num w:numId="11">
    <w:abstractNumId w:val="22"/>
  </w:num>
  <w:num w:numId="12">
    <w:abstractNumId w:val="25"/>
  </w:num>
  <w:num w:numId="13">
    <w:abstractNumId w:val="9"/>
  </w:num>
  <w:num w:numId="14">
    <w:abstractNumId w:val="21"/>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20"/>
  </w:num>
  <w:num w:numId="21">
    <w:abstractNumId w:val="14"/>
  </w:num>
  <w:num w:numId="22">
    <w:abstractNumId w:val="1"/>
  </w:num>
  <w:num w:numId="23">
    <w:abstractNumId w:val="23"/>
  </w:num>
  <w:num w:numId="24">
    <w:abstractNumId w:val="26"/>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6"/>
  </w:num>
  <w:num w:numId="31">
    <w:abstractNumId w:val="0"/>
  </w:num>
  <w:num w:numId="32">
    <w:abstractNumId w:val="0"/>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3"/>
  </w:num>
  <w:num w:numId="36">
    <w:abstractNumId w:val="18"/>
  </w:num>
  <w:num w:numId="37">
    <w:abstractNumId w:val="11"/>
  </w:num>
  <w:num w:numId="38">
    <w:abstractNumId w:val="11"/>
  </w:num>
  <w:num w:numId="39">
    <w:abstractNumId w:val="4"/>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US" w:vendorID="64" w:dllVersion="6" w:nlCheck="1" w:checkStyle="1"/>
  <w:activeWritingStyle w:appName="MSWord" w:lang="en-CA" w:vendorID="64" w:dllVersion="6" w:nlCheck="1" w:checkStyle="1"/>
  <w:activeWritingStyle w:appName="MSWord" w:lang="en-US" w:vendorID="64" w:dllVersion="0" w:nlCheck="1" w:checkStyle="0"/>
  <w:activeWritingStyle w:appName="MSWord" w:lang="en-CA"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836"/>
    <w:rsid w:val="000000D5"/>
    <w:rsid w:val="00002E14"/>
    <w:rsid w:val="00004788"/>
    <w:rsid w:val="00014C09"/>
    <w:rsid w:val="000167B5"/>
    <w:rsid w:val="000176FE"/>
    <w:rsid w:val="00021101"/>
    <w:rsid w:val="00021ACC"/>
    <w:rsid w:val="00023EC7"/>
    <w:rsid w:val="00024354"/>
    <w:rsid w:val="00024A97"/>
    <w:rsid w:val="00026604"/>
    <w:rsid w:val="00030E07"/>
    <w:rsid w:val="000312ED"/>
    <w:rsid w:val="0003283E"/>
    <w:rsid w:val="000504CA"/>
    <w:rsid w:val="0005730C"/>
    <w:rsid w:val="0006061E"/>
    <w:rsid w:val="00062035"/>
    <w:rsid w:val="00064068"/>
    <w:rsid w:val="000659FA"/>
    <w:rsid w:val="000675C2"/>
    <w:rsid w:val="00077F17"/>
    <w:rsid w:val="00086B48"/>
    <w:rsid w:val="00087395"/>
    <w:rsid w:val="000876AA"/>
    <w:rsid w:val="0009109C"/>
    <w:rsid w:val="000979A4"/>
    <w:rsid w:val="000A246A"/>
    <w:rsid w:val="000B06B2"/>
    <w:rsid w:val="000B23E6"/>
    <w:rsid w:val="000B2847"/>
    <w:rsid w:val="000B7702"/>
    <w:rsid w:val="000C0705"/>
    <w:rsid w:val="000C071C"/>
    <w:rsid w:val="000C0EF7"/>
    <w:rsid w:val="000C2B89"/>
    <w:rsid w:val="000C6289"/>
    <w:rsid w:val="000D29D5"/>
    <w:rsid w:val="000D3A3A"/>
    <w:rsid w:val="000E0BFA"/>
    <w:rsid w:val="000F1E2B"/>
    <w:rsid w:val="000F266D"/>
    <w:rsid w:val="000F5249"/>
    <w:rsid w:val="000F6D3C"/>
    <w:rsid w:val="00100435"/>
    <w:rsid w:val="00101B3A"/>
    <w:rsid w:val="00103192"/>
    <w:rsid w:val="00103471"/>
    <w:rsid w:val="0011469F"/>
    <w:rsid w:val="00117014"/>
    <w:rsid w:val="001212C1"/>
    <w:rsid w:val="00124B93"/>
    <w:rsid w:val="00124B9E"/>
    <w:rsid w:val="0012662A"/>
    <w:rsid w:val="001329AF"/>
    <w:rsid w:val="00137765"/>
    <w:rsid w:val="0014426C"/>
    <w:rsid w:val="00145062"/>
    <w:rsid w:val="0014785B"/>
    <w:rsid w:val="00154DDE"/>
    <w:rsid w:val="00162500"/>
    <w:rsid w:val="00162D70"/>
    <w:rsid w:val="001636E2"/>
    <w:rsid w:val="00167472"/>
    <w:rsid w:val="0017207E"/>
    <w:rsid w:val="0018421E"/>
    <w:rsid w:val="00184CCC"/>
    <w:rsid w:val="001852F7"/>
    <w:rsid w:val="0018552E"/>
    <w:rsid w:val="00185E23"/>
    <w:rsid w:val="00186929"/>
    <w:rsid w:val="00192706"/>
    <w:rsid w:val="001A19E2"/>
    <w:rsid w:val="001A374A"/>
    <w:rsid w:val="001A703B"/>
    <w:rsid w:val="001B0E76"/>
    <w:rsid w:val="001B16FA"/>
    <w:rsid w:val="001B6B1C"/>
    <w:rsid w:val="001C139F"/>
    <w:rsid w:val="001C1B69"/>
    <w:rsid w:val="001C48A4"/>
    <w:rsid w:val="001C4F6F"/>
    <w:rsid w:val="001C6C2C"/>
    <w:rsid w:val="001C6D61"/>
    <w:rsid w:val="001D26CD"/>
    <w:rsid w:val="001D37FE"/>
    <w:rsid w:val="001E03C0"/>
    <w:rsid w:val="001E5464"/>
    <w:rsid w:val="001F50ED"/>
    <w:rsid w:val="001F6EF3"/>
    <w:rsid w:val="002007EB"/>
    <w:rsid w:val="002047E9"/>
    <w:rsid w:val="00206441"/>
    <w:rsid w:val="002170D1"/>
    <w:rsid w:val="00220612"/>
    <w:rsid w:val="00224092"/>
    <w:rsid w:val="00225E7C"/>
    <w:rsid w:val="00226041"/>
    <w:rsid w:val="00231446"/>
    <w:rsid w:val="00234405"/>
    <w:rsid w:val="00236014"/>
    <w:rsid w:val="0023759A"/>
    <w:rsid w:val="00241E91"/>
    <w:rsid w:val="00241F49"/>
    <w:rsid w:val="00244661"/>
    <w:rsid w:val="00257258"/>
    <w:rsid w:val="002600C6"/>
    <w:rsid w:val="002606B1"/>
    <w:rsid w:val="00261B2E"/>
    <w:rsid w:val="002626D5"/>
    <w:rsid w:val="002637D0"/>
    <w:rsid w:val="002639CD"/>
    <w:rsid w:val="00265410"/>
    <w:rsid w:val="0026754E"/>
    <w:rsid w:val="002750A0"/>
    <w:rsid w:val="00277DB7"/>
    <w:rsid w:val="0028035B"/>
    <w:rsid w:val="002A2637"/>
    <w:rsid w:val="002A33D7"/>
    <w:rsid w:val="002A3E4F"/>
    <w:rsid w:val="002B0301"/>
    <w:rsid w:val="002B09F8"/>
    <w:rsid w:val="002B21C2"/>
    <w:rsid w:val="002B3E0E"/>
    <w:rsid w:val="002B4483"/>
    <w:rsid w:val="002B61A9"/>
    <w:rsid w:val="002C1395"/>
    <w:rsid w:val="002C65C1"/>
    <w:rsid w:val="002D0AD3"/>
    <w:rsid w:val="002D0FD8"/>
    <w:rsid w:val="002D4316"/>
    <w:rsid w:val="002D4FF6"/>
    <w:rsid w:val="002D5A90"/>
    <w:rsid w:val="002E0F2D"/>
    <w:rsid w:val="002E341E"/>
    <w:rsid w:val="002E75CF"/>
    <w:rsid w:val="002F4336"/>
    <w:rsid w:val="002F4E09"/>
    <w:rsid w:val="00302C5B"/>
    <w:rsid w:val="00302D4D"/>
    <w:rsid w:val="003066A5"/>
    <w:rsid w:val="003112D0"/>
    <w:rsid w:val="00333A98"/>
    <w:rsid w:val="0033478C"/>
    <w:rsid w:val="00342FA0"/>
    <w:rsid w:val="003445C4"/>
    <w:rsid w:val="0034573E"/>
    <w:rsid w:val="00345E64"/>
    <w:rsid w:val="003504F0"/>
    <w:rsid w:val="0035199E"/>
    <w:rsid w:val="00354B17"/>
    <w:rsid w:val="00356049"/>
    <w:rsid w:val="0037591C"/>
    <w:rsid w:val="00375F5D"/>
    <w:rsid w:val="00380848"/>
    <w:rsid w:val="00385C7A"/>
    <w:rsid w:val="00387046"/>
    <w:rsid w:val="0039393C"/>
    <w:rsid w:val="003A0B6C"/>
    <w:rsid w:val="003A2942"/>
    <w:rsid w:val="003A2CDB"/>
    <w:rsid w:val="003A4259"/>
    <w:rsid w:val="003A426A"/>
    <w:rsid w:val="003B0AF9"/>
    <w:rsid w:val="003B3447"/>
    <w:rsid w:val="003B37F1"/>
    <w:rsid w:val="003D58FF"/>
    <w:rsid w:val="003D72DE"/>
    <w:rsid w:val="003E1665"/>
    <w:rsid w:val="003E53BF"/>
    <w:rsid w:val="003E55E7"/>
    <w:rsid w:val="003F0D0C"/>
    <w:rsid w:val="003F300A"/>
    <w:rsid w:val="003F7A51"/>
    <w:rsid w:val="004010BE"/>
    <w:rsid w:val="0040330D"/>
    <w:rsid w:val="004042D3"/>
    <w:rsid w:val="00404400"/>
    <w:rsid w:val="00421321"/>
    <w:rsid w:val="00423086"/>
    <w:rsid w:val="00423C04"/>
    <w:rsid w:val="00423CBF"/>
    <w:rsid w:val="004258EF"/>
    <w:rsid w:val="00427016"/>
    <w:rsid w:val="00443377"/>
    <w:rsid w:val="00444882"/>
    <w:rsid w:val="00447B78"/>
    <w:rsid w:val="00451F71"/>
    <w:rsid w:val="00453AD6"/>
    <w:rsid w:val="0046034B"/>
    <w:rsid w:val="00461148"/>
    <w:rsid w:val="00467C3E"/>
    <w:rsid w:val="004764CC"/>
    <w:rsid w:val="00481686"/>
    <w:rsid w:val="0048241D"/>
    <w:rsid w:val="00484460"/>
    <w:rsid w:val="00485330"/>
    <w:rsid w:val="00487CA1"/>
    <w:rsid w:val="004901BC"/>
    <w:rsid w:val="004948F3"/>
    <w:rsid w:val="004A0B0E"/>
    <w:rsid w:val="004A1595"/>
    <w:rsid w:val="004A1F8E"/>
    <w:rsid w:val="004A2484"/>
    <w:rsid w:val="004B0C74"/>
    <w:rsid w:val="004B1332"/>
    <w:rsid w:val="004B5685"/>
    <w:rsid w:val="004B6EE0"/>
    <w:rsid w:val="004C0020"/>
    <w:rsid w:val="004C1268"/>
    <w:rsid w:val="004C485F"/>
    <w:rsid w:val="004C5DF4"/>
    <w:rsid w:val="004C7C07"/>
    <w:rsid w:val="004D0F1B"/>
    <w:rsid w:val="004D6E49"/>
    <w:rsid w:val="004E0829"/>
    <w:rsid w:val="004E2292"/>
    <w:rsid w:val="004E60BD"/>
    <w:rsid w:val="004E66C6"/>
    <w:rsid w:val="004E7844"/>
    <w:rsid w:val="004F01A4"/>
    <w:rsid w:val="004F0EEF"/>
    <w:rsid w:val="004F319B"/>
    <w:rsid w:val="004F3F5D"/>
    <w:rsid w:val="004F6F99"/>
    <w:rsid w:val="005002D0"/>
    <w:rsid w:val="00500F4F"/>
    <w:rsid w:val="00510C70"/>
    <w:rsid w:val="00511EB9"/>
    <w:rsid w:val="00516E1F"/>
    <w:rsid w:val="005231EA"/>
    <w:rsid w:val="00530860"/>
    <w:rsid w:val="00533FAE"/>
    <w:rsid w:val="005372CC"/>
    <w:rsid w:val="005374EB"/>
    <w:rsid w:val="00540E62"/>
    <w:rsid w:val="00542844"/>
    <w:rsid w:val="00543E61"/>
    <w:rsid w:val="005456BA"/>
    <w:rsid w:val="00545A82"/>
    <w:rsid w:val="0055580D"/>
    <w:rsid w:val="00556295"/>
    <w:rsid w:val="00556705"/>
    <w:rsid w:val="00572A68"/>
    <w:rsid w:val="005736CE"/>
    <w:rsid w:val="0057618C"/>
    <w:rsid w:val="00576EF4"/>
    <w:rsid w:val="0057794B"/>
    <w:rsid w:val="00587F47"/>
    <w:rsid w:val="00592097"/>
    <w:rsid w:val="0059638F"/>
    <w:rsid w:val="005A19C7"/>
    <w:rsid w:val="005A45A3"/>
    <w:rsid w:val="005A6048"/>
    <w:rsid w:val="005A68EB"/>
    <w:rsid w:val="005B302C"/>
    <w:rsid w:val="005C068A"/>
    <w:rsid w:val="005C0876"/>
    <w:rsid w:val="005D248E"/>
    <w:rsid w:val="005D2A67"/>
    <w:rsid w:val="005D333C"/>
    <w:rsid w:val="005D4116"/>
    <w:rsid w:val="005D573C"/>
    <w:rsid w:val="005E1B54"/>
    <w:rsid w:val="005E2C64"/>
    <w:rsid w:val="005E5970"/>
    <w:rsid w:val="005E7E52"/>
    <w:rsid w:val="005F043D"/>
    <w:rsid w:val="005F29AC"/>
    <w:rsid w:val="005F75DE"/>
    <w:rsid w:val="00604251"/>
    <w:rsid w:val="00605280"/>
    <w:rsid w:val="0060568F"/>
    <w:rsid w:val="006056CF"/>
    <w:rsid w:val="006068ED"/>
    <w:rsid w:val="00610739"/>
    <w:rsid w:val="00622B2E"/>
    <w:rsid w:val="00631C5E"/>
    <w:rsid w:val="0063676E"/>
    <w:rsid w:val="006407DB"/>
    <w:rsid w:val="0064192E"/>
    <w:rsid w:val="006470CC"/>
    <w:rsid w:val="00650592"/>
    <w:rsid w:val="0065082C"/>
    <w:rsid w:val="0065298A"/>
    <w:rsid w:val="00652E32"/>
    <w:rsid w:val="0065514B"/>
    <w:rsid w:val="006608F3"/>
    <w:rsid w:val="006610EF"/>
    <w:rsid w:val="00662343"/>
    <w:rsid w:val="00665451"/>
    <w:rsid w:val="006662A6"/>
    <w:rsid w:val="00667B46"/>
    <w:rsid w:val="0067442C"/>
    <w:rsid w:val="0067498F"/>
    <w:rsid w:val="006757F3"/>
    <w:rsid w:val="00682AF0"/>
    <w:rsid w:val="00685A65"/>
    <w:rsid w:val="00687641"/>
    <w:rsid w:val="00691AF5"/>
    <w:rsid w:val="006944D3"/>
    <w:rsid w:val="00695524"/>
    <w:rsid w:val="00695F89"/>
    <w:rsid w:val="00696054"/>
    <w:rsid w:val="006A0034"/>
    <w:rsid w:val="006A191A"/>
    <w:rsid w:val="006A1C14"/>
    <w:rsid w:val="006A2071"/>
    <w:rsid w:val="006A2BE7"/>
    <w:rsid w:val="006A30AE"/>
    <w:rsid w:val="006A5CF0"/>
    <w:rsid w:val="006A605B"/>
    <w:rsid w:val="006A787E"/>
    <w:rsid w:val="006B0D75"/>
    <w:rsid w:val="006B1E4B"/>
    <w:rsid w:val="006B2236"/>
    <w:rsid w:val="006B7432"/>
    <w:rsid w:val="006C75CF"/>
    <w:rsid w:val="006D5174"/>
    <w:rsid w:val="006E01DE"/>
    <w:rsid w:val="006E185F"/>
    <w:rsid w:val="006E24B9"/>
    <w:rsid w:val="006E2755"/>
    <w:rsid w:val="006E2E07"/>
    <w:rsid w:val="006F3005"/>
    <w:rsid w:val="006F388E"/>
    <w:rsid w:val="006F5218"/>
    <w:rsid w:val="006F5ACC"/>
    <w:rsid w:val="00700C6C"/>
    <w:rsid w:val="00702DF7"/>
    <w:rsid w:val="00705889"/>
    <w:rsid w:val="00714FF8"/>
    <w:rsid w:val="00723DB0"/>
    <w:rsid w:val="00723EAB"/>
    <w:rsid w:val="00734C28"/>
    <w:rsid w:val="00735C4E"/>
    <w:rsid w:val="0074209D"/>
    <w:rsid w:val="0074398E"/>
    <w:rsid w:val="007461D0"/>
    <w:rsid w:val="0075020C"/>
    <w:rsid w:val="00750CD2"/>
    <w:rsid w:val="00752A7E"/>
    <w:rsid w:val="00753907"/>
    <w:rsid w:val="00754EAB"/>
    <w:rsid w:val="00754FCE"/>
    <w:rsid w:val="00755925"/>
    <w:rsid w:val="00757EC3"/>
    <w:rsid w:val="00761563"/>
    <w:rsid w:val="00765DE4"/>
    <w:rsid w:val="00766E2C"/>
    <w:rsid w:val="00770188"/>
    <w:rsid w:val="00782106"/>
    <w:rsid w:val="00794256"/>
    <w:rsid w:val="00795CA0"/>
    <w:rsid w:val="0079794B"/>
    <w:rsid w:val="007A2E56"/>
    <w:rsid w:val="007A38D1"/>
    <w:rsid w:val="007A57C5"/>
    <w:rsid w:val="007A798D"/>
    <w:rsid w:val="007B40E6"/>
    <w:rsid w:val="007C2CD6"/>
    <w:rsid w:val="007E1373"/>
    <w:rsid w:val="007E2F58"/>
    <w:rsid w:val="007E561B"/>
    <w:rsid w:val="007F0077"/>
    <w:rsid w:val="007F3D1E"/>
    <w:rsid w:val="007F58EC"/>
    <w:rsid w:val="007F6458"/>
    <w:rsid w:val="0080565B"/>
    <w:rsid w:val="00805D20"/>
    <w:rsid w:val="00805EF1"/>
    <w:rsid w:val="00810EC6"/>
    <w:rsid w:val="00811EB2"/>
    <w:rsid w:val="008127A8"/>
    <w:rsid w:val="00812F13"/>
    <w:rsid w:val="008142F7"/>
    <w:rsid w:val="00815C1E"/>
    <w:rsid w:val="00820BC2"/>
    <w:rsid w:val="00821EA0"/>
    <w:rsid w:val="00825F7E"/>
    <w:rsid w:val="00832F86"/>
    <w:rsid w:val="008331FE"/>
    <w:rsid w:val="00841913"/>
    <w:rsid w:val="008427A3"/>
    <w:rsid w:val="00846726"/>
    <w:rsid w:val="00846FF5"/>
    <w:rsid w:val="00850466"/>
    <w:rsid w:val="00851337"/>
    <w:rsid w:val="00853CEF"/>
    <w:rsid w:val="008601C2"/>
    <w:rsid w:val="008612D0"/>
    <w:rsid w:val="00862163"/>
    <w:rsid w:val="008636AE"/>
    <w:rsid w:val="00866F4B"/>
    <w:rsid w:val="008674EA"/>
    <w:rsid w:val="00872A31"/>
    <w:rsid w:val="00872CAA"/>
    <w:rsid w:val="0087307C"/>
    <w:rsid w:val="00875AF1"/>
    <w:rsid w:val="0088108B"/>
    <w:rsid w:val="00884A6F"/>
    <w:rsid w:val="0088526C"/>
    <w:rsid w:val="008859E6"/>
    <w:rsid w:val="00886D89"/>
    <w:rsid w:val="008870FB"/>
    <w:rsid w:val="00887C33"/>
    <w:rsid w:val="0089022C"/>
    <w:rsid w:val="00890E5C"/>
    <w:rsid w:val="00893A9E"/>
    <w:rsid w:val="00894F61"/>
    <w:rsid w:val="008953EC"/>
    <w:rsid w:val="00895659"/>
    <w:rsid w:val="00896613"/>
    <w:rsid w:val="008A0E2D"/>
    <w:rsid w:val="008A2EC9"/>
    <w:rsid w:val="008A467B"/>
    <w:rsid w:val="008A4C5F"/>
    <w:rsid w:val="008A5FE3"/>
    <w:rsid w:val="008B0273"/>
    <w:rsid w:val="008B1D40"/>
    <w:rsid w:val="008B1DB7"/>
    <w:rsid w:val="008C15F1"/>
    <w:rsid w:val="008C24DB"/>
    <w:rsid w:val="008C2A81"/>
    <w:rsid w:val="008C47A8"/>
    <w:rsid w:val="008D34AC"/>
    <w:rsid w:val="008D3722"/>
    <w:rsid w:val="008D662B"/>
    <w:rsid w:val="008E0AC0"/>
    <w:rsid w:val="008E27D6"/>
    <w:rsid w:val="008E3A03"/>
    <w:rsid w:val="008E748E"/>
    <w:rsid w:val="008E769B"/>
    <w:rsid w:val="008F095E"/>
    <w:rsid w:val="008F145D"/>
    <w:rsid w:val="008F17F8"/>
    <w:rsid w:val="00900A11"/>
    <w:rsid w:val="00905836"/>
    <w:rsid w:val="00910970"/>
    <w:rsid w:val="00910B9F"/>
    <w:rsid w:val="009113B5"/>
    <w:rsid w:val="00911651"/>
    <w:rsid w:val="00911700"/>
    <w:rsid w:val="00916872"/>
    <w:rsid w:val="00922272"/>
    <w:rsid w:val="00922EEF"/>
    <w:rsid w:val="00923751"/>
    <w:rsid w:val="009301AC"/>
    <w:rsid w:val="00932F61"/>
    <w:rsid w:val="00943FE1"/>
    <w:rsid w:val="0094454D"/>
    <w:rsid w:val="00946EF0"/>
    <w:rsid w:val="009476B7"/>
    <w:rsid w:val="009478F7"/>
    <w:rsid w:val="00947AE3"/>
    <w:rsid w:val="0095248F"/>
    <w:rsid w:val="009571AE"/>
    <w:rsid w:val="0095733B"/>
    <w:rsid w:val="00957D64"/>
    <w:rsid w:val="009622E0"/>
    <w:rsid w:val="009715C4"/>
    <w:rsid w:val="00972CF5"/>
    <w:rsid w:val="0097375D"/>
    <w:rsid w:val="00973F8E"/>
    <w:rsid w:val="0098092B"/>
    <w:rsid w:val="00981EF3"/>
    <w:rsid w:val="0098515D"/>
    <w:rsid w:val="0098624E"/>
    <w:rsid w:val="00986313"/>
    <w:rsid w:val="00994ED3"/>
    <w:rsid w:val="009968FC"/>
    <w:rsid w:val="009977B3"/>
    <w:rsid w:val="009A081A"/>
    <w:rsid w:val="009A480F"/>
    <w:rsid w:val="009B5E64"/>
    <w:rsid w:val="009C102C"/>
    <w:rsid w:val="009C159E"/>
    <w:rsid w:val="009C2324"/>
    <w:rsid w:val="009C25E9"/>
    <w:rsid w:val="009C432E"/>
    <w:rsid w:val="009C7F5D"/>
    <w:rsid w:val="009D2728"/>
    <w:rsid w:val="009D290F"/>
    <w:rsid w:val="009D5268"/>
    <w:rsid w:val="009E50B3"/>
    <w:rsid w:val="009E6402"/>
    <w:rsid w:val="009F0C3E"/>
    <w:rsid w:val="009F1EEC"/>
    <w:rsid w:val="00A01127"/>
    <w:rsid w:val="00A031D2"/>
    <w:rsid w:val="00A04429"/>
    <w:rsid w:val="00A10829"/>
    <w:rsid w:val="00A108AE"/>
    <w:rsid w:val="00A13F54"/>
    <w:rsid w:val="00A15A82"/>
    <w:rsid w:val="00A176BC"/>
    <w:rsid w:val="00A21195"/>
    <w:rsid w:val="00A22927"/>
    <w:rsid w:val="00A249E8"/>
    <w:rsid w:val="00A24BEB"/>
    <w:rsid w:val="00A25060"/>
    <w:rsid w:val="00A263DA"/>
    <w:rsid w:val="00A345D3"/>
    <w:rsid w:val="00A4145E"/>
    <w:rsid w:val="00A45EAA"/>
    <w:rsid w:val="00A46ABA"/>
    <w:rsid w:val="00A46C64"/>
    <w:rsid w:val="00A476AD"/>
    <w:rsid w:val="00A517D8"/>
    <w:rsid w:val="00A55FC9"/>
    <w:rsid w:val="00A60056"/>
    <w:rsid w:val="00A6099F"/>
    <w:rsid w:val="00A66455"/>
    <w:rsid w:val="00A705FF"/>
    <w:rsid w:val="00A719E8"/>
    <w:rsid w:val="00A74099"/>
    <w:rsid w:val="00A823C2"/>
    <w:rsid w:val="00A85A29"/>
    <w:rsid w:val="00A90682"/>
    <w:rsid w:val="00A90921"/>
    <w:rsid w:val="00A9248B"/>
    <w:rsid w:val="00A94FBF"/>
    <w:rsid w:val="00A972D2"/>
    <w:rsid w:val="00A97BEB"/>
    <w:rsid w:val="00AA0352"/>
    <w:rsid w:val="00AA4BE1"/>
    <w:rsid w:val="00AA78F4"/>
    <w:rsid w:val="00AB425E"/>
    <w:rsid w:val="00AC11BD"/>
    <w:rsid w:val="00AC1818"/>
    <w:rsid w:val="00AC2862"/>
    <w:rsid w:val="00AC302B"/>
    <w:rsid w:val="00AD169C"/>
    <w:rsid w:val="00AE1F68"/>
    <w:rsid w:val="00AE2601"/>
    <w:rsid w:val="00AE2E9B"/>
    <w:rsid w:val="00AE41CD"/>
    <w:rsid w:val="00AE6F64"/>
    <w:rsid w:val="00AF1089"/>
    <w:rsid w:val="00AF151C"/>
    <w:rsid w:val="00AF43EC"/>
    <w:rsid w:val="00B0130C"/>
    <w:rsid w:val="00B07BA6"/>
    <w:rsid w:val="00B12F0F"/>
    <w:rsid w:val="00B13AE3"/>
    <w:rsid w:val="00B147EF"/>
    <w:rsid w:val="00B164C0"/>
    <w:rsid w:val="00B17FC4"/>
    <w:rsid w:val="00B22AB6"/>
    <w:rsid w:val="00B22D71"/>
    <w:rsid w:val="00B25E70"/>
    <w:rsid w:val="00B31AB3"/>
    <w:rsid w:val="00B32C44"/>
    <w:rsid w:val="00B34133"/>
    <w:rsid w:val="00B3429A"/>
    <w:rsid w:val="00B373D3"/>
    <w:rsid w:val="00B4135E"/>
    <w:rsid w:val="00B46549"/>
    <w:rsid w:val="00B469E0"/>
    <w:rsid w:val="00B533A6"/>
    <w:rsid w:val="00B53D7E"/>
    <w:rsid w:val="00B56843"/>
    <w:rsid w:val="00B635A8"/>
    <w:rsid w:val="00B66BE3"/>
    <w:rsid w:val="00B71659"/>
    <w:rsid w:val="00B90C86"/>
    <w:rsid w:val="00B9634C"/>
    <w:rsid w:val="00B9743B"/>
    <w:rsid w:val="00BA0430"/>
    <w:rsid w:val="00BA07B5"/>
    <w:rsid w:val="00BA14E2"/>
    <w:rsid w:val="00BA3C28"/>
    <w:rsid w:val="00BA420E"/>
    <w:rsid w:val="00BB1DAA"/>
    <w:rsid w:val="00BB4C0C"/>
    <w:rsid w:val="00BB6C6B"/>
    <w:rsid w:val="00BC0420"/>
    <w:rsid w:val="00BC15A3"/>
    <w:rsid w:val="00BC29BE"/>
    <w:rsid w:val="00BC3FC8"/>
    <w:rsid w:val="00BC5CE0"/>
    <w:rsid w:val="00BC612E"/>
    <w:rsid w:val="00BC7032"/>
    <w:rsid w:val="00BC72B9"/>
    <w:rsid w:val="00BD0E34"/>
    <w:rsid w:val="00BD76C0"/>
    <w:rsid w:val="00BE21FC"/>
    <w:rsid w:val="00BE2A63"/>
    <w:rsid w:val="00BE39F4"/>
    <w:rsid w:val="00BE485E"/>
    <w:rsid w:val="00BF02C1"/>
    <w:rsid w:val="00BF3A31"/>
    <w:rsid w:val="00BF4CC1"/>
    <w:rsid w:val="00C01F4E"/>
    <w:rsid w:val="00C02AFC"/>
    <w:rsid w:val="00C02E4D"/>
    <w:rsid w:val="00C03B83"/>
    <w:rsid w:val="00C07C9A"/>
    <w:rsid w:val="00C111AD"/>
    <w:rsid w:val="00C13836"/>
    <w:rsid w:val="00C17C4C"/>
    <w:rsid w:val="00C200DF"/>
    <w:rsid w:val="00C20EAD"/>
    <w:rsid w:val="00C214DB"/>
    <w:rsid w:val="00C22E1A"/>
    <w:rsid w:val="00C23B5C"/>
    <w:rsid w:val="00C23C52"/>
    <w:rsid w:val="00C2482A"/>
    <w:rsid w:val="00C30373"/>
    <w:rsid w:val="00C304A9"/>
    <w:rsid w:val="00C305D7"/>
    <w:rsid w:val="00C307A2"/>
    <w:rsid w:val="00C31B8D"/>
    <w:rsid w:val="00C5096F"/>
    <w:rsid w:val="00C52F50"/>
    <w:rsid w:val="00C66515"/>
    <w:rsid w:val="00C67399"/>
    <w:rsid w:val="00C80F40"/>
    <w:rsid w:val="00C851FF"/>
    <w:rsid w:val="00C86364"/>
    <w:rsid w:val="00C91C44"/>
    <w:rsid w:val="00C9448D"/>
    <w:rsid w:val="00C944DF"/>
    <w:rsid w:val="00C9452E"/>
    <w:rsid w:val="00C952FA"/>
    <w:rsid w:val="00CA6BCD"/>
    <w:rsid w:val="00CB32DA"/>
    <w:rsid w:val="00CC207F"/>
    <w:rsid w:val="00CD1F5B"/>
    <w:rsid w:val="00CD24E0"/>
    <w:rsid w:val="00CE06FA"/>
    <w:rsid w:val="00CE11FA"/>
    <w:rsid w:val="00CE1747"/>
    <w:rsid w:val="00CE2FC4"/>
    <w:rsid w:val="00CE56CF"/>
    <w:rsid w:val="00CF0D42"/>
    <w:rsid w:val="00CF0F05"/>
    <w:rsid w:val="00CF170B"/>
    <w:rsid w:val="00CF3C1D"/>
    <w:rsid w:val="00CF4B7F"/>
    <w:rsid w:val="00CF6891"/>
    <w:rsid w:val="00CF75A6"/>
    <w:rsid w:val="00D00807"/>
    <w:rsid w:val="00D00E91"/>
    <w:rsid w:val="00D01D56"/>
    <w:rsid w:val="00D02028"/>
    <w:rsid w:val="00D0332C"/>
    <w:rsid w:val="00D21119"/>
    <w:rsid w:val="00D31141"/>
    <w:rsid w:val="00D31EE2"/>
    <w:rsid w:val="00D3324E"/>
    <w:rsid w:val="00D42FBD"/>
    <w:rsid w:val="00D532DB"/>
    <w:rsid w:val="00D54962"/>
    <w:rsid w:val="00D6035C"/>
    <w:rsid w:val="00D65161"/>
    <w:rsid w:val="00D664AE"/>
    <w:rsid w:val="00D70AB4"/>
    <w:rsid w:val="00D7262D"/>
    <w:rsid w:val="00D73E2A"/>
    <w:rsid w:val="00D74856"/>
    <w:rsid w:val="00D839EC"/>
    <w:rsid w:val="00D8576A"/>
    <w:rsid w:val="00D864AE"/>
    <w:rsid w:val="00D9350A"/>
    <w:rsid w:val="00DA02E6"/>
    <w:rsid w:val="00DA2231"/>
    <w:rsid w:val="00DB5AA3"/>
    <w:rsid w:val="00DC1D79"/>
    <w:rsid w:val="00DC7690"/>
    <w:rsid w:val="00DD3EA3"/>
    <w:rsid w:val="00DD42D8"/>
    <w:rsid w:val="00DD49A0"/>
    <w:rsid w:val="00DD649D"/>
    <w:rsid w:val="00DE746C"/>
    <w:rsid w:val="00DF01F5"/>
    <w:rsid w:val="00DF1E1B"/>
    <w:rsid w:val="00DF7431"/>
    <w:rsid w:val="00DF7E1A"/>
    <w:rsid w:val="00E01E90"/>
    <w:rsid w:val="00E0382C"/>
    <w:rsid w:val="00E05BB5"/>
    <w:rsid w:val="00E14672"/>
    <w:rsid w:val="00E14E9F"/>
    <w:rsid w:val="00E15172"/>
    <w:rsid w:val="00E15216"/>
    <w:rsid w:val="00E252FE"/>
    <w:rsid w:val="00E31DF5"/>
    <w:rsid w:val="00E34BA8"/>
    <w:rsid w:val="00E360F4"/>
    <w:rsid w:val="00E37F10"/>
    <w:rsid w:val="00E4351D"/>
    <w:rsid w:val="00E46126"/>
    <w:rsid w:val="00E51C79"/>
    <w:rsid w:val="00E54F27"/>
    <w:rsid w:val="00E62FCF"/>
    <w:rsid w:val="00E63413"/>
    <w:rsid w:val="00E64AD1"/>
    <w:rsid w:val="00E657A6"/>
    <w:rsid w:val="00E70A10"/>
    <w:rsid w:val="00E729C7"/>
    <w:rsid w:val="00E734FD"/>
    <w:rsid w:val="00E7508F"/>
    <w:rsid w:val="00E76376"/>
    <w:rsid w:val="00E76DA2"/>
    <w:rsid w:val="00E77347"/>
    <w:rsid w:val="00E80796"/>
    <w:rsid w:val="00E8176F"/>
    <w:rsid w:val="00E824CD"/>
    <w:rsid w:val="00E8434A"/>
    <w:rsid w:val="00E8485B"/>
    <w:rsid w:val="00E849A9"/>
    <w:rsid w:val="00E850B7"/>
    <w:rsid w:val="00E9100B"/>
    <w:rsid w:val="00E94BE6"/>
    <w:rsid w:val="00E94E5C"/>
    <w:rsid w:val="00E94FF4"/>
    <w:rsid w:val="00E94FFD"/>
    <w:rsid w:val="00E95C96"/>
    <w:rsid w:val="00E97BC0"/>
    <w:rsid w:val="00EA0CDC"/>
    <w:rsid w:val="00EA511A"/>
    <w:rsid w:val="00EA60C4"/>
    <w:rsid w:val="00EA7286"/>
    <w:rsid w:val="00EB28D9"/>
    <w:rsid w:val="00EC2090"/>
    <w:rsid w:val="00EC42A6"/>
    <w:rsid w:val="00EC5C6A"/>
    <w:rsid w:val="00EC6E7B"/>
    <w:rsid w:val="00EC7929"/>
    <w:rsid w:val="00ED1F3C"/>
    <w:rsid w:val="00ED620B"/>
    <w:rsid w:val="00ED7F6C"/>
    <w:rsid w:val="00EE56C5"/>
    <w:rsid w:val="00EE7E21"/>
    <w:rsid w:val="00F0263D"/>
    <w:rsid w:val="00F05445"/>
    <w:rsid w:val="00F07A0F"/>
    <w:rsid w:val="00F1747C"/>
    <w:rsid w:val="00F25064"/>
    <w:rsid w:val="00F2778B"/>
    <w:rsid w:val="00F31F07"/>
    <w:rsid w:val="00F33D9D"/>
    <w:rsid w:val="00F377F9"/>
    <w:rsid w:val="00F40505"/>
    <w:rsid w:val="00F41F4C"/>
    <w:rsid w:val="00F50913"/>
    <w:rsid w:val="00F51235"/>
    <w:rsid w:val="00F512BF"/>
    <w:rsid w:val="00F52A54"/>
    <w:rsid w:val="00F6247D"/>
    <w:rsid w:val="00F7046E"/>
    <w:rsid w:val="00F74669"/>
    <w:rsid w:val="00F76E2D"/>
    <w:rsid w:val="00F77A1E"/>
    <w:rsid w:val="00F81F1A"/>
    <w:rsid w:val="00F843BB"/>
    <w:rsid w:val="00F95540"/>
    <w:rsid w:val="00F97E96"/>
    <w:rsid w:val="00FA154A"/>
    <w:rsid w:val="00FA1905"/>
    <w:rsid w:val="00FB2042"/>
    <w:rsid w:val="00FB5173"/>
    <w:rsid w:val="00FC2251"/>
    <w:rsid w:val="00FD1CAC"/>
    <w:rsid w:val="00FD1F08"/>
    <w:rsid w:val="00FD532E"/>
    <w:rsid w:val="00FD69BD"/>
    <w:rsid w:val="00FE03E0"/>
    <w:rsid w:val="00FE0B9A"/>
    <w:rsid w:val="00FE10C2"/>
    <w:rsid w:val="00FE310B"/>
    <w:rsid w:val="00FF08E2"/>
    <w:rsid w:val="00FF4D8C"/>
    <w:rsid w:val="00FF5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2E5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8EF"/>
    <w:rPr>
      <w:rFonts w:ascii="Century Schoolbook" w:hAnsi="Century Schoolbook"/>
    </w:rPr>
  </w:style>
  <w:style w:type="paragraph" w:styleId="Heading1">
    <w:name w:val="heading 1"/>
    <w:basedOn w:val="Normal"/>
    <w:next w:val="bodytext"/>
    <w:link w:val="Heading1Char"/>
    <w:uiPriority w:val="9"/>
    <w:qFormat/>
    <w:rsid w:val="00DA2231"/>
    <w:pPr>
      <w:keepNext/>
      <w:keepLines/>
      <w:numPr>
        <w:numId w:val="1"/>
      </w:numPr>
      <w:spacing w:before="240" w:after="120"/>
      <w:outlineLvl w:val="0"/>
    </w:pPr>
    <w:rPr>
      <w:rFonts w:ascii="Arial" w:eastAsiaTheme="majorEastAsia" w:hAnsi="Arial" w:cstheme="majorBidi"/>
      <w:b/>
      <w:color w:val="000000" w:themeColor="text1"/>
      <w:sz w:val="28"/>
      <w:szCs w:val="32"/>
    </w:rPr>
  </w:style>
  <w:style w:type="paragraph" w:styleId="Heading2">
    <w:name w:val="heading 2"/>
    <w:basedOn w:val="Normal"/>
    <w:next w:val="bodytext"/>
    <w:link w:val="Heading2Char"/>
    <w:uiPriority w:val="9"/>
    <w:unhideWhenUsed/>
    <w:qFormat/>
    <w:rsid w:val="00DA2231"/>
    <w:pPr>
      <w:keepNext/>
      <w:keepLines/>
      <w:numPr>
        <w:ilvl w:val="1"/>
        <w:numId w:val="1"/>
      </w:numPr>
      <w:spacing w:before="240" w:after="120"/>
      <w:outlineLvl w:val="1"/>
    </w:pPr>
    <w:rPr>
      <w:rFonts w:ascii="Arial" w:eastAsiaTheme="majorEastAsia" w:hAnsi="Arial" w:cstheme="majorBidi"/>
      <w:b/>
      <w:color w:val="000000" w:themeColor="text1"/>
      <w:sz w:val="26"/>
      <w:szCs w:val="26"/>
    </w:rPr>
  </w:style>
  <w:style w:type="paragraph" w:styleId="Heading3">
    <w:name w:val="heading 3"/>
    <w:basedOn w:val="Normal"/>
    <w:next w:val="bodytext"/>
    <w:link w:val="Heading3Char"/>
    <w:uiPriority w:val="9"/>
    <w:unhideWhenUsed/>
    <w:qFormat/>
    <w:rsid w:val="00E70A10"/>
    <w:pPr>
      <w:keepNext/>
      <w:keepLines/>
      <w:numPr>
        <w:ilvl w:val="2"/>
        <w:numId w:val="1"/>
      </w:numPr>
      <w:spacing w:before="240" w:after="120"/>
      <w:outlineLvl w:val="2"/>
    </w:pPr>
    <w:rPr>
      <w:rFonts w:ascii="Arial" w:eastAsiaTheme="majorEastAsia" w:hAnsi="Arial" w:cstheme="majorBidi"/>
      <w:b/>
      <w:color w:val="000000" w:themeColor="text1"/>
    </w:rPr>
  </w:style>
  <w:style w:type="paragraph" w:styleId="Heading4">
    <w:name w:val="heading 4"/>
    <w:basedOn w:val="Normal"/>
    <w:next w:val="bodytext"/>
    <w:link w:val="Heading4Char"/>
    <w:uiPriority w:val="9"/>
    <w:unhideWhenUsed/>
    <w:qFormat/>
    <w:rsid w:val="00E70A10"/>
    <w:pPr>
      <w:keepNext/>
      <w:keepLines/>
      <w:numPr>
        <w:ilvl w:val="3"/>
        <w:numId w:val="1"/>
      </w:numPr>
      <w:spacing w:before="120" w:after="60"/>
      <w:outlineLvl w:val="3"/>
    </w:pPr>
    <w:rPr>
      <w:rFonts w:ascii="Arial" w:eastAsiaTheme="majorEastAsia" w:hAnsi="Arial" w:cstheme="majorBidi"/>
      <w:i/>
      <w:iCs/>
      <w:color w:val="000000" w:themeColor="text1"/>
    </w:rPr>
  </w:style>
  <w:style w:type="paragraph" w:styleId="Heading5">
    <w:name w:val="heading 5"/>
    <w:basedOn w:val="Normal"/>
    <w:next w:val="bodytext"/>
    <w:link w:val="Heading5Char"/>
    <w:uiPriority w:val="9"/>
    <w:unhideWhenUsed/>
    <w:qFormat/>
    <w:rsid w:val="00E70A10"/>
    <w:pPr>
      <w:keepNext/>
      <w:keepLines/>
      <w:numPr>
        <w:ilvl w:val="4"/>
        <w:numId w:val="1"/>
      </w:numPr>
      <w:spacing w:before="120" w:after="60"/>
      <w:outlineLvl w:val="4"/>
    </w:pPr>
    <w:rPr>
      <w:rFonts w:ascii="Arial" w:eastAsiaTheme="majorEastAsia" w:hAnsi="Arial" w:cstheme="majorBidi"/>
      <w:i/>
      <w:color w:val="000000" w:themeColor="text1"/>
    </w:rPr>
  </w:style>
  <w:style w:type="paragraph" w:styleId="Heading6">
    <w:name w:val="heading 6"/>
    <w:basedOn w:val="Normal"/>
    <w:next w:val="bodytext"/>
    <w:link w:val="Heading6Char"/>
    <w:uiPriority w:val="9"/>
    <w:unhideWhenUsed/>
    <w:qFormat/>
    <w:rsid w:val="008D3722"/>
    <w:pPr>
      <w:keepNext/>
      <w:keepLines/>
      <w:numPr>
        <w:ilvl w:val="5"/>
        <w:numId w:val="1"/>
      </w:numPr>
      <w:spacing w:before="120"/>
      <w:ind w:left="1260" w:hanging="1260"/>
      <w:outlineLvl w:val="5"/>
    </w:pPr>
    <w:rPr>
      <w:rFonts w:ascii="Arial" w:eastAsiaTheme="majorEastAsia" w:hAnsi="Arial" w:cstheme="majorBidi"/>
      <w:i/>
      <w:color w:val="000000" w:themeColor="text1"/>
    </w:rPr>
  </w:style>
  <w:style w:type="paragraph" w:styleId="Heading7">
    <w:name w:val="heading 7"/>
    <w:basedOn w:val="Normal"/>
    <w:next w:val="bodytext"/>
    <w:link w:val="Heading7Char"/>
    <w:uiPriority w:val="9"/>
    <w:unhideWhenUsed/>
    <w:qFormat/>
    <w:rsid w:val="002007EB"/>
    <w:pPr>
      <w:keepNext/>
      <w:keepLines/>
      <w:numPr>
        <w:ilvl w:val="6"/>
        <w:numId w:val="1"/>
      </w:numPr>
      <w:spacing w:before="120"/>
      <w:outlineLvl w:val="6"/>
    </w:pPr>
    <w:rPr>
      <w:rFonts w:ascii="Arial" w:eastAsiaTheme="majorEastAsia" w:hAnsi="Arial" w:cstheme="majorBidi"/>
      <w:iCs/>
      <w:color w:val="000000" w:themeColor="text1"/>
      <w:sz w:val="20"/>
    </w:rPr>
  </w:style>
  <w:style w:type="paragraph" w:styleId="Heading8">
    <w:name w:val="heading 8"/>
    <w:basedOn w:val="Normal"/>
    <w:next w:val="Normal"/>
    <w:link w:val="Heading8Char"/>
    <w:uiPriority w:val="9"/>
    <w:unhideWhenUsed/>
    <w:qFormat/>
    <w:rsid w:val="002007EB"/>
    <w:pPr>
      <w:keepNext/>
      <w:keepLines/>
      <w:numPr>
        <w:ilvl w:val="7"/>
        <w:numId w:val="1"/>
      </w:numPr>
      <w:spacing w:before="120"/>
      <w:ind w:left="1800" w:hanging="1800"/>
      <w:outlineLvl w:val="7"/>
    </w:pPr>
    <w:rPr>
      <w:rFonts w:ascii="Arial" w:eastAsiaTheme="majorEastAsia" w:hAnsi="Arial" w:cstheme="majorBidi"/>
      <w:color w:val="000000" w:themeColor="text1"/>
      <w:sz w:val="20"/>
      <w:szCs w:val="21"/>
    </w:rPr>
  </w:style>
  <w:style w:type="paragraph" w:styleId="Heading9">
    <w:name w:val="heading 9"/>
    <w:basedOn w:val="Normal"/>
    <w:next w:val="bodytext"/>
    <w:link w:val="Heading9Char"/>
    <w:uiPriority w:val="9"/>
    <w:unhideWhenUsed/>
    <w:qFormat/>
    <w:rsid w:val="008E748E"/>
    <w:pPr>
      <w:keepNext/>
      <w:keepLines/>
      <w:numPr>
        <w:ilvl w:val="8"/>
        <w:numId w:val="1"/>
      </w:numPr>
      <w:spacing w:before="120"/>
      <w:ind w:left="1890" w:hanging="1890"/>
      <w:outlineLvl w:val="8"/>
    </w:pPr>
    <w:rPr>
      <w:rFonts w:ascii="Arial" w:eastAsiaTheme="majorEastAsia" w:hAnsi="Arial" w:cstheme="majorBidi"/>
      <w:iCs/>
      <w:color w:val="000000" w:themeColor="tex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7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7702"/>
    <w:pPr>
      <w:tabs>
        <w:tab w:val="center" w:pos="4680"/>
        <w:tab w:val="right" w:pos="9360"/>
      </w:tabs>
    </w:pPr>
  </w:style>
  <w:style w:type="character" w:customStyle="1" w:styleId="HeaderChar">
    <w:name w:val="Header Char"/>
    <w:basedOn w:val="DefaultParagraphFont"/>
    <w:link w:val="Header"/>
    <w:uiPriority w:val="99"/>
    <w:rsid w:val="000B7702"/>
  </w:style>
  <w:style w:type="paragraph" w:styleId="Footer">
    <w:name w:val="footer"/>
    <w:basedOn w:val="Normal"/>
    <w:link w:val="FooterChar"/>
    <w:uiPriority w:val="99"/>
    <w:unhideWhenUsed/>
    <w:rsid w:val="000B7702"/>
    <w:pPr>
      <w:tabs>
        <w:tab w:val="center" w:pos="4680"/>
        <w:tab w:val="right" w:pos="9360"/>
      </w:tabs>
    </w:pPr>
  </w:style>
  <w:style w:type="character" w:customStyle="1" w:styleId="FooterChar">
    <w:name w:val="Footer Char"/>
    <w:basedOn w:val="DefaultParagraphFont"/>
    <w:link w:val="Footer"/>
    <w:uiPriority w:val="99"/>
    <w:rsid w:val="000B7702"/>
  </w:style>
  <w:style w:type="character" w:customStyle="1" w:styleId="Heading1Char">
    <w:name w:val="Heading 1 Char"/>
    <w:basedOn w:val="DefaultParagraphFont"/>
    <w:link w:val="Heading1"/>
    <w:uiPriority w:val="9"/>
    <w:rsid w:val="00DA2231"/>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DA2231"/>
    <w:rPr>
      <w:rFonts w:ascii="Arial" w:eastAsiaTheme="majorEastAsia" w:hAnsi="Arial" w:cstheme="majorBidi"/>
      <w:b/>
      <w:color w:val="000000" w:themeColor="text1"/>
      <w:sz w:val="26"/>
      <w:szCs w:val="26"/>
    </w:rPr>
  </w:style>
  <w:style w:type="character" w:customStyle="1" w:styleId="Heading3Char">
    <w:name w:val="Heading 3 Char"/>
    <w:basedOn w:val="DefaultParagraphFont"/>
    <w:link w:val="Heading3"/>
    <w:uiPriority w:val="9"/>
    <w:rsid w:val="00E70A10"/>
    <w:rPr>
      <w:rFonts w:ascii="Arial" w:eastAsiaTheme="majorEastAsia" w:hAnsi="Arial" w:cstheme="majorBidi"/>
      <w:b/>
      <w:color w:val="000000" w:themeColor="text1"/>
    </w:rPr>
  </w:style>
  <w:style w:type="character" w:customStyle="1" w:styleId="Heading4Char">
    <w:name w:val="Heading 4 Char"/>
    <w:basedOn w:val="DefaultParagraphFont"/>
    <w:link w:val="Heading4"/>
    <w:uiPriority w:val="9"/>
    <w:rsid w:val="00E70A10"/>
    <w:rPr>
      <w:rFonts w:ascii="Arial" w:eastAsiaTheme="majorEastAsia" w:hAnsi="Arial" w:cstheme="majorBidi"/>
      <w:i/>
      <w:iCs/>
      <w:color w:val="000000" w:themeColor="text1"/>
    </w:rPr>
  </w:style>
  <w:style w:type="character" w:customStyle="1" w:styleId="Heading5Char">
    <w:name w:val="Heading 5 Char"/>
    <w:basedOn w:val="DefaultParagraphFont"/>
    <w:link w:val="Heading5"/>
    <w:uiPriority w:val="9"/>
    <w:rsid w:val="00E70A10"/>
    <w:rPr>
      <w:rFonts w:ascii="Arial" w:eastAsiaTheme="majorEastAsia" w:hAnsi="Arial" w:cstheme="majorBidi"/>
      <w:i/>
      <w:color w:val="000000" w:themeColor="text1"/>
    </w:rPr>
  </w:style>
  <w:style w:type="character" w:customStyle="1" w:styleId="Heading6Char">
    <w:name w:val="Heading 6 Char"/>
    <w:basedOn w:val="DefaultParagraphFont"/>
    <w:link w:val="Heading6"/>
    <w:uiPriority w:val="9"/>
    <w:rsid w:val="008D3722"/>
    <w:rPr>
      <w:rFonts w:ascii="Arial" w:eastAsiaTheme="majorEastAsia" w:hAnsi="Arial" w:cstheme="majorBidi"/>
      <w:i/>
      <w:color w:val="000000" w:themeColor="text1"/>
    </w:rPr>
  </w:style>
  <w:style w:type="character" w:customStyle="1" w:styleId="Heading7Char">
    <w:name w:val="Heading 7 Char"/>
    <w:basedOn w:val="DefaultParagraphFont"/>
    <w:link w:val="Heading7"/>
    <w:uiPriority w:val="9"/>
    <w:rsid w:val="002007EB"/>
    <w:rPr>
      <w:rFonts w:ascii="Arial" w:eastAsiaTheme="majorEastAsia" w:hAnsi="Arial" w:cstheme="majorBidi"/>
      <w:iCs/>
      <w:color w:val="000000" w:themeColor="text1"/>
      <w:sz w:val="20"/>
    </w:rPr>
  </w:style>
  <w:style w:type="character" w:customStyle="1" w:styleId="Heading8Char">
    <w:name w:val="Heading 8 Char"/>
    <w:basedOn w:val="DefaultParagraphFont"/>
    <w:link w:val="Heading8"/>
    <w:uiPriority w:val="9"/>
    <w:rsid w:val="002007EB"/>
    <w:rPr>
      <w:rFonts w:ascii="Arial" w:eastAsiaTheme="majorEastAsia" w:hAnsi="Arial" w:cstheme="majorBidi"/>
      <w:color w:val="000000" w:themeColor="text1"/>
      <w:sz w:val="20"/>
      <w:szCs w:val="21"/>
    </w:rPr>
  </w:style>
  <w:style w:type="character" w:customStyle="1" w:styleId="Heading9Char">
    <w:name w:val="Heading 9 Char"/>
    <w:basedOn w:val="DefaultParagraphFont"/>
    <w:link w:val="Heading9"/>
    <w:uiPriority w:val="9"/>
    <w:rsid w:val="008E748E"/>
    <w:rPr>
      <w:rFonts w:ascii="Arial" w:eastAsiaTheme="majorEastAsia" w:hAnsi="Arial" w:cstheme="majorBidi"/>
      <w:iCs/>
      <w:color w:val="000000" w:themeColor="text1"/>
      <w:sz w:val="20"/>
      <w:szCs w:val="21"/>
    </w:rPr>
  </w:style>
  <w:style w:type="character" w:styleId="PageNumber">
    <w:name w:val="page number"/>
    <w:basedOn w:val="DefaultParagraphFont"/>
    <w:uiPriority w:val="99"/>
    <w:semiHidden/>
    <w:unhideWhenUsed/>
    <w:rsid w:val="002A33D7"/>
  </w:style>
  <w:style w:type="paragraph" w:styleId="TOC1">
    <w:name w:val="toc 1"/>
    <w:basedOn w:val="Normal"/>
    <w:next w:val="Normal"/>
    <w:autoRedefine/>
    <w:uiPriority w:val="39"/>
    <w:unhideWhenUsed/>
    <w:rsid w:val="00BC29BE"/>
    <w:pPr>
      <w:tabs>
        <w:tab w:val="left" w:pos="480"/>
        <w:tab w:val="right" w:leader="dot" w:pos="9350"/>
      </w:tabs>
      <w:spacing w:before="120"/>
    </w:pPr>
    <w:rPr>
      <w:bCs/>
      <w:noProof/>
    </w:rPr>
  </w:style>
  <w:style w:type="paragraph" w:styleId="TOC2">
    <w:name w:val="toc 2"/>
    <w:basedOn w:val="TOC3"/>
    <w:next w:val="Normal"/>
    <w:autoRedefine/>
    <w:uiPriority w:val="39"/>
    <w:unhideWhenUsed/>
    <w:rsid w:val="00821EA0"/>
    <w:pPr>
      <w:ind w:left="240"/>
    </w:pPr>
    <w:rPr>
      <w:bCs/>
    </w:rPr>
  </w:style>
  <w:style w:type="paragraph" w:styleId="TOC3">
    <w:name w:val="toc 3"/>
    <w:basedOn w:val="Normal"/>
    <w:next w:val="Normal"/>
    <w:autoRedefine/>
    <w:uiPriority w:val="39"/>
    <w:unhideWhenUsed/>
    <w:rsid w:val="00821EA0"/>
    <w:pPr>
      <w:ind w:left="480"/>
    </w:pPr>
    <w:rPr>
      <w:szCs w:val="22"/>
    </w:rPr>
  </w:style>
  <w:style w:type="paragraph" w:styleId="TOC4">
    <w:name w:val="toc 4"/>
    <w:basedOn w:val="Normal"/>
    <w:next w:val="Normal"/>
    <w:autoRedefine/>
    <w:uiPriority w:val="39"/>
    <w:unhideWhenUsed/>
    <w:rsid w:val="00821EA0"/>
    <w:pPr>
      <w:ind w:left="720"/>
    </w:pPr>
    <w:rPr>
      <w:szCs w:val="20"/>
    </w:rPr>
  </w:style>
  <w:style w:type="paragraph" w:styleId="TOC5">
    <w:name w:val="toc 5"/>
    <w:basedOn w:val="Normal"/>
    <w:next w:val="Normal"/>
    <w:autoRedefine/>
    <w:uiPriority w:val="39"/>
    <w:unhideWhenUsed/>
    <w:rsid w:val="00821EA0"/>
    <w:pPr>
      <w:ind w:left="960"/>
    </w:pPr>
    <w:rPr>
      <w:szCs w:val="20"/>
    </w:rPr>
  </w:style>
  <w:style w:type="paragraph" w:styleId="TOC6">
    <w:name w:val="toc 6"/>
    <w:basedOn w:val="Normal"/>
    <w:next w:val="Normal"/>
    <w:autoRedefine/>
    <w:uiPriority w:val="39"/>
    <w:unhideWhenUsed/>
    <w:rsid w:val="00821EA0"/>
    <w:pPr>
      <w:ind w:left="1200"/>
    </w:pPr>
    <w:rPr>
      <w:szCs w:val="20"/>
    </w:rPr>
  </w:style>
  <w:style w:type="paragraph" w:styleId="TOC7">
    <w:name w:val="toc 7"/>
    <w:basedOn w:val="Normal"/>
    <w:next w:val="Normal"/>
    <w:autoRedefine/>
    <w:uiPriority w:val="39"/>
    <w:unhideWhenUsed/>
    <w:rsid w:val="00BC29BE"/>
    <w:pPr>
      <w:ind w:left="1440"/>
    </w:pPr>
    <w:rPr>
      <w:szCs w:val="20"/>
    </w:rPr>
  </w:style>
  <w:style w:type="paragraph" w:styleId="TOC8">
    <w:name w:val="toc 8"/>
    <w:basedOn w:val="Normal"/>
    <w:next w:val="Normal"/>
    <w:autoRedefine/>
    <w:uiPriority w:val="39"/>
    <w:unhideWhenUsed/>
    <w:rsid w:val="00BC29BE"/>
    <w:pPr>
      <w:ind w:left="1680"/>
    </w:pPr>
    <w:rPr>
      <w:szCs w:val="20"/>
    </w:rPr>
  </w:style>
  <w:style w:type="paragraph" w:styleId="TOC9">
    <w:name w:val="toc 9"/>
    <w:basedOn w:val="Normal"/>
    <w:next w:val="Normal"/>
    <w:autoRedefine/>
    <w:uiPriority w:val="39"/>
    <w:unhideWhenUsed/>
    <w:rsid w:val="00BC29BE"/>
    <w:pPr>
      <w:ind w:left="1920"/>
    </w:pPr>
    <w:rPr>
      <w:szCs w:val="20"/>
    </w:rPr>
  </w:style>
  <w:style w:type="paragraph" w:customStyle="1" w:styleId="DocumentClassification">
    <w:name w:val="Document_Classification"/>
    <w:basedOn w:val="Header"/>
    <w:rsid w:val="0065514B"/>
    <w:pPr>
      <w:jc w:val="center"/>
    </w:pPr>
    <w:rPr>
      <w:rFonts w:ascii="Arial" w:hAnsi="Arial"/>
      <w:b/>
      <w:bCs/>
      <w:color w:val="00B050"/>
    </w:rPr>
  </w:style>
  <w:style w:type="paragraph" w:customStyle="1" w:styleId="bodytext">
    <w:name w:val="bodytext"/>
    <w:basedOn w:val="Normal"/>
    <w:qFormat/>
    <w:rsid w:val="0011469F"/>
    <w:pPr>
      <w:spacing w:after="60"/>
    </w:pPr>
  </w:style>
  <w:style w:type="paragraph" w:customStyle="1" w:styleId="TitleDocumentType">
    <w:name w:val="Title_Document_Type"/>
    <w:basedOn w:val="PlainText"/>
    <w:qFormat/>
    <w:rsid w:val="00E34BA8"/>
    <w:pPr>
      <w:spacing w:before="240" w:after="120"/>
      <w:jc w:val="center"/>
    </w:pPr>
    <w:rPr>
      <w:rFonts w:ascii="Century Schoolbook" w:hAnsi="Century Schoolbook"/>
      <w:b/>
      <w:sz w:val="28"/>
    </w:rPr>
  </w:style>
  <w:style w:type="paragraph" w:customStyle="1" w:styleId="TitleProgramName">
    <w:name w:val="Title_Program_Name"/>
    <w:basedOn w:val="PlainText"/>
    <w:qFormat/>
    <w:rsid w:val="00E34BA8"/>
    <w:pPr>
      <w:spacing w:before="240" w:after="120"/>
      <w:jc w:val="center"/>
    </w:pPr>
    <w:rPr>
      <w:rFonts w:ascii="Century Schoolbook" w:hAnsi="Century Schoolbook"/>
      <w:b/>
      <w:sz w:val="28"/>
    </w:rPr>
  </w:style>
  <w:style w:type="paragraph" w:styleId="Title">
    <w:name w:val="Title"/>
    <w:basedOn w:val="Normal"/>
    <w:next w:val="Normal"/>
    <w:link w:val="TitleChar"/>
    <w:uiPriority w:val="10"/>
    <w:qFormat/>
    <w:rsid w:val="00E6341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3413"/>
    <w:rPr>
      <w:rFonts w:asciiTheme="majorHAnsi" w:eastAsiaTheme="majorEastAsia" w:hAnsiTheme="majorHAnsi" w:cstheme="majorBidi"/>
      <w:spacing w:val="-10"/>
      <w:kern w:val="28"/>
      <w:sz w:val="56"/>
      <w:szCs w:val="56"/>
    </w:rPr>
  </w:style>
  <w:style w:type="paragraph" w:customStyle="1" w:styleId="TitleDate">
    <w:name w:val="Title_Date"/>
    <w:basedOn w:val="PlainText"/>
    <w:qFormat/>
    <w:rsid w:val="007F6458"/>
    <w:pPr>
      <w:spacing w:before="120" w:after="120"/>
      <w:jc w:val="center"/>
    </w:pPr>
    <w:rPr>
      <w:rFonts w:ascii="Century Schoolbook" w:hAnsi="Century Schoolbook"/>
      <w:sz w:val="20"/>
    </w:rPr>
  </w:style>
  <w:style w:type="paragraph" w:styleId="PlainText">
    <w:name w:val="Plain Text"/>
    <w:basedOn w:val="Normal"/>
    <w:link w:val="PlainTextChar"/>
    <w:uiPriority w:val="99"/>
    <w:semiHidden/>
    <w:unhideWhenUsed/>
    <w:rsid w:val="00E34BA8"/>
    <w:rPr>
      <w:rFonts w:ascii="Courier" w:hAnsi="Courier"/>
      <w:sz w:val="21"/>
      <w:szCs w:val="21"/>
    </w:rPr>
  </w:style>
  <w:style w:type="character" w:customStyle="1" w:styleId="PlainTextChar">
    <w:name w:val="Plain Text Char"/>
    <w:basedOn w:val="DefaultParagraphFont"/>
    <w:link w:val="PlainText"/>
    <w:uiPriority w:val="99"/>
    <w:semiHidden/>
    <w:rsid w:val="00E34BA8"/>
    <w:rPr>
      <w:rFonts w:ascii="Courier" w:hAnsi="Courier"/>
      <w:sz w:val="21"/>
      <w:szCs w:val="21"/>
    </w:rPr>
  </w:style>
  <w:style w:type="paragraph" w:customStyle="1" w:styleId="TitleVersion">
    <w:name w:val="Title_Version"/>
    <w:basedOn w:val="Normal"/>
    <w:qFormat/>
    <w:rsid w:val="007F6458"/>
    <w:pPr>
      <w:spacing w:before="120" w:after="120"/>
      <w:jc w:val="center"/>
    </w:pPr>
    <w:rPr>
      <w:sz w:val="20"/>
    </w:rPr>
  </w:style>
  <w:style w:type="paragraph" w:customStyle="1" w:styleId="TitleGraphicPlaceholder">
    <w:name w:val="Title_Graphic_Placeholder"/>
    <w:basedOn w:val="Normal"/>
    <w:qFormat/>
    <w:rsid w:val="00F50913"/>
    <w:pPr>
      <w:jc w:val="center"/>
    </w:pPr>
  </w:style>
  <w:style w:type="paragraph" w:customStyle="1" w:styleId="TitleClassificationBlock">
    <w:name w:val="Title_Classification_Block"/>
    <w:basedOn w:val="Footer"/>
    <w:qFormat/>
    <w:rsid w:val="0065514B"/>
    <w:rPr>
      <w:color w:val="FFFFFF" w:themeColor="background1"/>
      <w:sz w:val="18"/>
      <w:szCs w:val="18"/>
    </w:rPr>
  </w:style>
  <w:style w:type="paragraph" w:customStyle="1" w:styleId="TitleDistributionStatement">
    <w:name w:val="Title_Distribution_Statement"/>
    <w:basedOn w:val="Footer"/>
    <w:qFormat/>
    <w:rsid w:val="00F50913"/>
    <w:rPr>
      <w:sz w:val="18"/>
      <w:szCs w:val="18"/>
    </w:rPr>
  </w:style>
  <w:style w:type="paragraph" w:customStyle="1" w:styleId="ReferenceTableHeader">
    <w:name w:val="Reference_Table_Header"/>
    <w:basedOn w:val="PlainText"/>
    <w:qFormat/>
    <w:rsid w:val="00FE10C2"/>
    <w:pPr>
      <w:tabs>
        <w:tab w:val="left" w:pos="480"/>
        <w:tab w:val="right" w:leader="dot" w:pos="9350"/>
      </w:tabs>
      <w:jc w:val="center"/>
    </w:pPr>
    <w:rPr>
      <w:rFonts w:ascii="Arial" w:hAnsi="Arial"/>
      <w:b/>
      <w:sz w:val="24"/>
    </w:rPr>
  </w:style>
  <w:style w:type="paragraph" w:customStyle="1" w:styleId="Comment">
    <w:name w:val="Comment"/>
    <w:basedOn w:val="bodytext"/>
    <w:qFormat/>
    <w:rsid w:val="002B09F8"/>
    <w:pPr>
      <w:numPr>
        <w:numId w:val="6"/>
      </w:numPr>
      <w:ind w:left="-450"/>
    </w:pPr>
    <w:rPr>
      <w:rFonts w:ascii="Arial Narrow" w:hAnsi="Arial Narrow"/>
      <w:color w:val="C00000"/>
    </w:rPr>
  </w:style>
  <w:style w:type="character" w:styleId="CommentReference">
    <w:name w:val="annotation reference"/>
    <w:basedOn w:val="DefaultParagraphFont"/>
    <w:uiPriority w:val="99"/>
    <w:semiHidden/>
    <w:rsid w:val="00C13836"/>
    <w:rPr>
      <w:sz w:val="16"/>
      <w:szCs w:val="16"/>
    </w:rPr>
  </w:style>
  <w:style w:type="paragraph" w:styleId="CommentText">
    <w:name w:val="annotation text"/>
    <w:basedOn w:val="Normal"/>
    <w:link w:val="CommentTextChar"/>
    <w:uiPriority w:val="99"/>
    <w:semiHidden/>
    <w:rsid w:val="00C13836"/>
    <w:pPr>
      <w:spacing w:after="120"/>
      <w:jc w:val="both"/>
    </w:pPr>
    <w:rPr>
      <w:rFonts w:ascii="Times New Roman" w:eastAsiaTheme="minorEastAsia" w:hAnsi="Times New Roman"/>
      <w:sz w:val="20"/>
      <w:szCs w:val="20"/>
      <w:lang w:val="en-CA"/>
    </w:rPr>
  </w:style>
  <w:style w:type="character" w:customStyle="1" w:styleId="CommentTextChar">
    <w:name w:val="Comment Text Char"/>
    <w:basedOn w:val="DefaultParagraphFont"/>
    <w:link w:val="CommentText"/>
    <w:uiPriority w:val="99"/>
    <w:semiHidden/>
    <w:rsid w:val="00C13836"/>
    <w:rPr>
      <w:rFonts w:ascii="Times New Roman" w:eastAsiaTheme="minorEastAsia" w:hAnsi="Times New Roman"/>
      <w:sz w:val="20"/>
      <w:szCs w:val="20"/>
      <w:lang w:val="en-CA"/>
    </w:rPr>
  </w:style>
  <w:style w:type="paragraph" w:customStyle="1" w:styleId="App1Heading">
    <w:name w:val="App 1 Heading"/>
    <w:basedOn w:val="Heading1"/>
    <w:next w:val="bodytext"/>
    <w:uiPriority w:val="49"/>
    <w:qFormat/>
    <w:rsid w:val="003504F0"/>
    <w:pPr>
      <w:keepLines w:val="0"/>
      <w:pageBreakBefore/>
      <w:numPr>
        <w:numId w:val="3"/>
      </w:numPr>
      <w:contextualSpacing/>
    </w:pPr>
    <w:rPr>
      <w:rFonts w:cs="Arial"/>
      <w:bCs/>
      <w:color w:val="auto"/>
      <w:szCs w:val="28"/>
      <w:lang w:val="en-CA"/>
    </w:rPr>
  </w:style>
  <w:style w:type="paragraph" w:customStyle="1" w:styleId="App2Heading">
    <w:name w:val="App 2 Heading"/>
    <w:basedOn w:val="Heading2"/>
    <w:next w:val="bodytext"/>
    <w:uiPriority w:val="49"/>
    <w:qFormat/>
    <w:rsid w:val="00E95C96"/>
    <w:pPr>
      <w:keepLines w:val="0"/>
      <w:numPr>
        <w:numId w:val="3"/>
      </w:numPr>
      <w:spacing w:line="360" w:lineRule="auto"/>
    </w:pPr>
    <w:rPr>
      <w:rFonts w:cs="Arial"/>
      <w:bCs/>
      <w:color w:val="auto"/>
      <w:lang w:val="en-CA"/>
    </w:rPr>
  </w:style>
  <w:style w:type="paragraph" w:customStyle="1" w:styleId="App4Heading">
    <w:name w:val="App 4 Heading"/>
    <w:basedOn w:val="Heading4"/>
    <w:next w:val="bodytext"/>
    <w:uiPriority w:val="49"/>
    <w:unhideWhenUsed/>
    <w:qFormat/>
    <w:rsid w:val="00E95C96"/>
    <w:pPr>
      <w:keepLines w:val="0"/>
      <w:numPr>
        <w:numId w:val="3"/>
      </w:numPr>
    </w:pPr>
    <w:rPr>
      <w:rFonts w:cs="Arial"/>
      <w:bCs/>
      <w:color w:val="auto"/>
      <w:szCs w:val="22"/>
      <w:lang w:val="en-CA"/>
    </w:rPr>
  </w:style>
  <w:style w:type="paragraph" w:customStyle="1" w:styleId="App5Heading">
    <w:name w:val="App 5 Heading"/>
    <w:basedOn w:val="Heading5"/>
    <w:next w:val="bodytext"/>
    <w:uiPriority w:val="49"/>
    <w:unhideWhenUsed/>
    <w:qFormat/>
    <w:rsid w:val="00E95C96"/>
    <w:pPr>
      <w:keepLines w:val="0"/>
      <w:numPr>
        <w:numId w:val="3"/>
      </w:numPr>
    </w:pPr>
    <w:rPr>
      <w:rFonts w:cs="Arial"/>
      <w:bCs/>
      <w:color w:val="auto"/>
      <w:szCs w:val="22"/>
      <w:lang w:val="en-CA"/>
    </w:rPr>
  </w:style>
  <w:style w:type="paragraph" w:customStyle="1" w:styleId="App3Heading">
    <w:name w:val="App 3 Heading"/>
    <w:basedOn w:val="Heading3"/>
    <w:next w:val="bodytext"/>
    <w:uiPriority w:val="49"/>
    <w:qFormat/>
    <w:rsid w:val="00E95C96"/>
    <w:pPr>
      <w:keepLines w:val="0"/>
      <w:numPr>
        <w:numId w:val="3"/>
      </w:numPr>
    </w:pPr>
    <w:rPr>
      <w:rFonts w:cs="Arial"/>
      <w:bCs/>
      <w:color w:val="auto"/>
      <w:lang w:val="en-CA"/>
    </w:rPr>
  </w:style>
  <w:style w:type="paragraph" w:customStyle="1" w:styleId="App6Heading">
    <w:name w:val="App 6 Heading"/>
    <w:basedOn w:val="Heading6"/>
    <w:next w:val="bodytext"/>
    <w:uiPriority w:val="49"/>
    <w:unhideWhenUsed/>
    <w:qFormat/>
    <w:rsid w:val="00E95C96"/>
    <w:pPr>
      <w:keepLines w:val="0"/>
      <w:numPr>
        <w:numId w:val="3"/>
      </w:numPr>
    </w:pPr>
    <w:rPr>
      <w:rFonts w:cs="Arial"/>
      <w:bCs/>
      <w:iCs/>
      <w:color w:val="auto"/>
      <w:lang w:val="en-CA"/>
    </w:rPr>
  </w:style>
  <w:style w:type="paragraph" w:customStyle="1" w:styleId="App7Heading">
    <w:name w:val="App 7 Heading"/>
    <w:basedOn w:val="Heading7"/>
    <w:next w:val="bodytext"/>
    <w:uiPriority w:val="49"/>
    <w:unhideWhenUsed/>
    <w:qFormat/>
    <w:rsid w:val="00BC3FC8"/>
    <w:pPr>
      <w:keepLines w:val="0"/>
      <w:numPr>
        <w:numId w:val="3"/>
      </w:numPr>
    </w:pPr>
    <w:rPr>
      <w:rFonts w:cs="Arial"/>
      <w:color w:val="auto"/>
      <w:szCs w:val="20"/>
      <w:lang w:val="en-CA"/>
    </w:rPr>
  </w:style>
  <w:style w:type="paragraph" w:customStyle="1" w:styleId="App8Heading">
    <w:name w:val="App 8 Heading"/>
    <w:basedOn w:val="Heading8"/>
    <w:next w:val="bodytext"/>
    <w:uiPriority w:val="49"/>
    <w:unhideWhenUsed/>
    <w:qFormat/>
    <w:rsid w:val="00BC3FC8"/>
    <w:pPr>
      <w:keepLines w:val="0"/>
      <w:numPr>
        <w:numId w:val="3"/>
      </w:numPr>
    </w:pPr>
    <w:rPr>
      <w:rFonts w:cs="Arial"/>
      <w:color w:val="auto"/>
      <w:szCs w:val="20"/>
      <w:lang w:val="en-CA"/>
    </w:rPr>
  </w:style>
  <w:style w:type="paragraph" w:customStyle="1" w:styleId="App9Heading">
    <w:name w:val="App 9 Heading"/>
    <w:basedOn w:val="Heading9"/>
    <w:next w:val="bodytext"/>
    <w:uiPriority w:val="49"/>
    <w:unhideWhenUsed/>
    <w:qFormat/>
    <w:rsid w:val="00BC3FC8"/>
    <w:pPr>
      <w:keepLines w:val="0"/>
      <w:numPr>
        <w:numId w:val="3"/>
      </w:numPr>
    </w:pPr>
    <w:rPr>
      <w:rFonts w:cs="Arial"/>
      <w:color w:val="auto"/>
      <w:spacing w:val="5"/>
      <w:szCs w:val="20"/>
      <w:lang w:val="en-CA"/>
    </w:rPr>
  </w:style>
  <w:style w:type="paragraph" w:styleId="NoSpacing">
    <w:name w:val="No Spacing"/>
    <w:uiPriority w:val="1"/>
    <w:qFormat/>
    <w:rsid w:val="00C13836"/>
    <w:rPr>
      <w:rFonts w:ascii="Century Schoolbook" w:hAnsi="Century Schoolbook"/>
    </w:rPr>
  </w:style>
  <w:style w:type="paragraph" w:styleId="BalloonText">
    <w:name w:val="Balloon Text"/>
    <w:basedOn w:val="Normal"/>
    <w:link w:val="BalloonTextChar"/>
    <w:uiPriority w:val="99"/>
    <w:semiHidden/>
    <w:unhideWhenUsed/>
    <w:rsid w:val="00C138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13836"/>
    <w:rPr>
      <w:rFonts w:ascii="Times New Roman" w:hAnsi="Times New Roman" w:cs="Times New Roman"/>
      <w:sz w:val="18"/>
      <w:szCs w:val="18"/>
    </w:rPr>
  </w:style>
  <w:style w:type="paragraph" w:styleId="Caption">
    <w:name w:val="caption"/>
    <w:basedOn w:val="Normal"/>
    <w:next w:val="Normal"/>
    <w:uiPriority w:val="35"/>
    <w:unhideWhenUsed/>
    <w:qFormat/>
    <w:rsid w:val="008C15F1"/>
    <w:pPr>
      <w:keepNext/>
      <w:spacing w:before="200" w:after="60"/>
    </w:pPr>
    <w:rPr>
      <w:b/>
      <w:iCs/>
      <w:color w:val="000000" w:themeColor="text1"/>
      <w:szCs w:val="18"/>
    </w:rPr>
  </w:style>
  <w:style w:type="paragraph" w:styleId="TableofFigures">
    <w:name w:val="table of figures"/>
    <w:basedOn w:val="Normal"/>
    <w:next w:val="Normal"/>
    <w:uiPriority w:val="99"/>
    <w:unhideWhenUsed/>
    <w:rsid w:val="004B1332"/>
    <w:pPr>
      <w:ind w:left="480" w:hanging="480"/>
    </w:pPr>
  </w:style>
  <w:style w:type="paragraph" w:customStyle="1" w:styleId="TableHeaderLarge">
    <w:name w:val="Table_Header_Large"/>
    <w:basedOn w:val="bodytext"/>
    <w:qFormat/>
    <w:rsid w:val="0039393C"/>
    <w:pPr>
      <w:jc w:val="center"/>
    </w:pPr>
    <w:rPr>
      <w:b/>
    </w:rPr>
  </w:style>
  <w:style w:type="paragraph" w:customStyle="1" w:styleId="TableTextLarge">
    <w:name w:val="Table_Text_Large"/>
    <w:basedOn w:val="bodytext"/>
    <w:qFormat/>
    <w:rsid w:val="00884A6F"/>
    <w:pPr>
      <w:jc w:val="center"/>
    </w:pPr>
  </w:style>
  <w:style w:type="paragraph" w:customStyle="1" w:styleId="TableHeaderSmall">
    <w:name w:val="Table_Header_Small"/>
    <w:basedOn w:val="bodytext"/>
    <w:qFormat/>
    <w:rsid w:val="0012662A"/>
    <w:pPr>
      <w:jc w:val="center"/>
    </w:pPr>
    <w:rPr>
      <w:rFonts w:ascii="Arial Narrow" w:hAnsi="Arial Narrow"/>
      <w:b/>
      <w:sz w:val="20"/>
    </w:rPr>
  </w:style>
  <w:style w:type="paragraph" w:customStyle="1" w:styleId="TableTextSmall">
    <w:name w:val="Table_Text_Small"/>
    <w:basedOn w:val="TableHeaderSmall"/>
    <w:qFormat/>
    <w:rsid w:val="0012662A"/>
    <w:rPr>
      <w:b w:val="0"/>
    </w:rPr>
  </w:style>
  <w:style w:type="paragraph" w:customStyle="1" w:styleId="TitlePreparedBy">
    <w:name w:val="Title_Prepared_By"/>
    <w:basedOn w:val="TitleVersion"/>
    <w:qFormat/>
    <w:rsid w:val="00162500"/>
  </w:style>
  <w:style w:type="paragraph" w:customStyle="1" w:styleId="TableTextLargeLeft">
    <w:name w:val="Table_Text_Large_Left"/>
    <w:basedOn w:val="TableTextLarge"/>
    <w:qFormat/>
    <w:rsid w:val="000B06B2"/>
    <w:pPr>
      <w:jc w:val="left"/>
    </w:pPr>
  </w:style>
  <w:style w:type="paragraph" w:customStyle="1" w:styleId="NoteLevel1">
    <w:name w:val="Note Level 1"/>
    <w:basedOn w:val="bodytext"/>
    <w:uiPriority w:val="99"/>
    <w:rsid w:val="004B5685"/>
    <w:pPr>
      <w:keepNext/>
      <w:numPr>
        <w:numId w:val="7"/>
      </w:numPr>
      <w:contextualSpacing/>
      <w:outlineLvl w:val="0"/>
    </w:pPr>
  </w:style>
  <w:style w:type="paragraph" w:customStyle="1" w:styleId="NoteLevel2">
    <w:name w:val="Note Level 2"/>
    <w:basedOn w:val="Normal"/>
    <w:uiPriority w:val="99"/>
    <w:rsid w:val="004B5685"/>
    <w:pPr>
      <w:keepNext/>
      <w:numPr>
        <w:ilvl w:val="1"/>
        <w:numId w:val="7"/>
      </w:numPr>
      <w:contextualSpacing/>
      <w:outlineLvl w:val="1"/>
    </w:pPr>
  </w:style>
  <w:style w:type="paragraph" w:customStyle="1" w:styleId="NoteLevel3">
    <w:name w:val="Note Level 3"/>
    <w:basedOn w:val="Normal"/>
    <w:uiPriority w:val="99"/>
    <w:rsid w:val="004B5685"/>
    <w:pPr>
      <w:keepNext/>
      <w:numPr>
        <w:ilvl w:val="2"/>
        <w:numId w:val="7"/>
      </w:numPr>
      <w:contextualSpacing/>
      <w:outlineLvl w:val="2"/>
    </w:pPr>
  </w:style>
  <w:style w:type="paragraph" w:customStyle="1" w:styleId="NoteLevel4">
    <w:name w:val="Note Level 4"/>
    <w:basedOn w:val="Normal"/>
    <w:uiPriority w:val="99"/>
    <w:rsid w:val="004B5685"/>
    <w:pPr>
      <w:keepNext/>
      <w:numPr>
        <w:ilvl w:val="3"/>
        <w:numId w:val="7"/>
      </w:numPr>
      <w:contextualSpacing/>
      <w:outlineLvl w:val="3"/>
    </w:pPr>
  </w:style>
  <w:style w:type="paragraph" w:customStyle="1" w:styleId="NoteLevel5">
    <w:name w:val="Note Level 5"/>
    <w:basedOn w:val="Normal"/>
    <w:uiPriority w:val="99"/>
    <w:rsid w:val="004B5685"/>
    <w:pPr>
      <w:keepNext/>
      <w:numPr>
        <w:ilvl w:val="4"/>
        <w:numId w:val="7"/>
      </w:numPr>
      <w:contextualSpacing/>
      <w:outlineLvl w:val="4"/>
    </w:pPr>
  </w:style>
  <w:style w:type="paragraph" w:customStyle="1" w:styleId="NoteLevel6">
    <w:name w:val="Note Level 6"/>
    <w:basedOn w:val="Normal"/>
    <w:uiPriority w:val="99"/>
    <w:rsid w:val="004B5685"/>
    <w:pPr>
      <w:keepNext/>
      <w:numPr>
        <w:ilvl w:val="5"/>
        <w:numId w:val="7"/>
      </w:numPr>
      <w:contextualSpacing/>
      <w:outlineLvl w:val="5"/>
    </w:pPr>
  </w:style>
  <w:style w:type="paragraph" w:customStyle="1" w:styleId="NoteLevel7">
    <w:name w:val="Note Level 7"/>
    <w:basedOn w:val="Normal"/>
    <w:uiPriority w:val="99"/>
    <w:rsid w:val="004B5685"/>
    <w:pPr>
      <w:keepNext/>
      <w:numPr>
        <w:ilvl w:val="6"/>
        <w:numId w:val="7"/>
      </w:numPr>
      <w:contextualSpacing/>
      <w:outlineLvl w:val="6"/>
    </w:pPr>
  </w:style>
  <w:style w:type="paragraph" w:customStyle="1" w:styleId="NoteLevel8">
    <w:name w:val="Note Level 8"/>
    <w:basedOn w:val="Normal"/>
    <w:uiPriority w:val="99"/>
    <w:rsid w:val="004B5685"/>
    <w:pPr>
      <w:keepNext/>
      <w:numPr>
        <w:ilvl w:val="7"/>
        <w:numId w:val="7"/>
      </w:numPr>
      <w:contextualSpacing/>
      <w:outlineLvl w:val="7"/>
    </w:pPr>
  </w:style>
  <w:style w:type="paragraph" w:customStyle="1" w:styleId="NoteLevel9">
    <w:name w:val="Note Level 9"/>
    <w:basedOn w:val="Normal"/>
    <w:uiPriority w:val="99"/>
    <w:rsid w:val="004B5685"/>
    <w:pPr>
      <w:keepNext/>
      <w:numPr>
        <w:ilvl w:val="8"/>
        <w:numId w:val="7"/>
      </w:numPr>
      <w:contextualSpacing/>
      <w:outlineLvl w:val="8"/>
    </w:pPr>
  </w:style>
  <w:style w:type="paragraph" w:customStyle="1" w:styleId="TableSpacer">
    <w:name w:val="Table_Spacer"/>
    <w:qFormat/>
    <w:rsid w:val="00766E2C"/>
    <w:rPr>
      <w:rFonts w:ascii="Arial Narrow" w:hAnsi="Arial Narrow"/>
      <w:sz w:val="16"/>
      <w:szCs w:val="16"/>
    </w:rPr>
  </w:style>
  <w:style w:type="paragraph" w:styleId="TOCHeading">
    <w:name w:val="TOC Heading"/>
    <w:basedOn w:val="Heading1"/>
    <w:next w:val="Normal"/>
    <w:uiPriority w:val="39"/>
    <w:unhideWhenUsed/>
    <w:qFormat/>
    <w:rsid w:val="00821EA0"/>
    <w:pPr>
      <w:numPr>
        <w:numId w:val="0"/>
      </w:numPr>
      <w:spacing w:before="480" w:after="0" w:line="276" w:lineRule="auto"/>
      <w:outlineLvl w:val="9"/>
    </w:pPr>
    <w:rPr>
      <w:rFonts w:asciiTheme="majorHAnsi" w:hAnsiTheme="majorHAnsi"/>
      <w:bCs/>
      <w:color w:val="2F5496" w:themeColor="accent1" w:themeShade="BF"/>
      <w:szCs w:val="28"/>
    </w:rPr>
  </w:style>
  <w:style w:type="character" w:styleId="Hyperlink">
    <w:name w:val="Hyperlink"/>
    <w:basedOn w:val="DefaultParagraphFont"/>
    <w:uiPriority w:val="99"/>
    <w:unhideWhenUsed/>
    <w:rsid w:val="00821EA0"/>
    <w:rPr>
      <w:color w:val="0563C1" w:themeColor="hyperlink"/>
      <w:u w:val="single"/>
    </w:rPr>
  </w:style>
  <w:style w:type="paragraph" w:styleId="FootnoteText">
    <w:name w:val="footnote text"/>
    <w:basedOn w:val="Normal"/>
    <w:link w:val="FootnoteTextChar"/>
    <w:uiPriority w:val="99"/>
    <w:unhideWhenUsed/>
    <w:rsid w:val="001D37FE"/>
  </w:style>
  <w:style w:type="character" w:customStyle="1" w:styleId="FootnoteTextChar">
    <w:name w:val="Footnote Text Char"/>
    <w:basedOn w:val="DefaultParagraphFont"/>
    <w:link w:val="FootnoteText"/>
    <w:uiPriority w:val="99"/>
    <w:rsid w:val="001D37FE"/>
    <w:rPr>
      <w:rFonts w:ascii="Century Schoolbook" w:hAnsi="Century Schoolbook"/>
    </w:rPr>
  </w:style>
  <w:style w:type="character" w:styleId="FootnoteReference">
    <w:name w:val="footnote reference"/>
    <w:basedOn w:val="DefaultParagraphFont"/>
    <w:uiPriority w:val="99"/>
    <w:unhideWhenUsed/>
    <w:rsid w:val="001D37FE"/>
    <w:rPr>
      <w:sz w:val="20"/>
      <w:szCs w:val="20"/>
      <w:vertAlign w:val="superscript"/>
    </w:rPr>
  </w:style>
  <w:style w:type="paragraph" w:customStyle="1" w:styleId="TableTextSmallLeft">
    <w:name w:val="Table_Text_Small_Left"/>
    <w:basedOn w:val="TableTextSmall"/>
    <w:qFormat/>
    <w:rsid w:val="00825F7E"/>
    <w:pPr>
      <w:ind w:left="-23"/>
      <w:jc w:val="left"/>
    </w:pPr>
  </w:style>
  <w:style w:type="paragraph" w:customStyle="1" w:styleId="TableTextSmallBulleted">
    <w:name w:val="Table_Text_Small_Bulleted"/>
    <w:basedOn w:val="TableTextSmall"/>
    <w:qFormat/>
    <w:rsid w:val="00825F7E"/>
    <w:pPr>
      <w:numPr>
        <w:numId w:val="8"/>
      </w:numPr>
      <w:ind w:left="157" w:hanging="180"/>
      <w:jc w:val="left"/>
    </w:pPr>
  </w:style>
  <w:style w:type="paragraph" w:styleId="NormalWeb">
    <w:name w:val="Normal (Web)"/>
    <w:basedOn w:val="Normal"/>
    <w:uiPriority w:val="99"/>
    <w:semiHidden/>
    <w:unhideWhenUsed/>
    <w:rsid w:val="00C22E1A"/>
    <w:pPr>
      <w:spacing w:before="100" w:beforeAutospacing="1" w:after="100" w:afterAutospacing="1"/>
    </w:pPr>
    <w:rPr>
      <w:rFonts w:ascii="Times New Roman" w:hAnsi="Times New Roman" w:cs="Times New Roman"/>
    </w:rPr>
  </w:style>
  <w:style w:type="character" w:styleId="PlaceholderText">
    <w:name w:val="Placeholder Text"/>
    <w:basedOn w:val="DefaultParagraphFont"/>
    <w:uiPriority w:val="99"/>
    <w:semiHidden/>
    <w:rsid w:val="008B0273"/>
    <w:rPr>
      <w:color w:val="808080"/>
    </w:rPr>
  </w:style>
  <w:style w:type="character" w:styleId="UnresolvedMention">
    <w:name w:val="Unresolved Mention"/>
    <w:basedOn w:val="DefaultParagraphFont"/>
    <w:uiPriority w:val="99"/>
    <w:semiHidden/>
    <w:unhideWhenUsed/>
    <w:rsid w:val="00AE2601"/>
    <w:rPr>
      <w:color w:val="605E5C"/>
      <w:shd w:val="clear" w:color="auto" w:fill="E1DFDD"/>
    </w:rPr>
  </w:style>
  <w:style w:type="paragraph" w:customStyle="1" w:styleId="Tips">
    <w:name w:val="Tips"/>
    <w:basedOn w:val="bodytext"/>
    <w:qFormat/>
    <w:rsid w:val="008B1D40"/>
    <w:pPr>
      <w:spacing w:before="240"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4001">
      <w:bodyDiv w:val="1"/>
      <w:marLeft w:val="0"/>
      <w:marRight w:val="0"/>
      <w:marTop w:val="0"/>
      <w:marBottom w:val="0"/>
      <w:divBdr>
        <w:top w:val="none" w:sz="0" w:space="0" w:color="auto"/>
        <w:left w:val="none" w:sz="0" w:space="0" w:color="auto"/>
        <w:bottom w:val="none" w:sz="0" w:space="0" w:color="auto"/>
        <w:right w:val="none" w:sz="0" w:space="0" w:color="auto"/>
      </w:divBdr>
    </w:div>
    <w:div w:id="99418442">
      <w:bodyDiv w:val="1"/>
      <w:marLeft w:val="0"/>
      <w:marRight w:val="0"/>
      <w:marTop w:val="0"/>
      <w:marBottom w:val="0"/>
      <w:divBdr>
        <w:top w:val="none" w:sz="0" w:space="0" w:color="auto"/>
        <w:left w:val="none" w:sz="0" w:space="0" w:color="auto"/>
        <w:bottom w:val="none" w:sz="0" w:space="0" w:color="auto"/>
        <w:right w:val="none" w:sz="0" w:space="0" w:color="auto"/>
      </w:divBdr>
    </w:div>
    <w:div w:id="128939196">
      <w:bodyDiv w:val="1"/>
      <w:marLeft w:val="0"/>
      <w:marRight w:val="0"/>
      <w:marTop w:val="0"/>
      <w:marBottom w:val="0"/>
      <w:divBdr>
        <w:top w:val="none" w:sz="0" w:space="0" w:color="auto"/>
        <w:left w:val="none" w:sz="0" w:space="0" w:color="auto"/>
        <w:bottom w:val="none" w:sz="0" w:space="0" w:color="auto"/>
        <w:right w:val="none" w:sz="0" w:space="0" w:color="auto"/>
      </w:divBdr>
    </w:div>
    <w:div w:id="186911616">
      <w:bodyDiv w:val="1"/>
      <w:marLeft w:val="0"/>
      <w:marRight w:val="0"/>
      <w:marTop w:val="0"/>
      <w:marBottom w:val="0"/>
      <w:divBdr>
        <w:top w:val="none" w:sz="0" w:space="0" w:color="auto"/>
        <w:left w:val="none" w:sz="0" w:space="0" w:color="auto"/>
        <w:bottom w:val="none" w:sz="0" w:space="0" w:color="auto"/>
        <w:right w:val="none" w:sz="0" w:space="0" w:color="auto"/>
      </w:divBdr>
    </w:div>
    <w:div w:id="270012492">
      <w:bodyDiv w:val="1"/>
      <w:marLeft w:val="0"/>
      <w:marRight w:val="0"/>
      <w:marTop w:val="0"/>
      <w:marBottom w:val="0"/>
      <w:divBdr>
        <w:top w:val="none" w:sz="0" w:space="0" w:color="auto"/>
        <w:left w:val="none" w:sz="0" w:space="0" w:color="auto"/>
        <w:bottom w:val="none" w:sz="0" w:space="0" w:color="auto"/>
        <w:right w:val="none" w:sz="0" w:space="0" w:color="auto"/>
      </w:divBdr>
    </w:div>
    <w:div w:id="395250125">
      <w:bodyDiv w:val="1"/>
      <w:marLeft w:val="0"/>
      <w:marRight w:val="0"/>
      <w:marTop w:val="0"/>
      <w:marBottom w:val="0"/>
      <w:divBdr>
        <w:top w:val="none" w:sz="0" w:space="0" w:color="auto"/>
        <w:left w:val="none" w:sz="0" w:space="0" w:color="auto"/>
        <w:bottom w:val="none" w:sz="0" w:space="0" w:color="auto"/>
        <w:right w:val="none" w:sz="0" w:space="0" w:color="auto"/>
      </w:divBdr>
    </w:div>
    <w:div w:id="412818609">
      <w:bodyDiv w:val="1"/>
      <w:marLeft w:val="0"/>
      <w:marRight w:val="0"/>
      <w:marTop w:val="0"/>
      <w:marBottom w:val="0"/>
      <w:divBdr>
        <w:top w:val="none" w:sz="0" w:space="0" w:color="auto"/>
        <w:left w:val="none" w:sz="0" w:space="0" w:color="auto"/>
        <w:bottom w:val="none" w:sz="0" w:space="0" w:color="auto"/>
        <w:right w:val="none" w:sz="0" w:space="0" w:color="auto"/>
      </w:divBdr>
    </w:div>
    <w:div w:id="420303012">
      <w:bodyDiv w:val="1"/>
      <w:marLeft w:val="0"/>
      <w:marRight w:val="0"/>
      <w:marTop w:val="0"/>
      <w:marBottom w:val="0"/>
      <w:divBdr>
        <w:top w:val="none" w:sz="0" w:space="0" w:color="auto"/>
        <w:left w:val="none" w:sz="0" w:space="0" w:color="auto"/>
        <w:bottom w:val="none" w:sz="0" w:space="0" w:color="auto"/>
        <w:right w:val="none" w:sz="0" w:space="0" w:color="auto"/>
      </w:divBdr>
    </w:div>
    <w:div w:id="424427881">
      <w:bodyDiv w:val="1"/>
      <w:marLeft w:val="0"/>
      <w:marRight w:val="0"/>
      <w:marTop w:val="0"/>
      <w:marBottom w:val="0"/>
      <w:divBdr>
        <w:top w:val="none" w:sz="0" w:space="0" w:color="auto"/>
        <w:left w:val="none" w:sz="0" w:space="0" w:color="auto"/>
        <w:bottom w:val="none" w:sz="0" w:space="0" w:color="auto"/>
        <w:right w:val="none" w:sz="0" w:space="0" w:color="auto"/>
      </w:divBdr>
    </w:div>
    <w:div w:id="440612832">
      <w:bodyDiv w:val="1"/>
      <w:marLeft w:val="0"/>
      <w:marRight w:val="0"/>
      <w:marTop w:val="0"/>
      <w:marBottom w:val="0"/>
      <w:divBdr>
        <w:top w:val="none" w:sz="0" w:space="0" w:color="auto"/>
        <w:left w:val="none" w:sz="0" w:space="0" w:color="auto"/>
        <w:bottom w:val="none" w:sz="0" w:space="0" w:color="auto"/>
        <w:right w:val="none" w:sz="0" w:space="0" w:color="auto"/>
      </w:divBdr>
    </w:div>
    <w:div w:id="505365075">
      <w:bodyDiv w:val="1"/>
      <w:marLeft w:val="0"/>
      <w:marRight w:val="0"/>
      <w:marTop w:val="0"/>
      <w:marBottom w:val="0"/>
      <w:divBdr>
        <w:top w:val="none" w:sz="0" w:space="0" w:color="auto"/>
        <w:left w:val="none" w:sz="0" w:space="0" w:color="auto"/>
        <w:bottom w:val="none" w:sz="0" w:space="0" w:color="auto"/>
        <w:right w:val="none" w:sz="0" w:space="0" w:color="auto"/>
      </w:divBdr>
    </w:div>
    <w:div w:id="508643576">
      <w:bodyDiv w:val="1"/>
      <w:marLeft w:val="0"/>
      <w:marRight w:val="0"/>
      <w:marTop w:val="0"/>
      <w:marBottom w:val="0"/>
      <w:divBdr>
        <w:top w:val="none" w:sz="0" w:space="0" w:color="auto"/>
        <w:left w:val="none" w:sz="0" w:space="0" w:color="auto"/>
        <w:bottom w:val="none" w:sz="0" w:space="0" w:color="auto"/>
        <w:right w:val="none" w:sz="0" w:space="0" w:color="auto"/>
      </w:divBdr>
    </w:div>
    <w:div w:id="542253291">
      <w:bodyDiv w:val="1"/>
      <w:marLeft w:val="0"/>
      <w:marRight w:val="0"/>
      <w:marTop w:val="0"/>
      <w:marBottom w:val="0"/>
      <w:divBdr>
        <w:top w:val="none" w:sz="0" w:space="0" w:color="auto"/>
        <w:left w:val="none" w:sz="0" w:space="0" w:color="auto"/>
        <w:bottom w:val="none" w:sz="0" w:space="0" w:color="auto"/>
        <w:right w:val="none" w:sz="0" w:space="0" w:color="auto"/>
      </w:divBdr>
    </w:div>
    <w:div w:id="684790337">
      <w:bodyDiv w:val="1"/>
      <w:marLeft w:val="0"/>
      <w:marRight w:val="0"/>
      <w:marTop w:val="0"/>
      <w:marBottom w:val="0"/>
      <w:divBdr>
        <w:top w:val="none" w:sz="0" w:space="0" w:color="auto"/>
        <w:left w:val="none" w:sz="0" w:space="0" w:color="auto"/>
        <w:bottom w:val="none" w:sz="0" w:space="0" w:color="auto"/>
        <w:right w:val="none" w:sz="0" w:space="0" w:color="auto"/>
      </w:divBdr>
    </w:div>
    <w:div w:id="687485649">
      <w:bodyDiv w:val="1"/>
      <w:marLeft w:val="0"/>
      <w:marRight w:val="0"/>
      <w:marTop w:val="0"/>
      <w:marBottom w:val="0"/>
      <w:divBdr>
        <w:top w:val="none" w:sz="0" w:space="0" w:color="auto"/>
        <w:left w:val="none" w:sz="0" w:space="0" w:color="auto"/>
        <w:bottom w:val="none" w:sz="0" w:space="0" w:color="auto"/>
        <w:right w:val="none" w:sz="0" w:space="0" w:color="auto"/>
      </w:divBdr>
    </w:div>
    <w:div w:id="744571178">
      <w:bodyDiv w:val="1"/>
      <w:marLeft w:val="0"/>
      <w:marRight w:val="0"/>
      <w:marTop w:val="0"/>
      <w:marBottom w:val="0"/>
      <w:divBdr>
        <w:top w:val="none" w:sz="0" w:space="0" w:color="auto"/>
        <w:left w:val="none" w:sz="0" w:space="0" w:color="auto"/>
        <w:bottom w:val="none" w:sz="0" w:space="0" w:color="auto"/>
        <w:right w:val="none" w:sz="0" w:space="0" w:color="auto"/>
      </w:divBdr>
    </w:div>
    <w:div w:id="878394190">
      <w:bodyDiv w:val="1"/>
      <w:marLeft w:val="0"/>
      <w:marRight w:val="0"/>
      <w:marTop w:val="0"/>
      <w:marBottom w:val="0"/>
      <w:divBdr>
        <w:top w:val="none" w:sz="0" w:space="0" w:color="auto"/>
        <w:left w:val="none" w:sz="0" w:space="0" w:color="auto"/>
        <w:bottom w:val="none" w:sz="0" w:space="0" w:color="auto"/>
        <w:right w:val="none" w:sz="0" w:space="0" w:color="auto"/>
      </w:divBdr>
    </w:div>
    <w:div w:id="999187475">
      <w:bodyDiv w:val="1"/>
      <w:marLeft w:val="0"/>
      <w:marRight w:val="0"/>
      <w:marTop w:val="0"/>
      <w:marBottom w:val="0"/>
      <w:divBdr>
        <w:top w:val="none" w:sz="0" w:space="0" w:color="auto"/>
        <w:left w:val="none" w:sz="0" w:space="0" w:color="auto"/>
        <w:bottom w:val="none" w:sz="0" w:space="0" w:color="auto"/>
        <w:right w:val="none" w:sz="0" w:space="0" w:color="auto"/>
      </w:divBdr>
    </w:div>
    <w:div w:id="1027482448">
      <w:bodyDiv w:val="1"/>
      <w:marLeft w:val="0"/>
      <w:marRight w:val="0"/>
      <w:marTop w:val="0"/>
      <w:marBottom w:val="0"/>
      <w:divBdr>
        <w:top w:val="none" w:sz="0" w:space="0" w:color="auto"/>
        <w:left w:val="none" w:sz="0" w:space="0" w:color="auto"/>
        <w:bottom w:val="none" w:sz="0" w:space="0" w:color="auto"/>
        <w:right w:val="none" w:sz="0" w:space="0" w:color="auto"/>
      </w:divBdr>
    </w:div>
    <w:div w:id="1153107741">
      <w:bodyDiv w:val="1"/>
      <w:marLeft w:val="0"/>
      <w:marRight w:val="0"/>
      <w:marTop w:val="0"/>
      <w:marBottom w:val="0"/>
      <w:divBdr>
        <w:top w:val="none" w:sz="0" w:space="0" w:color="auto"/>
        <w:left w:val="none" w:sz="0" w:space="0" w:color="auto"/>
        <w:bottom w:val="none" w:sz="0" w:space="0" w:color="auto"/>
        <w:right w:val="none" w:sz="0" w:space="0" w:color="auto"/>
      </w:divBdr>
    </w:div>
    <w:div w:id="1177770267">
      <w:bodyDiv w:val="1"/>
      <w:marLeft w:val="0"/>
      <w:marRight w:val="0"/>
      <w:marTop w:val="0"/>
      <w:marBottom w:val="0"/>
      <w:divBdr>
        <w:top w:val="none" w:sz="0" w:space="0" w:color="auto"/>
        <w:left w:val="none" w:sz="0" w:space="0" w:color="auto"/>
        <w:bottom w:val="none" w:sz="0" w:space="0" w:color="auto"/>
        <w:right w:val="none" w:sz="0" w:space="0" w:color="auto"/>
      </w:divBdr>
    </w:div>
    <w:div w:id="1230068092">
      <w:bodyDiv w:val="1"/>
      <w:marLeft w:val="0"/>
      <w:marRight w:val="0"/>
      <w:marTop w:val="0"/>
      <w:marBottom w:val="0"/>
      <w:divBdr>
        <w:top w:val="none" w:sz="0" w:space="0" w:color="auto"/>
        <w:left w:val="none" w:sz="0" w:space="0" w:color="auto"/>
        <w:bottom w:val="none" w:sz="0" w:space="0" w:color="auto"/>
        <w:right w:val="none" w:sz="0" w:space="0" w:color="auto"/>
      </w:divBdr>
    </w:div>
    <w:div w:id="1304198229">
      <w:bodyDiv w:val="1"/>
      <w:marLeft w:val="0"/>
      <w:marRight w:val="0"/>
      <w:marTop w:val="0"/>
      <w:marBottom w:val="0"/>
      <w:divBdr>
        <w:top w:val="none" w:sz="0" w:space="0" w:color="auto"/>
        <w:left w:val="none" w:sz="0" w:space="0" w:color="auto"/>
        <w:bottom w:val="none" w:sz="0" w:space="0" w:color="auto"/>
        <w:right w:val="none" w:sz="0" w:space="0" w:color="auto"/>
      </w:divBdr>
    </w:div>
    <w:div w:id="1328901291">
      <w:bodyDiv w:val="1"/>
      <w:marLeft w:val="0"/>
      <w:marRight w:val="0"/>
      <w:marTop w:val="0"/>
      <w:marBottom w:val="0"/>
      <w:divBdr>
        <w:top w:val="none" w:sz="0" w:space="0" w:color="auto"/>
        <w:left w:val="none" w:sz="0" w:space="0" w:color="auto"/>
        <w:bottom w:val="none" w:sz="0" w:space="0" w:color="auto"/>
        <w:right w:val="none" w:sz="0" w:space="0" w:color="auto"/>
      </w:divBdr>
      <w:divsChild>
        <w:div w:id="950866497">
          <w:marLeft w:val="0"/>
          <w:marRight w:val="0"/>
          <w:marTop w:val="0"/>
          <w:marBottom w:val="0"/>
          <w:divBdr>
            <w:top w:val="none" w:sz="0" w:space="0" w:color="auto"/>
            <w:left w:val="none" w:sz="0" w:space="0" w:color="auto"/>
            <w:bottom w:val="none" w:sz="0" w:space="0" w:color="auto"/>
            <w:right w:val="none" w:sz="0" w:space="0" w:color="auto"/>
          </w:divBdr>
          <w:divsChild>
            <w:div w:id="273634511">
              <w:marLeft w:val="0"/>
              <w:marRight w:val="0"/>
              <w:marTop w:val="0"/>
              <w:marBottom w:val="0"/>
              <w:divBdr>
                <w:top w:val="none" w:sz="0" w:space="0" w:color="auto"/>
                <w:left w:val="none" w:sz="0" w:space="0" w:color="auto"/>
                <w:bottom w:val="none" w:sz="0" w:space="0" w:color="auto"/>
                <w:right w:val="none" w:sz="0" w:space="0" w:color="auto"/>
              </w:divBdr>
              <w:divsChild>
                <w:div w:id="25709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18067">
      <w:bodyDiv w:val="1"/>
      <w:marLeft w:val="0"/>
      <w:marRight w:val="0"/>
      <w:marTop w:val="0"/>
      <w:marBottom w:val="0"/>
      <w:divBdr>
        <w:top w:val="none" w:sz="0" w:space="0" w:color="auto"/>
        <w:left w:val="none" w:sz="0" w:space="0" w:color="auto"/>
        <w:bottom w:val="none" w:sz="0" w:space="0" w:color="auto"/>
        <w:right w:val="none" w:sz="0" w:space="0" w:color="auto"/>
      </w:divBdr>
    </w:div>
    <w:div w:id="1426535982">
      <w:bodyDiv w:val="1"/>
      <w:marLeft w:val="0"/>
      <w:marRight w:val="0"/>
      <w:marTop w:val="0"/>
      <w:marBottom w:val="0"/>
      <w:divBdr>
        <w:top w:val="none" w:sz="0" w:space="0" w:color="auto"/>
        <w:left w:val="none" w:sz="0" w:space="0" w:color="auto"/>
        <w:bottom w:val="none" w:sz="0" w:space="0" w:color="auto"/>
        <w:right w:val="none" w:sz="0" w:space="0" w:color="auto"/>
      </w:divBdr>
    </w:div>
    <w:div w:id="1427532991">
      <w:bodyDiv w:val="1"/>
      <w:marLeft w:val="0"/>
      <w:marRight w:val="0"/>
      <w:marTop w:val="0"/>
      <w:marBottom w:val="0"/>
      <w:divBdr>
        <w:top w:val="none" w:sz="0" w:space="0" w:color="auto"/>
        <w:left w:val="none" w:sz="0" w:space="0" w:color="auto"/>
        <w:bottom w:val="none" w:sz="0" w:space="0" w:color="auto"/>
        <w:right w:val="none" w:sz="0" w:space="0" w:color="auto"/>
      </w:divBdr>
    </w:div>
    <w:div w:id="1471244384">
      <w:bodyDiv w:val="1"/>
      <w:marLeft w:val="0"/>
      <w:marRight w:val="0"/>
      <w:marTop w:val="0"/>
      <w:marBottom w:val="0"/>
      <w:divBdr>
        <w:top w:val="none" w:sz="0" w:space="0" w:color="auto"/>
        <w:left w:val="none" w:sz="0" w:space="0" w:color="auto"/>
        <w:bottom w:val="none" w:sz="0" w:space="0" w:color="auto"/>
        <w:right w:val="none" w:sz="0" w:space="0" w:color="auto"/>
      </w:divBdr>
    </w:div>
    <w:div w:id="1500535638">
      <w:bodyDiv w:val="1"/>
      <w:marLeft w:val="0"/>
      <w:marRight w:val="0"/>
      <w:marTop w:val="0"/>
      <w:marBottom w:val="0"/>
      <w:divBdr>
        <w:top w:val="none" w:sz="0" w:space="0" w:color="auto"/>
        <w:left w:val="none" w:sz="0" w:space="0" w:color="auto"/>
        <w:bottom w:val="none" w:sz="0" w:space="0" w:color="auto"/>
        <w:right w:val="none" w:sz="0" w:space="0" w:color="auto"/>
      </w:divBdr>
      <w:divsChild>
        <w:div w:id="1638872874">
          <w:marLeft w:val="0"/>
          <w:marRight w:val="0"/>
          <w:marTop w:val="0"/>
          <w:marBottom w:val="0"/>
          <w:divBdr>
            <w:top w:val="none" w:sz="0" w:space="0" w:color="auto"/>
            <w:left w:val="none" w:sz="0" w:space="0" w:color="auto"/>
            <w:bottom w:val="none" w:sz="0" w:space="0" w:color="auto"/>
            <w:right w:val="none" w:sz="0" w:space="0" w:color="auto"/>
          </w:divBdr>
          <w:divsChild>
            <w:div w:id="1296839492">
              <w:marLeft w:val="0"/>
              <w:marRight w:val="0"/>
              <w:marTop w:val="0"/>
              <w:marBottom w:val="0"/>
              <w:divBdr>
                <w:top w:val="none" w:sz="0" w:space="0" w:color="auto"/>
                <w:left w:val="none" w:sz="0" w:space="0" w:color="auto"/>
                <w:bottom w:val="none" w:sz="0" w:space="0" w:color="auto"/>
                <w:right w:val="none" w:sz="0" w:space="0" w:color="auto"/>
              </w:divBdr>
              <w:divsChild>
                <w:div w:id="137199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460246">
      <w:bodyDiv w:val="1"/>
      <w:marLeft w:val="0"/>
      <w:marRight w:val="0"/>
      <w:marTop w:val="0"/>
      <w:marBottom w:val="0"/>
      <w:divBdr>
        <w:top w:val="none" w:sz="0" w:space="0" w:color="auto"/>
        <w:left w:val="none" w:sz="0" w:space="0" w:color="auto"/>
        <w:bottom w:val="none" w:sz="0" w:space="0" w:color="auto"/>
        <w:right w:val="none" w:sz="0" w:space="0" w:color="auto"/>
      </w:divBdr>
    </w:div>
    <w:div w:id="1557201401">
      <w:bodyDiv w:val="1"/>
      <w:marLeft w:val="0"/>
      <w:marRight w:val="0"/>
      <w:marTop w:val="0"/>
      <w:marBottom w:val="0"/>
      <w:divBdr>
        <w:top w:val="none" w:sz="0" w:space="0" w:color="auto"/>
        <w:left w:val="none" w:sz="0" w:space="0" w:color="auto"/>
        <w:bottom w:val="none" w:sz="0" w:space="0" w:color="auto"/>
        <w:right w:val="none" w:sz="0" w:space="0" w:color="auto"/>
      </w:divBdr>
    </w:div>
    <w:div w:id="1582135503">
      <w:bodyDiv w:val="1"/>
      <w:marLeft w:val="0"/>
      <w:marRight w:val="0"/>
      <w:marTop w:val="0"/>
      <w:marBottom w:val="0"/>
      <w:divBdr>
        <w:top w:val="none" w:sz="0" w:space="0" w:color="auto"/>
        <w:left w:val="none" w:sz="0" w:space="0" w:color="auto"/>
        <w:bottom w:val="none" w:sz="0" w:space="0" w:color="auto"/>
        <w:right w:val="none" w:sz="0" w:space="0" w:color="auto"/>
      </w:divBdr>
    </w:div>
    <w:div w:id="1636642650">
      <w:bodyDiv w:val="1"/>
      <w:marLeft w:val="0"/>
      <w:marRight w:val="0"/>
      <w:marTop w:val="0"/>
      <w:marBottom w:val="0"/>
      <w:divBdr>
        <w:top w:val="none" w:sz="0" w:space="0" w:color="auto"/>
        <w:left w:val="none" w:sz="0" w:space="0" w:color="auto"/>
        <w:bottom w:val="none" w:sz="0" w:space="0" w:color="auto"/>
        <w:right w:val="none" w:sz="0" w:space="0" w:color="auto"/>
      </w:divBdr>
    </w:div>
    <w:div w:id="1668560676">
      <w:bodyDiv w:val="1"/>
      <w:marLeft w:val="0"/>
      <w:marRight w:val="0"/>
      <w:marTop w:val="0"/>
      <w:marBottom w:val="0"/>
      <w:divBdr>
        <w:top w:val="none" w:sz="0" w:space="0" w:color="auto"/>
        <w:left w:val="none" w:sz="0" w:space="0" w:color="auto"/>
        <w:bottom w:val="none" w:sz="0" w:space="0" w:color="auto"/>
        <w:right w:val="none" w:sz="0" w:space="0" w:color="auto"/>
      </w:divBdr>
    </w:div>
    <w:div w:id="1752004473">
      <w:bodyDiv w:val="1"/>
      <w:marLeft w:val="0"/>
      <w:marRight w:val="0"/>
      <w:marTop w:val="0"/>
      <w:marBottom w:val="0"/>
      <w:divBdr>
        <w:top w:val="none" w:sz="0" w:space="0" w:color="auto"/>
        <w:left w:val="none" w:sz="0" w:space="0" w:color="auto"/>
        <w:bottom w:val="none" w:sz="0" w:space="0" w:color="auto"/>
        <w:right w:val="none" w:sz="0" w:space="0" w:color="auto"/>
      </w:divBdr>
    </w:div>
    <w:div w:id="1803843434">
      <w:bodyDiv w:val="1"/>
      <w:marLeft w:val="0"/>
      <w:marRight w:val="0"/>
      <w:marTop w:val="0"/>
      <w:marBottom w:val="0"/>
      <w:divBdr>
        <w:top w:val="none" w:sz="0" w:space="0" w:color="auto"/>
        <w:left w:val="none" w:sz="0" w:space="0" w:color="auto"/>
        <w:bottom w:val="none" w:sz="0" w:space="0" w:color="auto"/>
        <w:right w:val="none" w:sz="0" w:space="0" w:color="auto"/>
      </w:divBdr>
    </w:div>
    <w:div w:id="1848708374">
      <w:bodyDiv w:val="1"/>
      <w:marLeft w:val="0"/>
      <w:marRight w:val="0"/>
      <w:marTop w:val="0"/>
      <w:marBottom w:val="0"/>
      <w:divBdr>
        <w:top w:val="none" w:sz="0" w:space="0" w:color="auto"/>
        <w:left w:val="none" w:sz="0" w:space="0" w:color="auto"/>
        <w:bottom w:val="none" w:sz="0" w:space="0" w:color="auto"/>
        <w:right w:val="none" w:sz="0" w:space="0" w:color="auto"/>
      </w:divBdr>
    </w:div>
    <w:div w:id="1879659850">
      <w:bodyDiv w:val="1"/>
      <w:marLeft w:val="0"/>
      <w:marRight w:val="0"/>
      <w:marTop w:val="0"/>
      <w:marBottom w:val="0"/>
      <w:divBdr>
        <w:top w:val="none" w:sz="0" w:space="0" w:color="auto"/>
        <w:left w:val="none" w:sz="0" w:space="0" w:color="auto"/>
        <w:bottom w:val="none" w:sz="0" w:space="0" w:color="auto"/>
        <w:right w:val="none" w:sz="0" w:space="0" w:color="auto"/>
      </w:divBdr>
    </w:div>
    <w:div w:id="1972393892">
      <w:bodyDiv w:val="1"/>
      <w:marLeft w:val="0"/>
      <w:marRight w:val="0"/>
      <w:marTop w:val="0"/>
      <w:marBottom w:val="0"/>
      <w:divBdr>
        <w:top w:val="none" w:sz="0" w:space="0" w:color="auto"/>
        <w:left w:val="none" w:sz="0" w:space="0" w:color="auto"/>
        <w:bottom w:val="none" w:sz="0" w:space="0" w:color="auto"/>
        <w:right w:val="none" w:sz="0" w:space="0" w:color="auto"/>
      </w:divBdr>
    </w:div>
    <w:div w:id="1980062958">
      <w:bodyDiv w:val="1"/>
      <w:marLeft w:val="0"/>
      <w:marRight w:val="0"/>
      <w:marTop w:val="0"/>
      <w:marBottom w:val="0"/>
      <w:divBdr>
        <w:top w:val="none" w:sz="0" w:space="0" w:color="auto"/>
        <w:left w:val="none" w:sz="0" w:space="0" w:color="auto"/>
        <w:bottom w:val="none" w:sz="0" w:space="0" w:color="auto"/>
        <w:right w:val="none" w:sz="0" w:space="0" w:color="auto"/>
      </w:divBdr>
    </w:div>
    <w:div w:id="1994598695">
      <w:bodyDiv w:val="1"/>
      <w:marLeft w:val="0"/>
      <w:marRight w:val="0"/>
      <w:marTop w:val="0"/>
      <w:marBottom w:val="0"/>
      <w:divBdr>
        <w:top w:val="none" w:sz="0" w:space="0" w:color="auto"/>
        <w:left w:val="none" w:sz="0" w:space="0" w:color="auto"/>
        <w:bottom w:val="none" w:sz="0" w:space="0" w:color="auto"/>
        <w:right w:val="none" w:sz="0" w:space="0" w:color="auto"/>
      </w:divBdr>
      <w:divsChild>
        <w:div w:id="796684596">
          <w:marLeft w:val="0"/>
          <w:marRight w:val="0"/>
          <w:marTop w:val="0"/>
          <w:marBottom w:val="0"/>
          <w:divBdr>
            <w:top w:val="none" w:sz="0" w:space="0" w:color="auto"/>
            <w:left w:val="none" w:sz="0" w:space="0" w:color="auto"/>
            <w:bottom w:val="none" w:sz="0" w:space="0" w:color="auto"/>
            <w:right w:val="none" w:sz="0" w:space="0" w:color="auto"/>
          </w:divBdr>
          <w:divsChild>
            <w:div w:id="674383308">
              <w:marLeft w:val="0"/>
              <w:marRight w:val="0"/>
              <w:marTop w:val="0"/>
              <w:marBottom w:val="0"/>
              <w:divBdr>
                <w:top w:val="none" w:sz="0" w:space="0" w:color="auto"/>
                <w:left w:val="none" w:sz="0" w:space="0" w:color="auto"/>
                <w:bottom w:val="none" w:sz="0" w:space="0" w:color="auto"/>
                <w:right w:val="none" w:sz="0" w:space="0" w:color="auto"/>
              </w:divBdr>
              <w:divsChild>
                <w:div w:id="35593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666847">
      <w:bodyDiv w:val="1"/>
      <w:marLeft w:val="0"/>
      <w:marRight w:val="0"/>
      <w:marTop w:val="0"/>
      <w:marBottom w:val="0"/>
      <w:divBdr>
        <w:top w:val="none" w:sz="0" w:space="0" w:color="auto"/>
        <w:left w:val="none" w:sz="0" w:space="0" w:color="auto"/>
        <w:bottom w:val="none" w:sz="0" w:space="0" w:color="auto"/>
        <w:right w:val="none" w:sz="0" w:space="0" w:color="auto"/>
      </w:divBdr>
    </w:div>
    <w:div w:id="2128432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43FECFE-A693-42F9-BFEF-DA79215C8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31</Pages>
  <Words>6296</Words>
  <Characters>35889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RIO Management SOP</vt:lpstr>
    </vt:vector>
  </TitlesOfParts>
  <Manager/>
  <Company/>
  <LinksUpToDate>false</LinksUpToDate>
  <CharactersWithSpaces>42101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RIO Management SOP</dc:title>
  <dc:subject/>
  <dc:creator>James Kettner</dc:creator>
  <cp:keywords/>
  <dc:description/>
  <cp:lastModifiedBy>james kettner</cp:lastModifiedBy>
  <cp:revision>8</cp:revision>
  <cp:lastPrinted>2017-06-11T18:34:00Z</cp:lastPrinted>
  <dcterms:created xsi:type="dcterms:W3CDTF">2020-05-03T00:46:00Z</dcterms:created>
  <dcterms:modified xsi:type="dcterms:W3CDTF">2020-05-11T10:56:00Z</dcterms:modified>
  <cp:category/>
</cp:coreProperties>
</file>