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drawings/drawing1.xml" ContentType="application/vnd.openxmlformats-officedocument.drawingml.chartshapes+xml"/>
  <Override PartName="/word/charts/chart5.xml" ContentType="application/vnd.openxmlformats-officedocument.drawingml.chart+xml"/>
  <Override PartName="/word/drawings/drawing2.xml" ContentType="application/vnd.openxmlformats-officedocument.drawingml.chartshapes+xml"/>
  <Override PartName="/word/charts/chart6.xml" ContentType="application/vnd.openxmlformats-officedocument.drawingml.chart+xml"/>
  <Override PartName="/word/drawings/drawing3.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59E" w:rsidRDefault="00774B87" w:rsidP="00612F82">
      <w:pPr>
        <w:pStyle w:val="Title"/>
      </w:pPr>
      <w:bookmarkStart w:id="0" w:name="_Hlk203247552"/>
      <w:bookmarkEnd w:id="0"/>
      <w:proofErr w:type="spellStart"/>
      <w:r>
        <w:t>A</w:t>
      </w:r>
      <w:r w:rsidR="0014159E">
        <w:t>Part</w:t>
      </w:r>
      <w:proofErr w:type="spellEnd"/>
      <w:r w:rsidR="0014159E">
        <w:t xml:space="preserve"> 1</w:t>
      </w:r>
    </w:p>
    <w:p w:rsidR="007E5551" w:rsidRDefault="0072735B" w:rsidP="00612F82">
      <w:pPr>
        <w:pStyle w:val="Title"/>
      </w:pPr>
      <w:r>
        <w:t>An Alternate V</w:t>
      </w:r>
      <w:r w:rsidR="007E5551">
        <w:t xml:space="preserve">iew of Special Relativity </w:t>
      </w:r>
    </w:p>
    <w:p w:rsidR="007E5551" w:rsidRDefault="007E5551" w:rsidP="00612F82">
      <w:pPr>
        <w:pStyle w:val="Heading1"/>
      </w:pPr>
      <w:r w:rsidRPr="005572C4">
        <w:t>Abstract</w:t>
      </w:r>
    </w:p>
    <w:p w:rsidR="007E5551" w:rsidRPr="00567020" w:rsidRDefault="00567020" w:rsidP="00612F82">
      <w:r>
        <w:fldChar w:fldCharType="begin"/>
      </w:r>
      <w:r>
        <w:instrText xml:space="preserve"> </w:instrText>
      </w:r>
      <w:r w:rsidRPr="00567020">
        <w:instrText>SEQ UnifiedCounter \* ARABIC</w:instrText>
      </w:r>
      <w:r>
        <w:instrText xml:space="preserve"> </w:instrText>
      </w:r>
      <w:r>
        <w:fldChar w:fldCharType="separate"/>
      </w:r>
      <w:r w:rsidR="00665134">
        <w:rPr>
          <w:noProof/>
        </w:rPr>
        <w:t>1</w:t>
      </w:r>
      <w:r>
        <w:fldChar w:fldCharType="end"/>
      </w:r>
      <w:r>
        <w:t>.</w:t>
      </w:r>
      <w:r>
        <w:tab/>
      </w:r>
      <w:r w:rsidR="007E5551" w:rsidRPr="00567020">
        <w:t>Prioritisation of the observed length reduction at relativistic speeds, over the time dilation effects, results in an alternate view of relativistic math, which in turn offers removal of the need for increase of mass.</w:t>
      </w:r>
    </w:p>
    <w:p w:rsidR="007E5551" w:rsidRDefault="007E5551" w:rsidP="00612F82">
      <w:pPr>
        <w:pStyle w:val="Heading1"/>
      </w:pPr>
      <w:r w:rsidRPr="005572C4">
        <w:t>Background</w:t>
      </w:r>
    </w:p>
    <w:p w:rsidR="007E5551" w:rsidRPr="00567020" w:rsidRDefault="00567020" w:rsidP="00612F82">
      <w:r>
        <w:fldChar w:fldCharType="begin"/>
      </w:r>
      <w:r>
        <w:instrText xml:space="preserve"> </w:instrText>
      </w:r>
      <w:r w:rsidRPr="00567020">
        <w:instrText>SEQ UnifiedCounter \* ARABIC</w:instrText>
      </w:r>
      <w:r>
        <w:instrText xml:space="preserve"> </w:instrText>
      </w:r>
      <w:r>
        <w:fldChar w:fldCharType="separate"/>
      </w:r>
      <w:r w:rsidR="00665134">
        <w:rPr>
          <w:noProof/>
        </w:rPr>
        <w:t>2</w:t>
      </w:r>
      <w:r>
        <w:fldChar w:fldCharType="end"/>
      </w:r>
      <w:r>
        <w:t>.</w:t>
      </w:r>
      <w:r>
        <w:tab/>
      </w:r>
      <w:r w:rsidR="007E5551" w:rsidRPr="00567020">
        <w:t>Einsteinian special relativity</w:t>
      </w:r>
    </w:p>
    <w:p w:rsidR="007E5551" w:rsidRDefault="007E5551" w:rsidP="00612F82">
      <w:pPr>
        <w:pStyle w:val="Heading1"/>
      </w:pPr>
      <w:r>
        <w:t>Introduction</w:t>
      </w:r>
    </w:p>
    <w:p w:rsidR="007E5551" w:rsidRPr="00567020" w:rsidRDefault="00567020"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3</w:t>
      </w:r>
      <w:r>
        <w:rPr>
          <w:i/>
        </w:rPr>
        <w:fldChar w:fldCharType="end"/>
      </w:r>
      <w:r>
        <w:rPr>
          <w:i/>
        </w:rPr>
        <w:t xml:space="preserve"> </w:t>
      </w:r>
      <w:r>
        <w:rPr>
          <w:i/>
        </w:rPr>
        <w:tab/>
      </w:r>
      <w:r w:rsidR="007E5551" w:rsidRPr="00567020">
        <w:t>Following tradition, this examination of special relativity is based in a thought experiment. There is little new math, with the focus being instead on interpretation of the math into real-world effects</w:t>
      </w:r>
    </w:p>
    <w:p w:rsidR="00CD6368" w:rsidRPr="00567020" w:rsidRDefault="00CD6368" w:rsidP="00612F82">
      <w:r w:rsidRPr="00567020">
        <w:t>We consider a spaceship</w:t>
      </w:r>
      <w:r w:rsidR="008F5FCD" w:rsidRPr="00567020">
        <w:t xml:space="preserve">, the </w:t>
      </w:r>
      <w:r w:rsidR="003F7089" w:rsidRPr="00567020">
        <w:t>T</w:t>
      </w:r>
      <w:r w:rsidR="008F5FCD" w:rsidRPr="00567020">
        <w:t>raveller</w:t>
      </w:r>
      <w:r w:rsidR="00841EFB" w:rsidRPr="00567020">
        <w:t xml:space="preserve"> (represented by subscript t)</w:t>
      </w:r>
      <w:r w:rsidR="008F5FCD" w:rsidRPr="00567020">
        <w:t>,</w:t>
      </w:r>
      <w:r w:rsidRPr="00567020">
        <w:t xml:space="preserve"> capable of tra</w:t>
      </w:r>
      <w:r w:rsidR="008F5FCD" w:rsidRPr="00567020">
        <w:t xml:space="preserve">velling near the speed of light, relative to its starting point. </w:t>
      </w:r>
      <w:r w:rsidR="00841EFB" w:rsidRPr="00567020">
        <w:t>The Traveller is observed by the Observer (represented by subscript o), which is stationary relative to the starting point of the Traveller</w:t>
      </w:r>
      <w:r w:rsidR="004A7076" w:rsidRPr="00567020">
        <w:t>.</w:t>
      </w:r>
    </w:p>
    <w:p w:rsidR="004A7076" w:rsidRPr="00567020" w:rsidRDefault="004A7076" w:rsidP="00612F82">
      <w:r w:rsidRPr="00567020">
        <w:t xml:space="preserve">The Traveller accelerates at a constant </w:t>
      </w:r>
      <w:r w:rsidR="0002221C" w:rsidRPr="00567020">
        <w:t>9.8</w:t>
      </w:r>
      <w:r w:rsidRPr="00567020">
        <w:t>ms</w:t>
      </w:r>
      <w:r w:rsidRPr="00567020">
        <w:rPr>
          <w:vertAlign w:val="superscript"/>
        </w:rPr>
        <w:t xml:space="preserve">-2 </w:t>
      </w:r>
    </w:p>
    <w:p w:rsidR="007E5551" w:rsidRPr="00567020" w:rsidRDefault="004A7076" w:rsidP="00612F82">
      <w:r w:rsidRPr="00567020">
        <w:t xml:space="preserve">The Traveller observes his own behaviour as consistent with Newtonian mechanics. It is a simple constant acceleration resulting in a constantly rising </w:t>
      </w:r>
      <w:r w:rsidR="007E5551" w:rsidRPr="00567020">
        <w:t>velocity</w:t>
      </w:r>
      <w:r w:rsidRPr="00567020">
        <w:t>.</w:t>
      </w:r>
      <w:r w:rsidR="007E5551" w:rsidRPr="00567020">
        <w:t xml:space="preserve"> The Traveller observes no relativistic effects upon himself: </w:t>
      </w:r>
    </w:p>
    <w:p w:rsidR="004A7076" w:rsidRPr="00316F2F" w:rsidRDefault="007E5551" w:rsidP="000F7C02">
      <w:pPr>
        <w:pStyle w:val="ListParagraph"/>
        <w:numPr>
          <w:ilvl w:val="0"/>
          <w:numId w:val="4"/>
        </w:numPr>
      </w:pPr>
      <w:r w:rsidRPr="00316F2F">
        <w:t xml:space="preserve">No speed limit at c, </w:t>
      </w:r>
    </w:p>
    <w:p w:rsidR="007E5551" w:rsidRPr="00316F2F" w:rsidRDefault="007E5551" w:rsidP="000F7C02">
      <w:pPr>
        <w:pStyle w:val="ListParagraph"/>
        <w:numPr>
          <w:ilvl w:val="0"/>
          <w:numId w:val="4"/>
        </w:numPr>
      </w:pPr>
      <w:r w:rsidRPr="00316F2F">
        <w:t xml:space="preserve">No length contraction, </w:t>
      </w:r>
    </w:p>
    <w:p w:rsidR="007E5551" w:rsidRDefault="00316F2F" w:rsidP="000F7C02">
      <w:pPr>
        <w:pStyle w:val="ListParagraph"/>
        <w:numPr>
          <w:ilvl w:val="0"/>
          <w:numId w:val="4"/>
        </w:numPr>
      </w:pPr>
      <w:r>
        <w:t>No mass increase,</w:t>
      </w:r>
      <w:r w:rsidRPr="00316F2F">
        <w:t xml:space="preserve"> and</w:t>
      </w:r>
    </w:p>
    <w:p w:rsidR="00316F2F" w:rsidRDefault="00316F2F" w:rsidP="000F7C02">
      <w:pPr>
        <w:pStyle w:val="ListParagraph"/>
        <w:numPr>
          <w:ilvl w:val="0"/>
          <w:numId w:val="4"/>
        </w:numPr>
      </w:pPr>
      <w:r>
        <w:t>No time dilation</w:t>
      </w:r>
    </w:p>
    <w:p w:rsidR="00CB3ECD" w:rsidRDefault="00CB3ECD" w:rsidP="00612F82"/>
    <w:p w:rsidR="00CB3ECD" w:rsidRDefault="00CB3ECD" w:rsidP="00612F82">
      <w:pPr>
        <w:pStyle w:val="Heading1"/>
      </w:pPr>
      <w:r>
        <w:t>Key</w:t>
      </w:r>
    </w:p>
    <w:p w:rsidR="00CB3ECD" w:rsidRPr="005427ED" w:rsidRDefault="00567020" w:rsidP="00612F82">
      <w:r>
        <w:fldChar w:fldCharType="begin"/>
      </w:r>
      <w:r>
        <w:instrText xml:space="preserve"> </w:instrText>
      </w:r>
      <w:r w:rsidRPr="00567020">
        <w:instrText>SEQ UnifiedCounter \* ARABIC</w:instrText>
      </w:r>
      <w:r>
        <w:instrText xml:space="preserve"> </w:instrText>
      </w:r>
      <w:r>
        <w:fldChar w:fldCharType="separate"/>
      </w:r>
      <w:r w:rsidR="00665134">
        <w:rPr>
          <w:noProof/>
        </w:rPr>
        <w:t>4</w:t>
      </w:r>
      <w:r>
        <w:fldChar w:fldCharType="end"/>
      </w:r>
      <w:r>
        <w:tab/>
      </w:r>
      <w:r w:rsidR="00CB3ECD" w:rsidRPr="005427ED">
        <w:t xml:space="preserve">Through this document, </w:t>
      </w:r>
    </w:p>
    <w:p w:rsidR="00CB3ECD" w:rsidRPr="005572C4" w:rsidRDefault="00CB3ECD" w:rsidP="000F7C02">
      <w:pPr>
        <w:pStyle w:val="ListParagraph"/>
        <w:numPr>
          <w:ilvl w:val="0"/>
          <w:numId w:val="3"/>
        </w:numPr>
      </w:pPr>
      <w:r w:rsidRPr="005572C4">
        <w:t xml:space="preserve">subscript o means as seen by the stationary </w:t>
      </w:r>
      <w:r w:rsidRPr="005572C4">
        <w:rPr>
          <w:b/>
        </w:rPr>
        <w:t>o</w:t>
      </w:r>
      <w:r w:rsidRPr="005572C4">
        <w:t>bserver</w:t>
      </w:r>
    </w:p>
    <w:p w:rsidR="00434DE9" w:rsidRPr="005572C4" w:rsidRDefault="00CB3ECD" w:rsidP="000F7C02">
      <w:pPr>
        <w:pStyle w:val="ListParagraph"/>
        <w:numPr>
          <w:ilvl w:val="0"/>
          <w:numId w:val="3"/>
        </w:numPr>
      </w:pPr>
      <w:r w:rsidRPr="005572C4">
        <w:t>subscript t means as observed by the traveller, the one who accelerates and decelerates, and appears to undergo distortion.</w:t>
      </w:r>
    </w:p>
    <w:p w:rsidR="004A7076" w:rsidRDefault="0002221C" w:rsidP="00665134">
      <w:pPr>
        <w:jc w:val="center"/>
      </w:pPr>
      <w:r>
        <w:rPr>
          <w:noProof/>
        </w:rPr>
        <w:lastRenderedPageBreak/>
        <w:drawing>
          <wp:inline distT="0" distB="0" distL="0" distR="0" wp14:anchorId="365E0B7E" wp14:editId="50EBB3F1">
            <wp:extent cx="3581399" cy="314325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9150E7" w:rsidRPr="005572C4" w:rsidRDefault="00567020"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5</w:t>
      </w:r>
      <w:r>
        <w:rPr>
          <w:i/>
        </w:rPr>
        <w:fldChar w:fldCharType="end"/>
      </w:r>
      <w:r>
        <w:rPr>
          <w:i/>
        </w:rPr>
        <w:tab/>
      </w:r>
      <w:r w:rsidR="009150E7" w:rsidRPr="005572C4">
        <w:t xml:space="preserve">The Lorentz factor, (please ignore Excel’s limited line-fitting capabilities) is a function of the Traveller’s </w:t>
      </w:r>
      <w:r w:rsidR="00E327C2" w:rsidRPr="005572C4">
        <w:t>observed</w:t>
      </w:r>
      <w:r w:rsidR="00B97EEE" w:rsidRPr="005572C4">
        <w:t xml:space="preserve"> relativistic</w:t>
      </w:r>
      <w:r w:rsidR="009150E7" w:rsidRPr="005572C4">
        <w:t xml:space="preserve"> velocity, as follows.</w:t>
      </w:r>
    </w:p>
    <w:p w:rsidR="009150E7" w:rsidRDefault="003A575E" w:rsidP="00665134">
      <w:pPr>
        <w:jc w:val="center"/>
      </w:pPr>
      <w:r>
        <w:rPr>
          <w:noProof/>
        </w:rPr>
        <w:drawing>
          <wp:inline distT="0" distB="0" distL="0" distR="0" wp14:anchorId="4ADA5D3D" wp14:editId="14E59C28">
            <wp:extent cx="4572000" cy="27432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3A575E" w:rsidRDefault="003A575E" w:rsidP="00612F82"/>
    <w:p w:rsidR="00C15A8B" w:rsidRDefault="00C15A8B" w:rsidP="00612F82"/>
    <w:p w:rsidR="00183E55" w:rsidRPr="00567020" w:rsidRDefault="00612F82"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6</w:t>
      </w:r>
      <w:r>
        <w:rPr>
          <w:i/>
        </w:rPr>
        <w:fldChar w:fldCharType="end"/>
      </w:r>
      <w:r>
        <w:rPr>
          <w:i/>
        </w:rPr>
        <w:tab/>
      </w:r>
      <w:r w:rsidR="00C15A8B" w:rsidRPr="00567020">
        <w:t xml:space="preserve">The equation for a circle of radius 1 is </w:t>
      </w:r>
    </w:p>
    <w:p w:rsidR="00183E55" w:rsidRPr="00612F82" w:rsidRDefault="00DC644B" w:rsidP="00665134">
      <w:pPr>
        <w:pStyle w:val="equationoutd"/>
      </w:pPr>
      <w:r>
        <w:fldChar w:fldCharType="begin"/>
      </w:r>
      <w:r>
        <w:instrText xml:space="preserve"> SEQ UnifiedCounter \* ARABIC </w:instrText>
      </w:r>
      <w:r>
        <w:fldChar w:fldCharType="separate"/>
      </w:r>
      <w:r w:rsidR="00665134">
        <w:rPr>
          <w:noProof/>
        </w:rPr>
        <w:t>7</w:t>
      </w:r>
      <w:r>
        <w:rPr>
          <w:noProof/>
        </w:rPr>
        <w:fldChar w:fldCharType="end"/>
      </w:r>
      <w:r w:rsidR="00612F82" w:rsidRPr="00612F82">
        <w:tab/>
      </w:r>
      <w:r w:rsidR="000F7C02">
        <w:tab/>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=1</m:t>
        </m:r>
      </m:oMath>
    </w:p>
    <w:p w:rsidR="00183E55" w:rsidRDefault="00612F82"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8</w:t>
      </w:r>
      <w:r>
        <w:rPr>
          <w:i/>
        </w:rPr>
        <w:fldChar w:fldCharType="end"/>
      </w:r>
      <w:r>
        <w:rPr>
          <w:i/>
        </w:rPr>
        <w:tab/>
      </w:r>
      <w:r w:rsidR="00183E55">
        <w:t>And from this, it is easy to derive</w:t>
      </w:r>
    </w:p>
    <w:bookmarkStart w:id="1" w:name="_Hlk216822032"/>
    <w:p w:rsidR="00C265FC" w:rsidRPr="00612F82"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9</w:t>
      </w:r>
      <w:r>
        <w:fldChar w:fldCharType="end"/>
      </w:r>
      <w:r>
        <w:tab/>
      </w:r>
      <w:bookmarkEnd w:id="1"/>
      <w:r w:rsidR="000F7C02">
        <w:tab/>
      </w:r>
      <m:oMath>
        <m:r>
          <w:rPr>
            <w:rFonts w:ascii="Cambria Math" w:hAnsi="Cambria Math"/>
          </w:rPr>
          <m:t>y =</m:t>
        </m:r>
        <m:rad>
          <m:radPr>
            <m:degHide m:val="1"/>
            <m:ctrlPr>
              <w:rPr>
                <w:rFonts w:ascii="Cambria Math" w:hAnsi="Cambria Math"/>
              </w:rPr>
            </m:ctrlPr>
          </m:radPr>
          <m:deg/>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d>
          </m:e>
        </m:rad>
      </m:oMath>
    </w:p>
    <w:p w:rsidR="00C265FC" w:rsidRPr="00C265FC" w:rsidRDefault="00C265FC" w:rsidP="00612F82"/>
    <w:p w:rsidR="00F575BB" w:rsidRDefault="00612F82"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10</w:t>
      </w:r>
      <w:r>
        <w:rPr>
          <w:i/>
        </w:rPr>
        <w:fldChar w:fldCharType="end"/>
      </w:r>
      <w:r>
        <w:rPr>
          <w:i/>
        </w:rPr>
        <w:tab/>
      </w:r>
      <w:r w:rsidR="00F575BB">
        <w:t xml:space="preserve">Lorentz chose to use the inverse of this equation as his dilation factor </w:t>
      </w:r>
      <w:r w:rsidR="004C6DC0">
        <w:t>γ</w:t>
      </w:r>
    </w:p>
    <w:p w:rsidR="004C6DC0" w:rsidRDefault="004C6DC0" w:rsidP="00612F82"/>
    <w:p w:rsidR="0045513D" w:rsidRPr="00612F82"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11</w:t>
      </w:r>
      <w:r>
        <w:fldChar w:fldCharType="end"/>
      </w:r>
      <w:r w:rsidR="000F7C02">
        <w:tab/>
      </w:r>
      <w:r>
        <w:tab/>
      </w:r>
      <m:oMath>
        <m:r>
          <w:rPr>
            <w:rFonts w:ascii="Cambria Math" w:hAnsi="Cambria Math"/>
          </w:rPr>
          <m:t>γ=</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d>
                  <m:dPr>
                    <m:ctrlPr>
                      <w:rPr>
                        <w:rFonts w:ascii="Cambria Math" w:hAnsi="Cambria Math"/>
                      </w:rPr>
                    </m:ctrlPr>
                  </m:dPr>
                  <m:e>
                    <m:r>
                      <w:rPr>
                        <w:rFonts w:ascii="Cambria Math" w:hAnsi="Cambria Math"/>
                      </w:rPr>
                      <m:t xml:space="preserve">1-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o</m:t>
                                </m:r>
                              </m:sub>
                            </m:sSub>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e>
                </m:d>
              </m:e>
            </m:rad>
          </m:den>
        </m:f>
      </m:oMath>
    </w:p>
    <w:p w:rsidR="00811E67" w:rsidRDefault="00612F82"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12</w:t>
      </w:r>
      <w:r>
        <w:rPr>
          <w:i/>
        </w:rPr>
        <w:fldChar w:fldCharType="end"/>
      </w:r>
      <w:r>
        <w:rPr>
          <w:i/>
        </w:rPr>
        <w:tab/>
      </w:r>
      <w:r w:rsidR="00811E67">
        <w:t xml:space="preserve">Note the use of </w:t>
      </w:r>
      <m:oMath>
        <m:sSub>
          <m:sSubPr>
            <m:ctrlPr>
              <w:rPr>
                <w:rFonts w:ascii="Cambria Math" w:hAnsi="Cambria Math"/>
                <w:i/>
              </w:rPr>
            </m:ctrlPr>
          </m:sSubPr>
          <m:e>
            <m:r>
              <w:rPr>
                <w:rFonts w:ascii="Cambria Math" w:hAnsi="Cambria Math"/>
              </w:rPr>
              <m:t>v</m:t>
            </m:r>
          </m:e>
          <m:sub>
            <m:r>
              <w:rPr>
                <w:rFonts w:ascii="Cambria Math" w:hAnsi="Cambria Math"/>
              </w:rPr>
              <m:t>o</m:t>
            </m:r>
          </m:sub>
        </m:sSub>
      </m:oMath>
      <w:r w:rsidR="00811E67">
        <w:t xml:space="preserve"> </w:t>
      </w:r>
      <w:r w:rsidR="00F575BB">
        <w:t xml:space="preserve">to indicate the velocity seen by the stationary observer, </w:t>
      </w:r>
      <w:r w:rsidR="00811E67">
        <w:t xml:space="preserve">rather than simply </w:t>
      </w:r>
      <m:oMath>
        <m:r>
          <w:rPr>
            <w:rFonts w:ascii="Cambria Math" w:hAnsi="Cambria Math"/>
          </w:rPr>
          <m:t>v</m:t>
        </m:r>
      </m:oMath>
      <w:r w:rsidR="00F575BB">
        <w:t>, as we are venturing into a domain where the traveller sees Newtonian space, but the “stationary” observer sees relativistic effects.</w:t>
      </w:r>
    </w:p>
    <w:p w:rsidR="00F575BB" w:rsidRPr="00811E67" w:rsidRDefault="00F575BB" w:rsidP="00612F82"/>
    <w:p w:rsidR="003A575E" w:rsidRPr="00567020" w:rsidRDefault="00612F82"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13</w:t>
      </w:r>
      <w:r>
        <w:rPr>
          <w:i/>
        </w:rPr>
        <w:fldChar w:fldCharType="end"/>
      </w:r>
      <w:r>
        <w:rPr>
          <w:i/>
        </w:rPr>
        <w:tab/>
      </w:r>
      <w:r w:rsidR="003A575E" w:rsidRPr="00567020">
        <w:t xml:space="preserve">Classically, Traveller </w:t>
      </w:r>
      <w:r w:rsidR="003A575E" w:rsidRPr="00567020">
        <w:rPr>
          <w:b/>
        </w:rPr>
        <w:t>time</w:t>
      </w:r>
      <w:r w:rsidR="003A575E" w:rsidRPr="00567020">
        <w:t xml:space="preserve">, </w:t>
      </w:r>
      <w:r w:rsidR="003A575E" w:rsidRPr="00567020">
        <w:rPr>
          <w:b/>
        </w:rPr>
        <w:t>length</w:t>
      </w:r>
      <w:r w:rsidR="003A575E" w:rsidRPr="00567020">
        <w:t xml:space="preserve"> and </w:t>
      </w:r>
      <w:r w:rsidR="003A575E" w:rsidRPr="00567020">
        <w:rPr>
          <w:b/>
        </w:rPr>
        <w:t>mass</w:t>
      </w:r>
      <w:r w:rsidR="003A575E" w:rsidRPr="00567020">
        <w:t xml:space="preserve"> appear to the Observer as</w:t>
      </w:r>
    </w:p>
    <w:p w:rsidR="00811E67" w:rsidRPr="00811E67"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14</w:t>
      </w:r>
      <w:r>
        <w:fldChar w:fldCharType="end"/>
      </w:r>
      <w:r w:rsidR="000F7C02">
        <w:tab/>
      </w:r>
      <w:r>
        <w:tab/>
      </w:r>
      <m:oMath>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t</m:t>
                </m:r>
              </m:sub>
            </m:sSub>
          </m:num>
          <m:den>
            <m:r>
              <w:rPr>
                <w:rFonts w:ascii="Cambria Math" w:hAnsi="Cambria Math"/>
              </w:rPr>
              <m:t>γ</m:t>
            </m:r>
          </m:den>
        </m:f>
      </m:oMath>
      <w:r w:rsidR="00811E67">
        <w:t xml:space="preserve">  </w:t>
      </w:r>
    </w:p>
    <w:p w:rsidR="00811E67" w:rsidRPr="00811E67"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15</w:t>
      </w:r>
      <w:r>
        <w:fldChar w:fldCharType="end"/>
      </w:r>
      <w:r w:rsidR="000F7C02">
        <w:tab/>
      </w:r>
      <w:r>
        <w:tab/>
      </w:r>
      <m:oMath>
        <m:sSub>
          <m:sSubPr>
            <m:ctrlPr>
              <w:rPr>
                <w:rFonts w:ascii="Cambria Math" w:hAnsi="Cambria Math"/>
              </w:rPr>
            </m:ctrlPr>
          </m:sSubPr>
          <m:e>
            <m:r>
              <w:rPr>
                <w:rFonts w:ascii="Cambria Math" w:hAnsi="Cambria Math"/>
              </w:rPr>
              <m:t>l</m:t>
            </m:r>
          </m:e>
          <m:sub>
            <m:r>
              <w:rPr>
                <w:rFonts w:ascii="Cambria Math" w:hAnsi="Cambria Math"/>
                <w:vertAlign w:val="subscript"/>
              </w:rPr>
              <m:t>o</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t</m:t>
                </m:r>
              </m:sub>
            </m:sSub>
          </m:num>
          <m:den>
            <m:r>
              <w:rPr>
                <w:rFonts w:ascii="Cambria Math" w:hAnsi="Cambria Math"/>
              </w:rPr>
              <m:t>γ</m:t>
            </m:r>
          </m:den>
        </m:f>
      </m:oMath>
    </w:p>
    <w:p w:rsidR="003A575E" w:rsidRPr="00811E67"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16</w:t>
      </w:r>
      <w:r>
        <w:fldChar w:fldCharType="end"/>
      </w:r>
      <w:r w:rsidR="000F7C02">
        <w:tab/>
      </w:r>
      <w:r>
        <w:tab/>
      </w:r>
      <m:oMath>
        <m:sSub>
          <m:sSubPr>
            <m:ctrlPr>
              <w:rPr>
                <w:rFonts w:ascii="Cambria Math" w:hAnsi="Cambria Math"/>
              </w:rPr>
            </m:ctrlPr>
          </m:sSubPr>
          <m:e>
            <m:r>
              <w:rPr>
                <w:rFonts w:ascii="Cambria Math" w:hAnsi="Cambria Math"/>
              </w:rPr>
              <m:t>m</m:t>
            </m:r>
          </m:e>
          <m:sub>
            <m:r>
              <w:rPr>
                <w:rFonts w:ascii="Cambria Math" w:hAnsi="Cambria Math"/>
                <w:vertAlign w:val="subscript"/>
              </w:rPr>
              <m:t>o</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vertAlign w:val="subscript"/>
              </w:rPr>
              <m:t>t</m:t>
            </m:r>
          </m:sub>
        </m:sSub>
        <m:r>
          <w:rPr>
            <w:rFonts w:ascii="Cambria Math" w:hAnsi="Cambria Math"/>
            <w:vertAlign w:val="subscript"/>
          </w:rPr>
          <m:t>. γ</m:t>
        </m:r>
      </m:oMath>
      <w:r w:rsidR="00811E67">
        <w:rPr>
          <w:vertAlign w:val="subscript"/>
        </w:rPr>
        <w:t xml:space="preserve"> </w:t>
      </w:r>
    </w:p>
    <w:p w:rsidR="00811E67" w:rsidRDefault="00811E67" w:rsidP="00665134">
      <w:pPr>
        <w:pStyle w:val="equationoutd"/>
      </w:pPr>
    </w:p>
    <w:p w:rsidR="00811E67" w:rsidRDefault="00811E67" w:rsidP="00612F82">
      <w:pPr>
        <w:pStyle w:val="Heading1"/>
      </w:pPr>
      <w:r>
        <w:t>Rotational Special Relativity</w:t>
      </w:r>
    </w:p>
    <w:p w:rsidR="00F575BB" w:rsidRPr="005427ED"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17</w:t>
      </w:r>
      <w:r>
        <w:fldChar w:fldCharType="end"/>
      </w:r>
      <w:r>
        <w:tab/>
      </w:r>
      <w:r w:rsidR="00F575BB" w:rsidRPr="005427ED">
        <w:t xml:space="preserve">Our journey begins with the recognition that </w:t>
      </w:r>
      <w:r w:rsidR="004C6DC0" w:rsidRPr="005427ED">
        <w:t xml:space="preserve">1/ γ is the equation of a circle. In order to explore this further, we define our own </w:t>
      </w:r>
      <w:r w:rsidR="003F66D7" w:rsidRPr="005427ED">
        <w:t xml:space="preserve">distortion </w:t>
      </w:r>
      <w:r w:rsidR="004C6DC0" w:rsidRPr="005427ED">
        <w:t>factor phi (φ)</w:t>
      </w:r>
    </w:p>
    <w:p w:rsidR="004908C6" w:rsidRDefault="00E327C2" w:rsidP="00665134">
      <w:pPr>
        <w:pStyle w:val="equationoutd"/>
      </w:pPr>
      <w:r>
        <w:t xml:space="preserve"> </w:t>
      </w:r>
      <w:r w:rsidR="00612F82">
        <w:fldChar w:fldCharType="begin"/>
      </w:r>
      <w:r w:rsidR="00612F82">
        <w:instrText xml:space="preserve"> </w:instrText>
      </w:r>
      <w:r w:rsidR="00612F82" w:rsidRPr="00567020">
        <w:instrText>SEQ UnifiedCounter \* ARABIC</w:instrText>
      </w:r>
      <w:r w:rsidR="00612F82">
        <w:instrText xml:space="preserve"> </w:instrText>
      </w:r>
      <w:r w:rsidR="00612F82">
        <w:fldChar w:fldCharType="separate"/>
      </w:r>
      <w:r w:rsidR="00665134">
        <w:rPr>
          <w:noProof/>
        </w:rPr>
        <w:t>18</w:t>
      </w:r>
      <w:r w:rsidR="00612F82">
        <w:fldChar w:fldCharType="end"/>
      </w:r>
      <w:r w:rsidR="00612F82">
        <w:tab/>
      </w:r>
      <w:r w:rsidR="000F7C02">
        <w:tab/>
      </w:r>
      <w:r w:rsidR="00FA6C9C">
        <w:t xml:space="preserve"> </w:t>
      </w:r>
      <m:oMath>
        <m:r>
          <w:rPr>
            <w:rFonts w:ascii="Cambria Math" w:hAnsi="Cambria Math"/>
          </w:rPr>
          <m:t>φ= </m:t>
        </m:r>
        <m:f>
          <m:fPr>
            <m:ctrlPr>
              <w:rPr>
                <w:rFonts w:ascii="Cambria Math" w:hAnsi="Cambria Math"/>
              </w:rPr>
            </m:ctrlPr>
          </m:fPr>
          <m:num>
            <m:r>
              <w:rPr>
                <w:rFonts w:ascii="Cambria Math" w:hAnsi="Cambria Math"/>
              </w:rPr>
              <m:t>1</m:t>
            </m:r>
          </m:num>
          <m:den>
            <m:r>
              <w:rPr>
                <w:rFonts w:ascii="Cambria Math" w:hAnsi="Cambria Math"/>
              </w:rPr>
              <m:t>γ</m:t>
            </m:r>
          </m:den>
        </m:f>
      </m:oMath>
      <w:r w:rsidR="00FA6C9C" w:rsidRPr="00CB3ECD">
        <w:t xml:space="preserve"> </w:t>
      </w:r>
      <w:r w:rsidR="00CA080A" w:rsidRPr="00CB3ECD">
        <w:t xml:space="preserve">= </w:t>
      </w:r>
      <m:oMath>
        <m:rad>
          <m:radPr>
            <m:degHide m:val="1"/>
            <m:ctrlPr>
              <w:rPr>
                <w:rFonts w:ascii="Cambria Math" w:hAnsi="Cambria Math"/>
              </w:rPr>
            </m:ctrlPr>
          </m:radPr>
          <m:deg/>
          <m:e>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v</m:t>
                    </m:r>
                    <m:ctrlPr>
                      <w:rPr>
                        <w:rFonts w:ascii="Cambria Math" w:eastAsiaTheme="minorHAnsi" w:hAnsi="Cambria Math"/>
                      </w:rPr>
                    </m:ctrlPr>
                  </m:e>
                  <m:sub>
                    <m:r>
                      <w:rPr>
                        <w:rFonts w:ascii="Cambria Math" w:hAnsi="Cambria Math"/>
                      </w:rPr>
                      <m:t>o</m:t>
                    </m:r>
                  </m:sub>
                  <m:sup>
                    <m:r>
                      <w:rPr>
                        <w:rFonts w:ascii="Cambria Math" w:hAnsi="Cambria Math"/>
                      </w:rPr>
                      <m:t>2</m:t>
                    </m:r>
                  </m:sup>
                </m:sSubSup>
                <m:ctrlPr>
                  <w:rPr>
                    <w:rFonts w:ascii="Cambria Math" w:eastAsiaTheme="minorHAnsi" w:hAnsi="Cambria Math"/>
                  </w:rPr>
                </m:ctrlPr>
              </m:num>
              <m:den>
                <m:sSup>
                  <m:sSupPr>
                    <m:ctrlPr>
                      <w:rPr>
                        <w:rFonts w:ascii="Cambria Math" w:hAnsi="Cambria Math"/>
                      </w:rPr>
                    </m:ctrlPr>
                  </m:sSupPr>
                  <m:e>
                    <m:r>
                      <w:rPr>
                        <w:rFonts w:ascii="Cambria Math" w:hAnsi="Cambria Math"/>
                      </w:rPr>
                      <m:t>c</m:t>
                    </m:r>
                    <m:ctrlPr>
                      <w:rPr>
                        <w:rFonts w:ascii="Cambria Math" w:eastAsiaTheme="minorHAnsi" w:hAnsi="Cambria Math"/>
                      </w:rPr>
                    </m:ctrlPr>
                  </m:e>
                  <m:sup>
                    <m:r>
                      <w:rPr>
                        <w:rFonts w:ascii="Cambria Math" w:hAnsi="Cambria Math"/>
                      </w:rPr>
                      <m:t>2</m:t>
                    </m:r>
                  </m:sup>
                </m:sSup>
                <m:ctrlPr>
                  <w:rPr>
                    <w:rFonts w:ascii="Cambria Math" w:eastAsiaTheme="minorHAnsi" w:hAnsi="Cambria Math"/>
                  </w:rPr>
                </m:ctrlPr>
              </m:den>
            </m:f>
          </m:e>
        </m:rad>
      </m:oMath>
    </w:p>
    <w:p w:rsidR="004908C6" w:rsidRPr="00567020" w:rsidRDefault="00612F82"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19</w:t>
      </w:r>
      <w:r>
        <w:rPr>
          <w:i/>
        </w:rPr>
        <w:fldChar w:fldCharType="end"/>
      </w:r>
      <w:r>
        <w:rPr>
          <w:i/>
        </w:rPr>
        <w:tab/>
      </w:r>
      <w:r w:rsidR="004908C6">
        <w:t>This can be easily simplified by setting c=1 as a natural unit of measure, giving:</w:t>
      </w:r>
    </w:p>
    <w:p w:rsidR="004908C6" w:rsidRPr="004908C6"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20</w:t>
      </w:r>
      <w:r>
        <w:fldChar w:fldCharType="end"/>
      </w:r>
      <w:r>
        <w:tab/>
      </w:r>
      <w:r w:rsidR="000F7C02">
        <w:tab/>
      </w:r>
      <w:r w:rsidR="004908C6">
        <w:t xml:space="preserve">   </w:t>
      </w:r>
      <m:oMath>
        <m:r>
          <w:rPr>
            <w:rFonts w:ascii="Cambria Math" w:hAnsi="Cambria Math"/>
          </w:rPr>
          <m:t>φ= </m:t>
        </m:r>
        <m:f>
          <m:fPr>
            <m:ctrlPr>
              <w:rPr>
                <w:rFonts w:ascii="Cambria Math" w:hAnsi="Cambria Math"/>
              </w:rPr>
            </m:ctrlPr>
          </m:fPr>
          <m:num>
            <m:r>
              <w:rPr>
                <w:rFonts w:ascii="Cambria Math" w:hAnsi="Cambria Math"/>
              </w:rPr>
              <m:t>1</m:t>
            </m:r>
          </m:num>
          <m:den>
            <m:r>
              <w:rPr>
                <w:rFonts w:ascii="Cambria Math" w:hAnsi="Cambria Math"/>
              </w:rPr>
              <m:t>γ</m:t>
            </m:r>
          </m:den>
        </m:f>
      </m:oMath>
      <w:r w:rsidR="004908C6" w:rsidRPr="00CB3ECD">
        <w:t xml:space="preserve"> = </w:t>
      </w:r>
      <m:oMath>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o</m:t>
                    </m:r>
                  </m:sub>
                </m:sSub>
              </m:e>
              <m:sup>
                <m:r>
                  <w:rPr>
                    <w:rFonts w:ascii="Cambria Math" w:hAnsi="Cambria Math"/>
                  </w:rPr>
                  <m:t>2</m:t>
                </m:r>
              </m:sup>
            </m:sSup>
          </m:e>
        </m:rad>
      </m:oMath>
    </w:p>
    <w:p w:rsidR="00FA6C9C" w:rsidRPr="00434DE9" w:rsidRDefault="00FA6C9C" w:rsidP="00612F82"/>
    <w:p w:rsidR="004C6DC0" w:rsidRPr="00567020" w:rsidRDefault="004C6DC0" w:rsidP="00612F82">
      <w:r>
        <w:rPr>
          <w:noProof/>
        </w:rPr>
        <w:drawing>
          <wp:inline distT="0" distB="0" distL="0" distR="0" wp14:anchorId="7A0F885E" wp14:editId="40EF7D3A">
            <wp:extent cx="41148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4C6DC0" w:rsidRDefault="004C6DC0" w:rsidP="00612F82"/>
    <w:p w:rsidR="004908C6" w:rsidRPr="00612F82" w:rsidRDefault="00612F82" w:rsidP="00665134">
      <w:pPr>
        <w:pStyle w:val="equationoutd"/>
        <w:rPr>
          <w:rFonts w:ascii="Cambria Math" w:hAnsi="Cambria Math"/>
          <w:oMath/>
        </w:rPr>
      </w:pPr>
      <w:r>
        <w:fldChar w:fldCharType="begin"/>
      </w:r>
      <w:r>
        <w:instrText xml:space="preserve"> </w:instrText>
      </w:r>
      <w:r w:rsidRPr="00567020">
        <w:instrText>SEQ UnifiedCounter \* ARABIC</w:instrText>
      </w:r>
      <w:r>
        <w:instrText xml:space="preserve"> </w:instrText>
      </w:r>
      <w:r>
        <w:fldChar w:fldCharType="separate"/>
      </w:r>
      <w:r w:rsidR="00665134">
        <w:rPr>
          <w:noProof/>
        </w:rPr>
        <w:t>21</w:t>
      </w:r>
      <w:r>
        <w:fldChar w:fldCharType="end"/>
      </w:r>
      <w:r w:rsidR="000F7C02">
        <w:tab/>
      </w:r>
      <w:r>
        <w:tab/>
      </w:r>
      <m:oMath>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 </m:t>
        </m:r>
      </m:oMath>
      <w:r w:rsidR="0076565E" w:rsidRPr="00612F82">
        <w:t>φ</w:t>
      </w:r>
    </w:p>
    <w:p w:rsidR="004908C6" w:rsidRPr="0076565E" w:rsidRDefault="00612F82" w:rsidP="00665134">
      <w:pPr>
        <w:pStyle w:val="equationoutd"/>
        <w:rPr>
          <w:rFonts w:ascii="Cambria Math" w:hAnsi="Cambria Math"/>
          <w:oMath/>
        </w:rPr>
      </w:pPr>
      <w:r>
        <w:fldChar w:fldCharType="begin"/>
      </w:r>
      <w:r>
        <w:instrText xml:space="preserve"> </w:instrText>
      </w:r>
      <w:r w:rsidRPr="00567020">
        <w:instrText>SEQ UnifiedCounter \* ARABIC</w:instrText>
      </w:r>
      <w:r>
        <w:instrText xml:space="preserve"> </w:instrText>
      </w:r>
      <w:r>
        <w:fldChar w:fldCharType="separate"/>
      </w:r>
      <w:r w:rsidR="00665134">
        <w:rPr>
          <w:noProof/>
        </w:rPr>
        <w:t>22</w:t>
      </w:r>
      <w:r>
        <w:fldChar w:fldCharType="end"/>
      </w:r>
      <w:r w:rsidR="000F7C02">
        <w:tab/>
      </w:r>
      <w:r>
        <w:tab/>
      </w:r>
      <m:oMath>
        <m:sSub>
          <m:sSubPr>
            <m:ctrlPr>
              <w:rPr>
                <w:rFonts w:ascii="Cambria Math" w:hAnsi="Cambria Math"/>
              </w:rPr>
            </m:ctrlPr>
          </m:sSubPr>
          <m:e>
            <m:r>
              <w:rPr>
                <w:rFonts w:ascii="Cambria Math" w:hAnsi="Cambria Math"/>
              </w:rPr>
              <m:t>l</m:t>
            </m:r>
          </m:e>
          <m:sub>
            <m:r>
              <w:rPr>
                <w:rFonts w:ascii="Cambria Math" w:hAnsi="Cambria Math"/>
              </w:rPr>
              <m:t>o</m:t>
            </m:r>
          </m:sub>
        </m:sSub>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φ </m:t>
        </m:r>
      </m:oMath>
    </w:p>
    <w:p w:rsidR="00FA6C9C" w:rsidRPr="0076565E"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23</w:t>
      </w:r>
      <w:r>
        <w:fldChar w:fldCharType="end"/>
      </w:r>
      <w:r w:rsidR="000F7C02">
        <w:tab/>
      </w:r>
      <w:r>
        <w:tab/>
      </w:r>
      <m:oMath>
        <m:sSub>
          <m:sSubPr>
            <m:ctrlPr>
              <w:rPr>
                <w:rFonts w:ascii="Cambria Math" w:hAnsi="Cambria Math"/>
              </w:rPr>
            </m:ctrlPr>
          </m:sSubPr>
          <m:e>
            <m:r>
              <w:rPr>
                <w:rFonts w:ascii="Cambria Math" w:hAnsi="Cambria Math"/>
              </w:rPr>
              <m:t>m</m:t>
            </m:r>
          </m:e>
          <m:sub>
            <m:r>
              <w:rPr>
                <w:rFonts w:ascii="Cambria Math" w:hAnsi="Cambria Math"/>
              </w:rPr>
              <m:t>o</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r>
          <m:rPr>
            <m:lit/>
          </m:rPr>
          <w:rPr>
            <w:rFonts w:ascii="Cambria Math" w:hAnsi="Cambria Math"/>
          </w:rPr>
          <m:t>/</m:t>
        </m:r>
        <m:r>
          <w:rPr>
            <w:rFonts w:ascii="Cambria Math" w:hAnsi="Cambria Math"/>
          </w:rPr>
          <m:t>φ</m:t>
        </m:r>
      </m:oMath>
    </w:p>
    <w:p w:rsidR="002D2A4C" w:rsidRPr="00DC644B" w:rsidRDefault="00612F82" w:rsidP="00665134">
      <w:pPr>
        <w:pStyle w:val="equationoutd"/>
        <w:rPr>
          <w:i w:val="0"/>
        </w:rPr>
      </w:pPr>
      <w:r w:rsidRPr="00DC644B">
        <w:rPr>
          <w:i w:val="0"/>
        </w:rPr>
        <w:fldChar w:fldCharType="begin"/>
      </w:r>
      <w:r w:rsidRPr="00DC644B">
        <w:rPr>
          <w:i w:val="0"/>
        </w:rPr>
        <w:instrText xml:space="preserve"> SEQ UnifiedCounter \* ARABIC </w:instrText>
      </w:r>
      <w:r w:rsidRPr="00DC644B">
        <w:rPr>
          <w:i w:val="0"/>
        </w:rPr>
        <w:fldChar w:fldCharType="separate"/>
      </w:r>
      <w:r w:rsidR="00665134" w:rsidRPr="00DC644B">
        <w:rPr>
          <w:i w:val="0"/>
          <w:noProof/>
        </w:rPr>
        <w:t>24</w:t>
      </w:r>
      <w:r w:rsidRPr="00DC644B">
        <w:rPr>
          <w:i w:val="0"/>
        </w:rPr>
        <w:fldChar w:fldCharType="end"/>
      </w:r>
      <w:r w:rsidRPr="00DC644B">
        <w:rPr>
          <w:i w:val="0"/>
        </w:rPr>
        <w:tab/>
      </w:r>
      <w:r w:rsidR="00FA6C9C" w:rsidRPr="00DC644B">
        <w:rPr>
          <w:i w:val="0"/>
        </w:rPr>
        <w:t xml:space="preserve">Let us also define an imaginary pseudo-spatial dimension, </w:t>
      </w:r>
      <w:r w:rsidR="00FA6C9C" w:rsidRPr="00DC644B">
        <w:rPr>
          <w:rFonts w:ascii="Eras Demi ITC" w:hAnsi="Eras Demi ITC"/>
          <w:i w:val="0"/>
        </w:rPr>
        <w:t>q</w:t>
      </w:r>
      <w:r w:rsidR="00FA6C9C" w:rsidRPr="00DC644B">
        <w:rPr>
          <w:i w:val="0"/>
        </w:rPr>
        <w:t xml:space="preserve"> whose nature we shall explore.</w:t>
      </w:r>
      <w:r w:rsidR="0076565E" w:rsidRPr="00DC644B">
        <w:rPr>
          <w:i w:val="0"/>
        </w:rPr>
        <w:t xml:space="preserve"> This is used to form graphs with φ as the independent variable, and q as the dependent variable. If we take the word “imaginary” in the mathematical sense, the φ is the real axis, and q is the “imaginary” axis. This means that complex notations such as </w:t>
      </w:r>
      <m:oMath>
        <m:r>
          <w:rPr>
            <w:rFonts w:ascii="Cambria Math" w:hAnsi="Cambria Math"/>
          </w:rPr>
          <m:t xml:space="preserve">φ + iq </m:t>
        </m:r>
      </m:oMath>
      <w:r w:rsidR="002D2A4C" w:rsidRPr="00DC644B">
        <w:rPr>
          <w:i w:val="0"/>
        </w:rPr>
        <w:t xml:space="preserve"> or polar complex such as </w:t>
      </w:r>
      <m:oMath>
        <m:sSup>
          <m:sSupPr>
            <m:ctrlPr>
              <w:rPr>
                <w:rFonts w:ascii="Cambria Math" w:hAnsi="Cambria Math"/>
                <w:i w:val="0"/>
              </w:rPr>
            </m:ctrlPr>
          </m:sSupPr>
          <m:e>
            <m:r>
              <w:rPr>
                <w:rFonts w:ascii="Cambria Math" w:hAnsi="Cambria Math"/>
              </w:rPr>
              <m:t>e</m:t>
            </m:r>
          </m:e>
          <m:sup>
            <m:r>
              <w:rPr>
                <w:rFonts w:ascii="Cambria Math" w:hAnsi="Cambria Math"/>
              </w:rPr>
              <m:t>iθ</m:t>
            </m:r>
          </m:sup>
        </m:sSup>
      </m:oMath>
      <w:r w:rsidR="002D2A4C" w:rsidRPr="00DC644B">
        <w:rPr>
          <w:i w:val="0"/>
        </w:rPr>
        <w:t xml:space="preserve"> are acceptable for this math.</w:t>
      </w:r>
    </w:p>
    <w:p w:rsidR="00FA6C9C" w:rsidRDefault="00FA6C9C" w:rsidP="00612F82"/>
    <w:p w:rsidR="00B97EEE" w:rsidRDefault="00B97EEE" w:rsidP="00612F82">
      <w:pPr>
        <w:pStyle w:val="Heading1"/>
        <w:rPr>
          <w:rFonts w:eastAsiaTheme="minorEastAsia"/>
        </w:rPr>
      </w:pPr>
      <w:r>
        <w:rPr>
          <w:rFonts w:eastAsiaTheme="minorEastAsia"/>
        </w:rPr>
        <w:t>Basic Length Shrinkage</w:t>
      </w:r>
    </w:p>
    <w:p w:rsidR="00625D57" w:rsidRPr="00B97EEE" w:rsidRDefault="00625D57" w:rsidP="00612F82">
      <w:pPr>
        <w:pStyle w:val="Heading2"/>
        <w:numPr>
          <w:ilvl w:val="0"/>
          <w:numId w:val="0"/>
        </w:numPr>
        <w:rPr>
          <w:rFonts w:eastAsiaTheme="minorEastAsia"/>
        </w:rPr>
      </w:pPr>
      <w:r w:rsidRPr="00B97EEE">
        <w:rPr>
          <w:rFonts w:eastAsiaTheme="minorEastAsia"/>
        </w:rPr>
        <w:t>Step 1 – Examination of apparent length reduction.</w:t>
      </w:r>
    </w:p>
    <w:p w:rsidR="001C330C" w:rsidRPr="001C330C" w:rsidRDefault="00612F82"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25</w:t>
      </w:r>
      <w:r>
        <w:rPr>
          <w:i/>
        </w:rPr>
        <w:fldChar w:fldCharType="end"/>
      </w:r>
      <w:r>
        <w:rPr>
          <w:i/>
        </w:rPr>
        <w:tab/>
      </w:r>
      <w:r w:rsidR="00323246" w:rsidRPr="00323246">
        <w:t xml:space="preserve">25 On the following chart, the traveller’s spaceship is represented by a unit vector of length </w:t>
      </w:r>
      <m:oMath>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 1</m:t>
        </m:r>
      </m:oMath>
      <w:r w:rsidR="00323246" w:rsidRPr="00323246">
        <w:t xml:space="preserve">. In the traveller’s Newtonian frame this length never changes. In the observer’s </w:t>
      </w:r>
      <w:r w:rsidR="00323246" w:rsidRPr="00323246">
        <w:lastRenderedPageBreak/>
        <w:t xml:space="preserve">relativistic frame, the apparent length is the projection onto the φ-axis, giving </w:t>
      </w:r>
      <w:proofErr w:type="spellStart"/>
      <w:r w:rsidR="00323246" w:rsidRPr="00323246">
        <w:t>l_o</w:t>
      </w:r>
      <w:proofErr w:type="spellEnd"/>
      <w:r w:rsidR="00323246" w:rsidRPr="00323246">
        <w:t xml:space="preserve"> = </w:t>
      </w:r>
      <w:proofErr w:type="spellStart"/>
      <w:r w:rsidR="00323246" w:rsidRPr="00323246">
        <w:t>l_t</w:t>
      </w:r>
      <w:proofErr w:type="spellEnd"/>
      <w:r w:rsidR="00323246" w:rsidRPr="00323246">
        <w:t xml:space="preserve"> · φ, which decreases as velocity increases.</w:t>
      </w:r>
      <m:oMath>
        <m:r>
          <m:rPr>
            <m:sty m:val="p"/>
          </m:rPr>
          <w:rPr>
            <w:rFonts w:ascii="Cambria Math" w:hAnsi="Cambria Math"/>
          </w:rPr>
          <m:t>ϕ</m:t>
        </m:r>
        <m:r>
          <w:rPr>
            <w:rFonts w:ascii="Cambria Math" w:hAnsi="Cambria Math"/>
          </w:rPr>
          <m:t>=sin</m:t>
        </m:r>
        <m:d>
          <m:dPr>
            <m:ctrlPr>
              <w:rPr>
                <w:rFonts w:ascii="Cambria Math" w:hAnsi="Cambria Math"/>
                <w:i/>
              </w:rPr>
            </m:ctrlPr>
          </m:dPr>
          <m:e>
            <m:r>
              <m:rPr>
                <m:sty m:val="p"/>
              </m:rPr>
              <w:rPr>
                <w:rFonts w:ascii="Cambria Math" w:hAnsi="Cambria Math"/>
              </w:rPr>
              <m:t>θ</m:t>
            </m:r>
          </m:e>
        </m:d>
        <m:r>
          <w:rPr>
            <w:rFonts w:ascii="Cambria Math" w:hAnsi="Cambria Math"/>
          </w:rPr>
          <m:t>,where</m:t>
        </m:r>
        <m:r>
          <m:rPr>
            <m:sty m:val="p"/>
          </m:rPr>
          <w:rPr>
            <w:rFonts w:ascii="Cambria Math" w:hAnsi="Cambria Math"/>
          </w:rPr>
          <m:t>θ</m:t>
        </m:r>
        <m:r>
          <w:rPr>
            <w:rFonts w:ascii="Cambria Math" w:hAnsi="Cambria Math"/>
          </w:rPr>
          <m:t>=arctan</m:t>
        </m:r>
        <m:d>
          <m:dPr>
            <m:ctrlPr>
              <w:rPr>
                <w:rFonts w:ascii="Cambria Math" w:hAnsi="Cambria Math"/>
                <w:i/>
              </w:rPr>
            </m:ctrlPr>
          </m:dPr>
          <m:e>
            <m:r>
              <w:rPr>
                <w:rFonts w:ascii="Cambria Math" w:hAnsi="Cambria Math"/>
              </w:rPr>
              <m:t>q</m:t>
            </m:r>
            <m:r>
              <m:rPr>
                <m:lit/>
              </m:rPr>
              <w:rPr>
                <w:rFonts w:ascii="Cambria Math" w:hAnsi="Cambria Math"/>
              </w:rPr>
              <m:t>/</m:t>
            </m:r>
            <m:r>
              <w:rPr>
                <w:rFonts w:ascii="Cambria Math" w:hAnsi="Cambria Math"/>
              </w:rPr>
              <m:t>v</m:t>
            </m:r>
          </m:e>
        </m:d>
      </m:oMath>
    </w:p>
    <w:p w:rsidR="001C330C" w:rsidRDefault="001C330C" w:rsidP="00612F82">
      <w:r>
        <w:t xml:space="preserve">The diagrams to not show the v axis, as that is well known and given by equation </w:t>
      </w:r>
    </w:p>
    <w:p w:rsidR="00FA6C9C" w:rsidRPr="00567020" w:rsidRDefault="001C330C" w:rsidP="00612F82">
      <w:r>
        <w:t xml:space="preserve"> W</w:t>
      </w:r>
      <w:r w:rsidR="00FA6C9C" w:rsidRPr="00567020">
        <w:t xml:space="preserve">e can </w:t>
      </w:r>
      <w:r w:rsidR="00625D57" w:rsidRPr="00567020">
        <w:t>show</w:t>
      </w:r>
      <w:r w:rsidR="00FA6C9C" w:rsidRPr="00567020">
        <w:t xml:space="preserve"> a vector representing the traveller</w:t>
      </w:r>
      <w:r w:rsidR="0097324A" w:rsidRPr="00567020">
        <w:t>’</w:t>
      </w:r>
      <w:r w:rsidR="00FA6C9C" w:rsidRPr="00567020">
        <w:t xml:space="preserve">s spaceship, </w:t>
      </w:r>
      <w:r w:rsidR="00625D57" w:rsidRPr="00567020">
        <w:br/>
      </w:r>
      <w:r w:rsidR="00FA6C9C" w:rsidRPr="00567020">
        <w:t xml:space="preserve">whose length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vertAlign w:val="subscript"/>
              </w:rPr>
              <m:t>t</m:t>
            </m:r>
          </m:sub>
        </m:sSub>
        <m:r>
          <w:rPr>
            <w:rFonts w:ascii="Cambria Math" w:hAnsi="Cambria Math"/>
          </w:rPr>
          <m:t>=1</m:t>
        </m:r>
        <m:r>
          <w:rPr>
            <w:rFonts w:ascii="Cambria Math" w:hAnsi="Cambria Math"/>
            <w:vertAlign w:val="subscript"/>
          </w:rPr>
          <m:t>.</m:t>
        </m:r>
      </m:oMath>
      <w:r w:rsidR="00FA6C9C" w:rsidRPr="00567020">
        <w:rPr>
          <w:vertAlign w:val="subscript"/>
        </w:rPr>
        <w:t xml:space="preserve"> </w:t>
      </w:r>
      <w:r w:rsidR="00FA6C9C" w:rsidRPr="00567020">
        <w:t>This length, as viewed by the traveller in his Newtonian space,</w:t>
      </w:r>
      <w:r w:rsidR="00FA6C9C" w:rsidRPr="00567020">
        <w:rPr>
          <w:vertAlign w:val="subscript"/>
        </w:rPr>
        <w:t xml:space="preserve"> </w:t>
      </w:r>
      <w:r w:rsidR="00FA6C9C" w:rsidRPr="00567020">
        <w:t>will never change, regardless of velocity.</w:t>
      </w:r>
      <w:r w:rsidR="0076565E" w:rsidRPr="00567020">
        <w:t xml:space="preserve"> As viewed by the observer </w:t>
      </w:r>
      <w:r w:rsidR="004F5F34" w:rsidRPr="00567020">
        <w:t xml:space="preserve">it will shrink as </w:t>
      </w:r>
      <w:r w:rsidR="0076565E" w:rsidRPr="00567020">
        <w:t xml:space="preserve">traveller </w:t>
      </w:r>
      <w:r w:rsidR="004F5F34" w:rsidRPr="00567020">
        <w:t>velocity increases.</w:t>
      </w:r>
    </w:p>
    <w:p w:rsidR="00625D57" w:rsidRPr="00567020" w:rsidRDefault="00FA6C9C" w:rsidP="00612F82">
      <w:r>
        <w:rPr>
          <w:noProof/>
        </w:rPr>
        <w:drawing>
          <wp:inline distT="0" distB="0" distL="0" distR="0" wp14:anchorId="75D84DB9" wp14:editId="062AB363">
            <wp:extent cx="3007553" cy="2821206"/>
            <wp:effectExtent l="0" t="0" r="2540" b="1778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625D57" w:rsidRPr="00567020">
        <w:t xml:space="preserve"> </w:t>
      </w:r>
    </w:p>
    <w:p w:rsidR="00FA6C9C" w:rsidRPr="00612F82" w:rsidRDefault="00612F82"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26</w:t>
      </w:r>
      <w:r>
        <w:rPr>
          <w:i/>
        </w:rPr>
        <w:fldChar w:fldCharType="end"/>
      </w:r>
      <w:r>
        <w:rPr>
          <w:i/>
        </w:rPr>
        <w:tab/>
      </w:r>
      <w:r w:rsidR="00FA6C9C" w:rsidRPr="00612F82">
        <w:t xml:space="preserve">At </w:t>
      </w:r>
      <w:r w:rsidR="00625D57" w:rsidRPr="00612F82">
        <w:t>the start of our thought experiment</w:t>
      </w:r>
      <w:r w:rsidR="00FA6C9C" w:rsidRPr="00612F82">
        <w:t xml:space="preserve">, </w:t>
      </w:r>
      <w:r w:rsidR="00625D57" w:rsidRPr="00612F82">
        <w:t xml:space="preserve">relative velocity is zero, </w:t>
      </w:r>
      <w:r w:rsidR="00FA6C9C" w:rsidRPr="00612F82">
        <w:t>the two frames of reference are in synchronisation</w:t>
      </w:r>
      <w:r w:rsidR="00625D57" w:rsidRPr="00612F82">
        <w:t xml:space="preserve"> with a conversion factor of one</w:t>
      </w:r>
      <w:r w:rsidR="00FA6C9C" w:rsidRPr="00612F82">
        <w:t xml:space="preserve">, </w:t>
      </w:r>
      <w:r w:rsidR="00625D57" w:rsidRPr="00612F82">
        <w:t>and the observed length is at its nominal rest length for both traveller and observer.</w:t>
      </w:r>
      <w:r w:rsidR="002D2A4C" w:rsidRPr="00612F82">
        <w:t xml:space="preserve"> The direction of travel is along the horizontal axis.</w:t>
      </w:r>
    </w:p>
    <w:p w:rsidR="00265AD3" w:rsidRPr="00567020" w:rsidRDefault="00625D57" w:rsidP="00612F82">
      <w:r w:rsidRPr="00567020">
        <w:t xml:space="preserve">Our distortion factor is one, and both traveller and </w:t>
      </w:r>
      <w:r w:rsidR="00265AD3" w:rsidRPr="00567020">
        <w:t>observer see</w:t>
      </w:r>
      <w:r w:rsidR="002D2A4C" w:rsidRPr="00567020">
        <w:t xml:space="preserve"> v=0</w:t>
      </w:r>
      <w:r w:rsidR="00265AD3" w:rsidRPr="00567020">
        <w:t>:</w:t>
      </w:r>
    </w:p>
    <w:p w:rsidR="00625D57" w:rsidRPr="00323246" w:rsidRDefault="00323246" w:rsidP="00323246">
      <w:pPr>
        <w:pStyle w:val="equationoutd"/>
        <w:rPr>
          <w:rFonts w:ascii="Cambria Math" w:hAnsi="Cambria Math"/>
          <w:oMath/>
        </w:rPr>
      </w:pPr>
      <w:r>
        <w:rPr>
          <w:i w:val="0"/>
        </w:rPr>
        <w:fldChar w:fldCharType="begin"/>
      </w:r>
      <w:r>
        <w:rPr>
          <w:i w:val="0"/>
        </w:rPr>
        <w:instrText xml:space="preserve"> </w:instrText>
      </w:r>
      <w:r w:rsidRPr="00567020">
        <w:rPr>
          <w:i w:val="0"/>
        </w:rPr>
        <w:instrText>SEQ UnifiedCounter \* ARABIC</w:instrText>
      </w:r>
      <w:r>
        <w:rPr>
          <w:i w:val="0"/>
        </w:rPr>
        <w:instrText xml:space="preserve"> </w:instrText>
      </w:r>
      <w:r>
        <w:rPr>
          <w:i w:val="0"/>
        </w:rPr>
        <w:fldChar w:fldCharType="separate"/>
      </w:r>
      <w:r>
        <w:rPr>
          <w:i w:val="0"/>
          <w:noProof/>
        </w:rPr>
        <w:t>26</w:t>
      </w:r>
      <w:r>
        <w:rPr>
          <w:i w:val="0"/>
        </w:rPr>
        <w:fldChar w:fldCharType="end"/>
      </w:r>
      <w:r>
        <w:rPr>
          <w:i w:val="0"/>
        </w:rPr>
        <w:tab/>
      </w:r>
      <w:r>
        <w:rPr>
          <w:i w:val="0"/>
        </w:rPr>
        <w:tab/>
      </w:r>
      <m:oMath>
        <m:r>
          <w:rPr>
            <w:rFonts w:ascii="Cambria Math" w:hAnsi="Cambria Math"/>
          </w:rPr>
          <m:t>φ=1</m:t>
        </m:r>
      </m:oMath>
    </w:p>
    <w:p w:rsidR="00FA6C9C" w:rsidRPr="00323246" w:rsidRDefault="00323246" w:rsidP="00323246">
      <w:pPr>
        <w:pStyle w:val="equationoutd"/>
        <w:rPr>
          <w:rFonts w:ascii="Cambria Math" w:hAnsi="Cambria Math"/>
          <w:oMath/>
        </w:rPr>
      </w:pPr>
      <w:r>
        <w:rPr>
          <w:i w:val="0"/>
        </w:rPr>
        <w:fldChar w:fldCharType="begin"/>
      </w:r>
      <w:r>
        <w:rPr>
          <w:i w:val="0"/>
        </w:rPr>
        <w:instrText xml:space="preserve"> </w:instrText>
      </w:r>
      <w:r w:rsidRPr="00567020">
        <w:rPr>
          <w:i w:val="0"/>
        </w:rPr>
        <w:instrText>SEQ UnifiedCounter \* ARABIC</w:instrText>
      </w:r>
      <w:r>
        <w:rPr>
          <w:i w:val="0"/>
        </w:rPr>
        <w:instrText xml:space="preserve"> </w:instrText>
      </w:r>
      <w:r>
        <w:rPr>
          <w:i w:val="0"/>
        </w:rPr>
        <w:fldChar w:fldCharType="separate"/>
      </w:r>
      <w:r>
        <w:rPr>
          <w:i w:val="0"/>
          <w:noProof/>
        </w:rPr>
        <w:t>26</w:t>
      </w:r>
      <w:r>
        <w:rPr>
          <w:i w:val="0"/>
        </w:rPr>
        <w:fldChar w:fldCharType="end"/>
      </w:r>
      <w:r>
        <w:rPr>
          <w:i w:val="0"/>
        </w:rPr>
        <w:tab/>
      </w:r>
      <w:r>
        <w:rPr>
          <w:i w:val="0"/>
        </w:rPr>
        <w:tab/>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=0</m:t>
        </m:r>
      </m:oMath>
    </w:p>
    <w:p w:rsidR="00FA6C9C" w:rsidRPr="00323246" w:rsidRDefault="00323246" w:rsidP="00323246">
      <w:pPr>
        <w:pStyle w:val="equationoutd"/>
        <w:rPr>
          <w:rFonts w:ascii="Cambria Math" w:hAnsi="Cambria Math"/>
          <w:oMath/>
        </w:rPr>
      </w:pPr>
      <w:r>
        <w:rPr>
          <w:i w:val="0"/>
        </w:rPr>
        <w:fldChar w:fldCharType="begin"/>
      </w:r>
      <w:r>
        <w:rPr>
          <w:i w:val="0"/>
        </w:rPr>
        <w:instrText xml:space="preserve"> </w:instrText>
      </w:r>
      <w:r w:rsidRPr="00567020">
        <w:rPr>
          <w:i w:val="0"/>
        </w:rPr>
        <w:instrText>SEQ UnifiedCounter \* ARABIC</w:instrText>
      </w:r>
      <w:r>
        <w:rPr>
          <w:i w:val="0"/>
        </w:rPr>
        <w:instrText xml:space="preserve"> </w:instrText>
      </w:r>
      <w:r>
        <w:rPr>
          <w:i w:val="0"/>
        </w:rPr>
        <w:fldChar w:fldCharType="separate"/>
      </w:r>
      <w:r>
        <w:rPr>
          <w:i w:val="0"/>
          <w:noProof/>
        </w:rPr>
        <w:t>26</w:t>
      </w:r>
      <w:r>
        <w:rPr>
          <w:i w:val="0"/>
        </w:rPr>
        <w:fldChar w:fldCharType="end"/>
      </w:r>
      <w:r>
        <w:rPr>
          <w:i w:val="0"/>
        </w:rPr>
        <w:tab/>
      </w:r>
      <w:r>
        <w:rPr>
          <w:i w:val="0"/>
        </w:rPr>
        <w:tab/>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=0</m:t>
        </m:r>
      </m:oMath>
    </w:p>
    <w:p w:rsidR="00CA080A" w:rsidRDefault="002D2A4C" w:rsidP="00612F82">
      <w:pPr>
        <w:pStyle w:val="Heading2"/>
        <w:rPr>
          <w:rFonts w:eastAsiaTheme="minorEastAsia"/>
        </w:rPr>
      </w:pPr>
      <w:r>
        <w:rPr>
          <w:noProof/>
        </w:rPr>
        <w:drawing>
          <wp:anchor distT="0" distB="0" distL="114300" distR="114300" simplePos="0" relativeHeight="251668480" behindDoc="1" locked="0" layoutInCell="1" allowOverlap="1" wp14:anchorId="2F309623">
            <wp:simplePos x="0" y="0"/>
            <wp:positionH relativeFrom="margin">
              <wp:align>left</wp:align>
            </wp:positionH>
            <wp:positionV relativeFrom="paragraph">
              <wp:posOffset>302895</wp:posOffset>
            </wp:positionV>
            <wp:extent cx="3105397" cy="2861953"/>
            <wp:effectExtent l="0" t="0" r="0" b="14605"/>
            <wp:wrapNone/>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00CA080A">
        <w:rPr>
          <w:rFonts w:eastAsiaTheme="minorEastAsia"/>
        </w:rPr>
        <w:t xml:space="preserve">Step 2 – the spaceship has accelerated to </w:t>
      </w:r>
      <m:oMath>
        <m:f>
          <m:fPr>
            <m:type m:val="skw"/>
            <m:ctrlPr>
              <w:rPr>
                <w:rFonts w:ascii="Cambria Math" w:eastAsiaTheme="minorEastAsia" w:hAnsi="Cambria Math"/>
              </w:rPr>
            </m:ctrlPr>
          </m:fPr>
          <m:num>
            <m:r>
              <m:rPr>
                <m:sty m:val="bi"/>
              </m:rPr>
              <w:rPr>
                <w:rFonts w:ascii="Cambria Math" w:eastAsiaTheme="minorEastAsia" w:hAnsi="Cambria Math"/>
              </w:rPr>
              <m:t>c</m:t>
            </m:r>
            <m:ctrlPr>
              <w:rPr>
                <w:rFonts w:ascii="Cambria Math" w:eastAsiaTheme="minorEastAsia" w:hAnsi="Cambria Math"/>
                <w:i/>
              </w:rPr>
            </m:ctrlPr>
          </m:num>
          <m:den>
            <m:rad>
              <m:radPr>
                <m:degHide m:val="1"/>
                <m:ctrlPr>
                  <w:rPr>
                    <w:rFonts w:ascii="Cambria Math" w:eastAsiaTheme="minorEastAsia" w:hAnsi="Cambria Math"/>
                  </w:rPr>
                </m:ctrlPr>
              </m:radPr>
              <m:deg>
                <m:ctrlPr>
                  <w:rPr>
                    <w:rFonts w:ascii="Cambria Math" w:eastAsiaTheme="minorEastAsia" w:hAnsi="Cambria Math"/>
                    <w:i/>
                  </w:rPr>
                </m:ctrlPr>
              </m:deg>
              <m:e>
                <m:r>
                  <m:rPr>
                    <m:sty m:val="bi"/>
                  </m:rPr>
                  <w:rPr>
                    <w:rFonts w:ascii="Cambria Math" w:eastAsiaTheme="minorEastAsia" w:hAnsi="Cambria Math"/>
                  </w:rPr>
                  <m:t>2</m:t>
                </m:r>
              </m:e>
            </m:rad>
            <m:ctrlPr>
              <w:rPr>
                <w:rFonts w:ascii="Cambria Math" w:eastAsiaTheme="minorEastAsia" w:hAnsi="Cambria Math"/>
                <w:i/>
              </w:rPr>
            </m:ctrlPr>
          </m:den>
        </m:f>
      </m:oMath>
      <w:r w:rsidR="001C330C">
        <w:rPr>
          <w:rFonts w:eastAsiaTheme="minorEastAsia"/>
        </w:rPr>
        <w:t xml:space="preserve"> </w:t>
      </w:r>
      <w:proofErr w:type="gramStart"/>
      <w:r w:rsidR="001C330C">
        <w:rPr>
          <w:rFonts w:eastAsiaTheme="minorEastAsia"/>
        </w:rPr>
        <w:t xml:space="preserve">   (</w:t>
      </w:r>
      <w:proofErr w:type="gramEnd"/>
      <w:r w:rsidR="001C330C">
        <w:rPr>
          <w:rFonts w:eastAsiaTheme="minorEastAsia"/>
        </w:rPr>
        <w:t>θ=π/4)</w:t>
      </w:r>
    </w:p>
    <w:p w:rsidR="001C330C" w:rsidRPr="001C330C" w:rsidRDefault="001C330C" w:rsidP="001C330C"/>
    <w:p w:rsidR="00FA6C9C" w:rsidRDefault="00FA6C9C" w:rsidP="00612F82">
      <w:pPr>
        <w:rPr>
          <w:noProof/>
        </w:rPr>
      </w:pPr>
    </w:p>
    <w:p w:rsidR="002D2A4C" w:rsidRDefault="002D2A4C" w:rsidP="00612F82">
      <w:pPr>
        <w:rPr>
          <w:noProof/>
        </w:rPr>
      </w:pPr>
    </w:p>
    <w:p w:rsidR="002D2A4C" w:rsidRDefault="002D2A4C" w:rsidP="00612F82">
      <w:pPr>
        <w:rPr>
          <w:noProof/>
        </w:rPr>
      </w:pPr>
    </w:p>
    <w:p w:rsidR="002D2A4C" w:rsidRDefault="002D2A4C" w:rsidP="00612F82">
      <w:pPr>
        <w:rPr>
          <w:noProof/>
        </w:rPr>
      </w:pPr>
    </w:p>
    <w:p w:rsidR="002D2A4C" w:rsidRDefault="002D2A4C" w:rsidP="00612F82">
      <w:pPr>
        <w:rPr>
          <w:noProof/>
        </w:rPr>
      </w:pPr>
    </w:p>
    <w:p w:rsidR="002D2A4C" w:rsidRDefault="002D2A4C" w:rsidP="00612F82">
      <w:pPr>
        <w:rPr>
          <w:noProof/>
        </w:rPr>
      </w:pPr>
    </w:p>
    <w:p w:rsidR="002D2A4C" w:rsidRDefault="002D2A4C" w:rsidP="00612F82">
      <w:pPr>
        <w:rPr>
          <w:noProof/>
        </w:rPr>
      </w:pPr>
    </w:p>
    <w:p w:rsidR="002D2A4C" w:rsidRDefault="002D2A4C" w:rsidP="00612F82">
      <w:pPr>
        <w:rPr>
          <w:noProof/>
        </w:rPr>
      </w:pPr>
    </w:p>
    <w:p w:rsidR="002D2A4C" w:rsidRDefault="002D2A4C" w:rsidP="00612F82">
      <w:pPr>
        <w:rPr>
          <w:noProof/>
        </w:rPr>
      </w:pPr>
    </w:p>
    <w:p w:rsidR="002D2A4C" w:rsidRDefault="006F7E8A" w:rsidP="00612F82">
      <w:pPr>
        <w:rPr>
          <w:noProof/>
        </w:rPr>
      </w:pPr>
      <w:r>
        <w:rPr>
          <w:noProof/>
        </w:rPr>
        <mc:AlternateContent>
          <mc:Choice Requires="wps">
            <w:drawing>
              <wp:anchor distT="0" distB="0" distL="114300" distR="114300" simplePos="0" relativeHeight="251669504" behindDoc="0" locked="0" layoutInCell="1" allowOverlap="1">
                <wp:simplePos x="0" y="0"/>
                <wp:positionH relativeFrom="column">
                  <wp:posOffset>952500</wp:posOffset>
                </wp:positionH>
                <wp:positionV relativeFrom="paragraph">
                  <wp:posOffset>45085</wp:posOffset>
                </wp:positionV>
                <wp:extent cx="685800" cy="508000"/>
                <wp:effectExtent l="0" t="0" r="0" b="6350"/>
                <wp:wrapNone/>
                <wp:docPr id="10" name="Text Box 10"/>
                <wp:cNvGraphicFramePr/>
                <a:graphic xmlns:a="http://schemas.openxmlformats.org/drawingml/2006/main">
                  <a:graphicData uri="http://schemas.microsoft.com/office/word/2010/wordprocessingShape">
                    <wps:wsp>
                      <wps:cNvSpPr txBox="1"/>
                      <wps:spPr>
                        <a:xfrm>
                          <a:off x="0" y="0"/>
                          <a:ext cx="685800" cy="508000"/>
                        </a:xfrm>
                        <a:prstGeom prst="rect">
                          <a:avLst/>
                        </a:prstGeom>
                        <a:noFill/>
                        <a:ln w="6350">
                          <a:noFill/>
                        </a:ln>
                      </wps:spPr>
                      <wps:txbx>
                        <w:txbxContent>
                          <w:p w:rsidR="00226EB4" w:rsidRPr="006F7E8A" w:rsidRDefault="00226EB4" w:rsidP="00612F82">
                            <w:pPr>
                              <w:rPr>
                                <w:rFonts w:asciiTheme="minorHAnsi" w:hAnsiTheme="minorHAnsi"/>
                              </w:rPr>
                            </w:pPr>
                            <m:oMathPara>
                              <m:oMath>
                                <m:r>
                                  <m:rPr>
                                    <m:sty m:val="p"/>
                                  </m:rPr>
                                  <w:rPr>
                                    <w:rFonts w:ascii="Cambria Math" w:hAnsi="Cambria Math"/>
                                  </w:rPr>
                                  <m:t>Θ=</m:t>
                                </m:r>
                                <m:f>
                                  <m:fPr>
                                    <m:ctrlPr>
                                      <w:rPr>
                                        <w:rFonts w:ascii="Cambria Math" w:hAnsi="Cambria Math"/>
                                      </w:rPr>
                                    </m:ctrlPr>
                                  </m:fPr>
                                  <m:num>
                                    <m:r>
                                      <m:rPr>
                                        <m:sty m:val="p"/>
                                      </m:rPr>
                                      <w:rPr>
                                        <w:rFonts w:ascii="Cambria Math" w:hAnsi="Cambria Math"/>
                                      </w:rPr>
                                      <m:t>π</m:t>
                                    </m:r>
                                  </m:num>
                                  <m:den>
                                    <m:r>
                                      <m:rPr>
                                        <m:sty m:val="p"/>
                                      </m:rPr>
                                      <w:rPr>
                                        <w:rFonts w:ascii="Cambria Math" w:hAnsi="Cambria Math"/>
                                      </w:rPr>
                                      <m:t>4</m:t>
                                    </m:r>
                                  </m:den>
                                </m:f>
                              </m:oMath>
                            </m:oMathPara>
                          </w:p>
                          <w:p w:rsidR="00226EB4" w:rsidRPr="006F7E8A" w:rsidRDefault="00226EB4" w:rsidP="00612F82"/>
                          <w:p w:rsidR="00226EB4" w:rsidRPr="006F7E8A" w:rsidRDefault="00226EB4" w:rsidP="00612F82">
                            <m:oMathPara>
                              <m:oMath>
                                <m:r>
                                  <w:rPr>
                                    <w:rFonts w:ascii="Cambria Math" w:hAnsi="Cambria Math"/>
                                  </w:rPr>
                                  <m:t>Theta</m:t>
                                </m:r>
                                <m:r>
                                  <m:rPr>
                                    <m:sty m:val="p"/>
                                  </m:rPr>
                                  <w:rPr>
                                    <w:rFonts w:ascii="Cambria Math" w:hAnsi="Cambria Math"/>
                                  </w:rPr>
                                  <m:t>} = π </m:t>
                                </m:r>
                                <m:r>
                                  <m:rPr>
                                    <m:lit/>
                                    <m:sty m:val="p"/>
                                  </m:rPr>
                                  <w:rPr>
                                    <w:rFonts w:ascii="Cambria Math" w:hAnsi="Cambria Math"/>
                                  </w:rPr>
                                  <m:t>/</m:t>
                                </m:r>
                                <m:r>
                                  <m:rPr>
                                    <m:sty m:val="p"/>
                                  </m:rPr>
                                  <w:rPr>
                                    <w:rFonts w:ascii="Cambria Math" w:hAnsi="Cambria Math"/>
                                  </w:rPr>
                                  <m:t> 4</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75pt;margin-top:3.55pt;width:54pt;height:4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" filled="f" stroked="f" strokeweight=".5pt">
                <v:textbox>
                  <w:txbxContent>
                    <w:p w:rsidR="00226EB4" w:rsidRPr="006F7E8A" w:rsidRDefault="00226EB4" w:rsidP="00612F82">
                      <w:pPr>
                        <w:rPr>
                          <w:rFonts w:asciiTheme="minorHAnsi" w:hAnsiTheme="minorHAnsi"/>
                        </w:rPr>
                      </w:pPr>
                      <m:oMathPara>
                        <m:oMath>
                          <m:r>
                            <m:rPr>
                              <m:sty m:val="p"/>
                            </m:rPr>
                            <w:rPr>
                              <w:rFonts w:ascii="Cambria Math" w:hAnsi="Cambria Math"/>
                            </w:rPr>
                            <m:t>Θ=</m:t>
                          </m:r>
                          <m:f>
                            <m:fPr>
                              <m:ctrlPr>
                                <w:rPr>
                                  <w:rFonts w:ascii="Cambria Math" w:hAnsi="Cambria Math"/>
                                </w:rPr>
                              </m:ctrlPr>
                            </m:fPr>
                            <m:num>
                              <m:r>
                                <m:rPr>
                                  <m:sty m:val="p"/>
                                </m:rPr>
                                <w:rPr>
                                  <w:rFonts w:ascii="Cambria Math" w:hAnsi="Cambria Math"/>
                                </w:rPr>
                                <m:t>π</m:t>
                              </m:r>
                            </m:num>
                            <m:den>
                              <m:r>
                                <m:rPr>
                                  <m:sty m:val="p"/>
                                </m:rPr>
                                <w:rPr>
                                  <w:rFonts w:ascii="Cambria Math" w:hAnsi="Cambria Math"/>
                                </w:rPr>
                                <m:t>4</m:t>
                              </m:r>
                            </m:den>
                          </m:f>
                        </m:oMath>
                      </m:oMathPara>
                    </w:p>
                    <w:p w:rsidR="00226EB4" w:rsidRPr="006F7E8A" w:rsidRDefault="00226EB4" w:rsidP="00612F82"/>
                    <w:p w:rsidR="00226EB4" w:rsidRPr="006F7E8A" w:rsidRDefault="00226EB4" w:rsidP="00612F82">
                      <m:oMathPara>
                        <m:oMath>
                          <m:r>
                            <w:rPr>
                              <w:rFonts w:ascii="Cambria Math" w:hAnsi="Cambria Math"/>
                            </w:rPr>
                            <m:t>Theta</m:t>
                          </m:r>
                          <m:r>
                            <m:rPr>
                              <m:sty m:val="p"/>
                            </m:rPr>
                            <w:rPr>
                              <w:rFonts w:ascii="Cambria Math" w:hAnsi="Cambria Math"/>
                            </w:rPr>
                            <m:t>} = π </m:t>
                          </m:r>
                          <m:r>
                            <m:rPr>
                              <m:lit/>
                              <m:sty m:val="p"/>
                            </m:rPr>
                            <w:rPr>
                              <w:rFonts w:ascii="Cambria Math" w:hAnsi="Cambria Math"/>
                            </w:rPr>
                            <m:t>/</m:t>
                          </m:r>
                          <m:r>
                            <m:rPr>
                              <m:sty m:val="p"/>
                            </m:rPr>
                            <w:rPr>
                              <w:rFonts w:ascii="Cambria Math" w:hAnsi="Cambria Math"/>
                            </w:rPr>
                            <m:t> 4</m:t>
                          </m:r>
                        </m:oMath>
                      </m:oMathPara>
                    </w:p>
                  </w:txbxContent>
                </v:textbox>
              </v:shape>
            </w:pict>
          </mc:Fallback>
        </mc:AlternateContent>
      </w:r>
    </w:p>
    <w:p w:rsidR="002D2A4C" w:rsidRDefault="002D2A4C" w:rsidP="00612F82">
      <w:pPr>
        <w:rPr>
          <w:noProof/>
        </w:rPr>
      </w:pPr>
    </w:p>
    <w:p w:rsidR="002D2A4C" w:rsidRDefault="002D2A4C" w:rsidP="00612F82">
      <w:pPr>
        <w:rPr>
          <w:noProof/>
        </w:rPr>
      </w:pPr>
    </w:p>
    <w:p w:rsidR="002D2A4C" w:rsidRDefault="002D2A4C" w:rsidP="00612F82">
      <w:pPr>
        <w:rPr>
          <w:noProof/>
        </w:rPr>
      </w:pPr>
    </w:p>
    <w:p w:rsidR="002D2A4C" w:rsidRDefault="002D2A4C" w:rsidP="00612F82">
      <w:pPr>
        <w:rPr>
          <w:noProof/>
        </w:rPr>
      </w:pPr>
    </w:p>
    <w:p w:rsidR="002D2A4C" w:rsidRDefault="002D2A4C" w:rsidP="00612F82">
      <w:pPr>
        <w:rPr>
          <w:noProof/>
        </w:rPr>
      </w:pPr>
    </w:p>
    <w:p w:rsidR="002D2A4C" w:rsidRDefault="002D2A4C" w:rsidP="00612F82"/>
    <w:p w:rsidR="005D2321" w:rsidRPr="00567020" w:rsidRDefault="00612F82" w:rsidP="00612F82">
      <w:pPr>
        <w:rPr>
          <w:b/>
        </w:rPr>
      </w:pP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27</w:t>
      </w:r>
      <w:r>
        <w:rPr>
          <w:i/>
        </w:rPr>
        <w:fldChar w:fldCharType="end"/>
      </w:r>
      <w:r>
        <w:rPr>
          <w:i/>
        </w:rPr>
        <w:tab/>
      </w:r>
      <w:r w:rsidR="005D2321" w:rsidRPr="00567020">
        <w:t xml:space="preserve">At this speed, our graph shows the spaceship rotated </w:t>
      </w:r>
      <m:oMath>
        <m:r>
          <m:rPr>
            <m:sty m:val="p"/>
          </m:rPr>
          <w:rPr>
            <w:rFonts w:ascii="Cambria Math" w:hAnsi="Cambria Math"/>
          </w:rPr>
          <m:t>θ</m:t>
        </m:r>
        <m:r>
          <w:rPr>
            <w:rFonts w:ascii="Cambria Math" w:hAnsi="Cambria Math"/>
          </w:rPr>
          <m:t>=</m:t>
        </m:r>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4</m:t>
            </m:r>
            <m:ctrlPr>
              <w:rPr>
                <w:rFonts w:ascii="Cambria Math" w:hAnsi="Cambria Math"/>
                <w:i/>
              </w:rPr>
            </m:ctrlPr>
          </m:den>
        </m:f>
      </m:oMath>
      <w:r w:rsidR="005D2321" w:rsidRPr="00567020">
        <w:t xml:space="preserve"> away from the </w:t>
      </w:r>
      <w:r w:rsidR="005D2321" w:rsidRPr="00567020">
        <w:rPr>
          <w:b/>
          <w:lang w:val="el-GR"/>
        </w:rPr>
        <w:t>ϕ</w:t>
      </w:r>
      <w:r w:rsidR="005D2321" w:rsidRPr="00567020">
        <w:t xml:space="preserve"> axis, towards the </w:t>
      </w:r>
      <w:r w:rsidR="005D2321" w:rsidRPr="00567020">
        <w:rPr>
          <w:b/>
          <w:i/>
        </w:rPr>
        <w:t>q</w:t>
      </w:r>
      <w:r w:rsidR="005D2321" w:rsidRPr="00567020">
        <w:t xml:space="preserve"> axis.</w:t>
      </w:r>
      <w:r w:rsidR="005D2321" w:rsidRPr="00567020">
        <w:br/>
      </w: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28</w:t>
      </w:r>
      <w:r>
        <w:rPr>
          <w:i/>
        </w:rPr>
        <w:fldChar w:fldCharType="end"/>
      </w:r>
      <w:r>
        <w:rPr>
          <w:i/>
        </w:rPr>
        <w:tab/>
      </w:r>
      <w:r w:rsidR="005D2321" w:rsidRPr="00567020">
        <w:t>The implication is that the traveller has calculated his delta-v according to time and acceleration, but sees no effects on th</w:t>
      </w:r>
      <w:r w:rsidR="001C16D4" w:rsidRPr="00567020">
        <w:t>e length of the spaceship. The o</w:t>
      </w:r>
      <w:r w:rsidR="005D2321" w:rsidRPr="00567020">
        <w:t xml:space="preserve">bserver however sees the </w:t>
      </w:r>
      <w:r w:rsidR="00560DBC" w:rsidRPr="00567020">
        <w:t>spaceship</w:t>
      </w:r>
      <w:r w:rsidR="001C16D4" w:rsidRPr="00567020">
        <w:t xml:space="preserve"> length as if projected onto </w:t>
      </w:r>
      <w:r w:rsidR="001C16D4" w:rsidRPr="00567020">
        <w:rPr>
          <w:b/>
          <w:lang w:val="el-GR"/>
        </w:rPr>
        <w:t>ϕ</w:t>
      </w:r>
      <w:r w:rsidR="004F5F34" w:rsidRPr="00567020">
        <w:rPr>
          <w:b/>
        </w:rPr>
        <w:t xml:space="preserve"> axis</w:t>
      </w:r>
      <w:r w:rsidR="001C16D4" w:rsidRPr="00567020">
        <w:t xml:space="preserve">. The spaceship appears shortened, multiplied by </w:t>
      </w:r>
      <w:r w:rsidR="001C16D4" w:rsidRPr="00567020">
        <w:rPr>
          <w:b/>
          <w:lang w:val="el-GR"/>
        </w:rPr>
        <w:t>ϕ</w:t>
      </w:r>
      <w:r w:rsidR="001C16D4" w:rsidRPr="00567020">
        <w:rPr>
          <w:b/>
        </w:rPr>
        <w:t xml:space="preserve">, </w:t>
      </w:r>
      <w:r w:rsidR="001C16D4" w:rsidRPr="00567020">
        <w:t xml:space="preserve">a factor of </w:t>
      </w:r>
      <m:oMath>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2</m:t>
                </m:r>
              </m:e>
            </m:rad>
            <m:ctrlPr>
              <w:rPr>
                <w:rFonts w:ascii="Cambria Math" w:hAnsi="Cambria Math"/>
                <w:i/>
              </w:rPr>
            </m:ctrlPr>
          </m:den>
        </m:f>
      </m:oMath>
      <w:r w:rsidR="001C16D4" w:rsidRPr="00567020">
        <w:t xml:space="preserve"> .</w:t>
      </w:r>
      <w:r w:rsidR="001C16D4" w:rsidRPr="00567020">
        <w:br/>
      </w: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29</w:t>
      </w:r>
      <w:r>
        <w:rPr>
          <w:i/>
        </w:rPr>
        <w:fldChar w:fldCharType="end"/>
      </w:r>
      <w:r w:rsidR="000F7C02">
        <w:rPr>
          <w:i/>
        </w:rPr>
        <w:tab/>
      </w:r>
      <w:r>
        <w:rPr>
          <w:i/>
        </w:rPr>
        <w:tab/>
      </w:r>
      <w:r w:rsidR="001C16D4" w:rsidRPr="00567020">
        <w:t>This is fully consistent with standard relativity math.</w:t>
      </w:r>
      <w:r w:rsidR="0097324A" w:rsidRPr="00567020">
        <w:br/>
        <w:t xml:space="preserve">Now that we have defined the angle </w:t>
      </w:r>
      <m:oMath>
        <m:r>
          <m:rPr>
            <m:sty m:val="p"/>
          </m:rPr>
          <w:rPr>
            <w:rFonts w:ascii="Cambria Math" w:hAnsi="Cambria Math"/>
          </w:rPr>
          <m:t>θ</m:t>
        </m:r>
      </m:oMath>
      <w:r w:rsidR="0097324A" w:rsidRPr="00567020">
        <w:t xml:space="preserve">, we can extend the definition of the distortion coefficient </w:t>
      </w:r>
      <w:r w:rsidR="0097324A" w:rsidRPr="00567020">
        <w:rPr>
          <w:b/>
          <w:lang w:val="el-GR"/>
        </w:rPr>
        <w:t>ϕ</w:t>
      </w:r>
      <w:r w:rsidR="0097324A" w:rsidRPr="00567020">
        <w:rPr>
          <w:b/>
        </w:rPr>
        <w:t>, as</w:t>
      </w:r>
    </w:p>
    <w:p w:rsidR="0097324A"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30</w:t>
      </w:r>
      <w:r>
        <w:fldChar w:fldCharType="end"/>
      </w:r>
      <w:r w:rsidR="000F7C02">
        <w:tab/>
      </w:r>
      <w:r>
        <w:tab/>
      </w:r>
      <m:oMath>
        <m:r>
          <w:rPr>
            <w:rFonts w:ascii="Cambria Math" w:hAnsi="Cambria Math"/>
          </w:rPr>
          <m:t>φ= </m:t>
        </m:r>
        <m:f>
          <m:fPr>
            <m:ctrlPr>
              <w:rPr>
                <w:rFonts w:ascii="Cambria Math" w:hAnsi="Cambria Math"/>
              </w:rPr>
            </m:ctrlPr>
          </m:fPr>
          <m:num>
            <m:r>
              <w:rPr>
                <w:rFonts w:ascii="Cambria Math" w:hAnsi="Cambria Math"/>
              </w:rPr>
              <m:t>1</m:t>
            </m:r>
          </m:num>
          <m:den>
            <m:r>
              <w:rPr>
                <w:rFonts w:ascii="Cambria Math" w:hAnsi="Cambria Math"/>
              </w:rPr>
              <m:t>γ</m:t>
            </m:r>
          </m:den>
        </m:f>
      </m:oMath>
      <w:r w:rsidR="0097324A" w:rsidRPr="00CB3ECD">
        <w:t xml:space="preserve"> </w:t>
      </w:r>
      <w:r w:rsidR="0097324A" w:rsidRPr="00CB3ECD">
        <w:tab/>
        <w:t xml:space="preserve">= </w:t>
      </w:r>
      <m:oMath>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2</m:t>
                </m:r>
              </m:sup>
            </m:sSubSup>
          </m:e>
        </m:rad>
        <m:r>
          <w:rPr>
            <w:rFonts w:ascii="Cambria Math" w:hAnsi="Cambria Math"/>
          </w:rPr>
          <m:t> </m:t>
        </m:r>
        <m:r>
          <m:rPr>
            <m:sty m:val="bi"/>
          </m:rPr>
          <w:rPr>
            <w:rFonts w:ascii="Cambria Math" w:hAnsi="Cambria Math"/>
          </w:rPr>
          <m:t>= sinθ</m:t>
        </m:r>
      </m:oMath>
      <w:r w:rsidR="0097324A" w:rsidRPr="00CB3ECD">
        <w:t xml:space="preserve"> </w:t>
      </w:r>
    </w:p>
    <w:p w:rsidR="0097324A" w:rsidRPr="0097324A" w:rsidRDefault="0097324A" w:rsidP="00612F82"/>
    <w:p w:rsidR="001C16D4" w:rsidRDefault="001C16D4" w:rsidP="00612F82">
      <w:pPr>
        <w:pStyle w:val="Heading2"/>
        <w:rPr>
          <w:rFonts w:eastAsiaTheme="minorEastAsia"/>
        </w:rPr>
      </w:pPr>
      <w:r>
        <w:rPr>
          <w:rFonts w:eastAsiaTheme="minorEastAsia"/>
        </w:rPr>
        <w:t xml:space="preserve">Step 3 – the spaceship has accelerated to nearly </w:t>
      </w:r>
      <w:r w:rsidRPr="001C16D4">
        <w:rPr>
          <w:rFonts w:eastAsiaTheme="minorEastAsia"/>
          <w:i/>
        </w:rPr>
        <w:t>c</w:t>
      </w:r>
    </w:p>
    <w:p w:rsidR="001C16D4" w:rsidRPr="00567020" w:rsidRDefault="001C16D4" w:rsidP="00612F82">
      <w:r>
        <w:rPr>
          <w:noProof/>
        </w:rPr>
        <w:drawing>
          <wp:inline distT="0" distB="0" distL="0" distR="0" wp14:anchorId="46C33E23" wp14:editId="4B33B136">
            <wp:extent cx="3264913" cy="3292961"/>
            <wp:effectExtent l="0" t="0" r="12065" b="317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0C777F" w:rsidRPr="00567020" w:rsidRDefault="00612F82" w:rsidP="00612F82">
      <w:pPr>
        <w:rPr>
          <w:b/>
          <w:bCs/>
        </w:rPr>
      </w:pP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31</w:t>
      </w:r>
      <w:r>
        <w:rPr>
          <w:i/>
        </w:rPr>
        <w:fldChar w:fldCharType="end"/>
      </w:r>
      <w:r>
        <w:rPr>
          <w:i/>
        </w:rPr>
        <w:tab/>
      </w:r>
      <w:r w:rsidR="001C16D4" w:rsidRPr="00567020">
        <w:t>Once the ship has very nearly reached c</w:t>
      </w:r>
      <w:r w:rsidR="006F7E8A" w:rsidRPr="00567020">
        <w:t>, t</w:t>
      </w:r>
      <w:r w:rsidR="001C16D4" w:rsidRPr="00567020">
        <w:t xml:space="preserve">he dilation factor </w:t>
      </w:r>
      <m:oMath>
        <m:r>
          <m:rPr>
            <m:sty m:val="b"/>
          </m:rPr>
          <w:rPr>
            <w:rFonts w:ascii="Cambria Math" w:hAnsi="Cambria Math"/>
          </w:rPr>
          <m:t>φ</m:t>
        </m:r>
      </m:oMath>
      <w:r w:rsidR="00B97EEE" w:rsidRPr="00567020">
        <w:rPr>
          <w:b/>
          <w:bCs/>
        </w:rPr>
        <w:t xml:space="preserve"> </w:t>
      </w:r>
    </w:p>
    <w:p w:rsidR="001C16D4" w:rsidRPr="00567020" w:rsidRDefault="00B97EEE" w:rsidP="00612F82">
      <w:r w:rsidRPr="00567020">
        <w:t>has nearly reached zero, and the spaceship, viewed from the horizontal axis, appears shrunken in length to almost zero</w:t>
      </w:r>
      <w:r w:rsidR="0097324A" w:rsidRPr="00567020">
        <w:t>.</w:t>
      </w:r>
    </w:p>
    <w:p w:rsidR="00B97EEE" w:rsidRDefault="00B97EEE" w:rsidP="00612F82">
      <w:pPr>
        <w:pStyle w:val="Heading1"/>
        <w:rPr>
          <w:rFonts w:eastAsiaTheme="minorEastAsia"/>
        </w:rPr>
      </w:pPr>
      <w:r>
        <w:rPr>
          <w:rFonts w:eastAsiaTheme="minorEastAsia"/>
        </w:rPr>
        <w:t>Rotational Interpretation</w:t>
      </w:r>
    </w:p>
    <w:p w:rsidR="00651E63" w:rsidRPr="00567020" w:rsidRDefault="00612F82" w:rsidP="00612F82">
      <w:pPr>
        <w:rPr>
          <w:iCs/>
        </w:rPr>
      </w:pP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32</w:t>
      </w:r>
      <w:r>
        <w:rPr>
          <w:i/>
        </w:rPr>
        <w:fldChar w:fldCharType="end"/>
      </w:r>
      <w:r>
        <w:rPr>
          <w:i/>
        </w:rPr>
        <w:tab/>
      </w:r>
      <w:r w:rsidR="00B97EEE" w:rsidRPr="00567020">
        <w:t xml:space="preserve">An easy alternative to the usual math is to consider the rotation </w:t>
      </w:r>
      <w:r w:rsidR="00B25834" w:rsidRPr="00567020">
        <w:t xml:space="preserve">angle </w:t>
      </w:r>
      <m:oMath>
        <m:r>
          <w:rPr>
            <w:rFonts w:ascii="Cambria Math" w:hAnsi="Cambria Math"/>
          </w:rPr>
          <m:t>θ</m:t>
        </m:r>
      </m:oMath>
      <w:r w:rsidR="00B97EEE" w:rsidRPr="00567020">
        <w:t xml:space="preserve">, which ranges </w:t>
      </w:r>
      <w:r w:rsidR="005A2EDA" w:rsidRPr="00567020">
        <w:t>from</w:t>
      </w:r>
      <w:r w:rsidR="00B97EEE" w:rsidRPr="00567020">
        <w:t xml:space="preserve"> 0 at rest, </w:t>
      </w:r>
      <w:r w:rsidR="005A2EDA" w:rsidRPr="00567020">
        <w:t xml:space="preserve">to </w:t>
      </w:r>
      <m:oMath>
        <m:f>
          <m:fPr>
            <m:ctrlPr>
              <w:rPr>
                <w:rFonts w:ascii="Cambria Math" w:hAnsi="Cambria Math"/>
              </w:rPr>
            </m:ctrlPr>
          </m:fPr>
          <m:num>
            <m:r>
              <w:rPr>
                <w:rFonts w:ascii="Cambria Math" w:hAnsi="Cambria Math"/>
              </w:rPr>
              <m:t>π</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 when </m:t>
        </m:r>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=c</m:t>
        </m:r>
      </m:oMath>
    </w:p>
    <w:p w:rsidR="00B97EEE" w:rsidRPr="00651FF7"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33</w:t>
      </w:r>
      <w:r>
        <w:fldChar w:fldCharType="end"/>
      </w:r>
      <w:r w:rsidR="000F7C02">
        <w:tab/>
      </w:r>
      <w:r>
        <w:tab/>
      </w:r>
      <m:oMath>
        <m:r>
          <w:rPr>
            <w:rFonts w:ascii="Cambria Math" w:hAnsi="Cambria Math"/>
          </w:rPr>
          <m:t>0 ≤ θ≤</m:t>
        </m:r>
        <m:f>
          <m:fPr>
            <m:ctrlPr>
              <w:rPr>
                <w:rFonts w:ascii="Cambria Math" w:hAnsi="Cambria Math"/>
              </w:rPr>
            </m:ctrlPr>
          </m:fPr>
          <m:num>
            <m:r>
              <w:rPr>
                <w:rFonts w:ascii="Cambria Math" w:hAnsi="Cambria Math"/>
              </w:rPr>
              <m:t>π</m:t>
            </m:r>
          </m:num>
          <m:den>
            <m:r>
              <w:rPr>
                <w:rFonts w:ascii="Cambria Math" w:hAnsi="Cambria Math"/>
              </w:rPr>
              <m:t>2</m:t>
            </m:r>
          </m:den>
        </m:f>
      </m:oMath>
    </w:p>
    <w:p w:rsidR="00651FF7" w:rsidRPr="00567020"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34</w:t>
      </w:r>
      <w:r>
        <w:rPr>
          <w:i/>
        </w:rPr>
        <w:fldChar w:fldCharType="end"/>
      </w:r>
      <w:r>
        <w:rPr>
          <w:i/>
        </w:rPr>
        <w:tab/>
      </w:r>
      <w:r w:rsidR="00651FF7" w:rsidRPr="00567020">
        <w:t>Where</w:t>
      </w:r>
      <w:r w:rsidR="00651FF7" w:rsidRPr="00567020">
        <w:tab/>
      </w:r>
    </w:p>
    <w:p w:rsidR="00EE5786"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35</w:t>
      </w:r>
      <w:r>
        <w:fldChar w:fldCharType="end"/>
      </w:r>
      <w:r>
        <w:tab/>
      </w:r>
      <w:r w:rsidR="000F7C02">
        <w:tab/>
      </w:r>
      <m:oMath>
        <m:r>
          <w:rPr>
            <w:rFonts w:ascii="Cambria Math" w:hAnsi="Cambria Math"/>
          </w:rPr>
          <m:t>sin</m:t>
        </m:r>
        <m:d>
          <m:dPr>
            <m:ctrlPr>
              <w:rPr>
                <w:rFonts w:ascii="Cambria Math" w:hAnsi="Cambria Math"/>
              </w:rPr>
            </m:ctrlPr>
          </m:dPr>
          <m:e>
            <m:r>
              <w:rPr>
                <w:rFonts w:ascii="Cambria Math" w:hAnsi="Cambria Math"/>
              </w:rPr>
              <m:t>θ</m:t>
            </m:r>
          </m:e>
        </m:d>
        <m:r>
          <w:rPr>
            <w:rFonts w:ascii="Cambria Math" w:hAnsi="Cambria Math"/>
          </w:rPr>
          <m:t>= φ= </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cos</m:t>
                </m:r>
              </m:e>
              <m:sup>
                <m:r>
                  <w:rPr>
                    <w:rFonts w:ascii="Cambria Math" w:hAnsi="Cambria Math"/>
                  </w:rPr>
                  <m:t>2</m:t>
                </m:r>
              </m:sup>
            </m:sSup>
            <m:r>
              <w:rPr>
                <w:rFonts w:ascii="Cambria Math" w:hAnsi="Cambria Math"/>
              </w:rPr>
              <m:t>θ</m:t>
            </m:r>
          </m:e>
        </m:rad>
      </m:oMath>
    </w:p>
    <w:p w:rsidR="00297F50" w:rsidRDefault="00297F50" w:rsidP="00297F50">
      <w:r w:rsidRPr="00297F50">
        <w:t xml:space="preserve">From the geometry of the diagram, </w:t>
      </w:r>
    </w:p>
    <w:p w:rsidR="00297F50" w:rsidRDefault="00297F50" w:rsidP="00297F50">
      <w:pPr>
        <w:pStyle w:val="equationoutd"/>
        <w:rPr>
          <w:i w:val="0"/>
        </w:rPr>
      </w:pPr>
      <w:r>
        <w:fldChar w:fldCharType="begin"/>
      </w:r>
      <w:r>
        <w:instrText xml:space="preserve"> </w:instrText>
      </w:r>
      <w:r w:rsidRPr="00567020">
        <w:instrText>SEQ UnifiedCounter \* ARABIC</w:instrText>
      </w:r>
      <w:r>
        <w:instrText xml:space="preserve"> </w:instrText>
      </w:r>
      <w:r>
        <w:fldChar w:fldCharType="separate"/>
      </w:r>
      <w:r>
        <w:rPr>
          <w:noProof/>
        </w:rPr>
        <w:t>35</w:t>
      </w:r>
      <w:r>
        <w:fldChar w:fldCharType="end"/>
      </w:r>
      <w:r>
        <w:tab/>
      </w:r>
      <w:r>
        <w:tab/>
      </w:r>
      <m:oMath>
        <m:r>
          <w:rPr>
            <w:rFonts w:ascii="Cambria Math" w:hAnsi="Cambria Math"/>
          </w:rPr>
          <m:t xml:space="preserve">sin θ = </m:t>
        </m:r>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 xml:space="preserve"> = ϕ</m:t>
        </m:r>
      </m:oMath>
    </w:p>
    <w:p w:rsidR="00651FF7" w:rsidRDefault="00612F82"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sidR="00665134">
        <w:rPr>
          <w:noProof/>
        </w:rPr>
        <w:t>36</w:t>
      </w:r>
      <w:r>
        <w:fldChar w:fldCharType="end"/>
      </w:r>
      <w:r>
        <w:tab/>
      </w:r>
      <w:r w:rsidR="000F7C02">
        <w:tab/>
      </w:r>
      <m:oMath>
        <m:r>
          <w:rPr>
            <w:rFonts w:ascii="Cambria Math" w:hAnsi="Cambria Math"/>
          </w:rPr>
          <m:t>θ=</m:t>
        </m:r>
        <m:func>
          <m:funcPr>
            <m:ctrlPr>
              <w:rPr>
                <w:rFonts w:ascii="Cambria Math" w:hAnsi="Cambria Math"/>
              </w:rPr>
            </m:ctrlPr>
          </m:funcPr>
          <m:fName>
            <m:r>
              <w:rPr>
                <w:rFonts w:ascii="Cambria Math" w:hAnsi="Cambria Math"/>
              </w:rPr>
              <m:t>arcsin</m:t>
            </m:r>
          </m:fName>
          <m:e>
            <m:r>
              <w:rPr>
                <w:rFonts w:ascii="Cambria Math" w:hAnsi="Cambria Math"/>
              </w:rPr>
              <m:t xml:space="preserve">(φ </m:t>
            </m:r>
          </m:e>
        </m:func>
        <m:r>
          <w:rPr>
            <w:rFonts w:ascii="Cambria Math" w:hAnsi="Cambria Math"/>
          </w:rPr>
          <m:t>)=arcsin (</m:t>
        </m:r>
        <m:sSub>
          <m:sSubPr>
            <m:ctrlPr>
              <w:rPr>
                <w:rFonts w:ascii="Cambria Math" w:hAnsi="Cambria Math"/>
              </w:rPr>
            </m:ctrlPr>
          </m:sSubPr>
          <m:e>
            <m:r>
              <w:rPr>
                <w:rFonts w:ascii="Cambria Math" w:hAnsi="Cambria Math"/>
              </w:rPr>
              <m:t>v</m:t>
            </m:r>
          </m:e>
          <m:sub>
            <m:r>
              <w:rPr>
                <w:rFonts w:ascii="Cambria Math" w:hAnsi="Cambria Math"/>
              </w:rPr>
              <m:t>0</m:t>
            </m:r>
          </m:sub>
        </m:sSub>
      </m:oMath>
      <w:r w:rsidR="006049AC">
        <w:t>)</w:t>
      </w:r>
    </w:p>
    <w:p w:rsidR="00651E63" w:rsidRPr="00567020" w:rsidRDefault="00612F82" w:rsidP="00612F82">
      <w:r>
        <w:rPr>
          <w:i/>
        </w:rPr>
        <w:lastRenderedPageBreak/>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sidR="00665134">
        <w:rPr>
          <w:i/>
          <w:noProof/>
        </w:rPr>
        <w:t>37</w:t>
      </w:r>
      <w:r>
        <w:rPr>
          <w:i/>
        </w:rPr>
        <w:fldChar w:fldCharType="end"/>
      </w:r>
      <w:r>
        <w:rPr>
          <w:i/>
        </w:rPr>
        <w:tab/>
      </w:r>
      <w:r w:rsidR="005A2EDA" w:rsidRPr="00567020">
        <w:t>From this perspective, the spaceship simply appears to rotate away from the real dimension, into an imaginary one</w:t>
      </w:r>
      <w:r w:rsidR="00651E63" w:rsidRPr="00567020">
        <w:t xml:space="preserve">. This gives us the impression that it has reduced in length. </w:t>
      </w:r>
    </w:p>
    <w:p w:rsidR="00651E63" w:rsidRDefault="00651E63" w:rsidP="00612F82"/>
    <w:p w:rsidR="00651E63" w:rsidRPr="00567020"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38</w:t>
      </w:r>
      <w:r>
        <w:rPr>
          <w:i/>
        </w:rPr>
        <w:fldChar w:fldCharType="end"/>
      </w:r>
      <w:r>
        <w:rPr>
          <w:i/>
        </w:rPr>
        <w:tab/>
      </w:r>
      <w:r w:rsidR="00651E63" w:rsidRPr="00567020">
        <w:t>This interpretation has the value that there is no longer a debate about whether it has really shrunk, or does it only appear shorter, and why does it appear shorter. It is simply rotated.</w:t>
      </w:r>
    </w:p>
    <w:p w:rsidR="00651E63" w:rsidRDefault="00651E63" w:rsidP="00612F82"/>
    <w:p w:rsidR="004B46E3" w:rsidRPr="00567020"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39</w:t>
      </w:r>
      <w:r>
        <w:rPr>
          <w:i/>
        </w:rPr>
        <w:fldChar w:fldCharType="end"/>
      </w:r>
      <w:r>
        <w:rPr>
          <w:i/>
        </w:rPr>
        <w:tab/>
      </w:r>
      <w:r w:rsidR="004B46E3" w:rsidRPr="00567020">
        <w:t xml:space="preserve">The remainder of this paper </w:t>
      </w:r>
      <w:r w:rsidR="00A85905" w:rsidRPr="00567020">
        <w:t>assumes</w:t>
      </w:r>
      <w:r w:rsidR="004B46E3" w:rsidRPr="00567020">
        <w:t xml:space="preserve"> that this rotation is in some manner </w:t>
      </w:r>
      <w:r w:rsidR="006F609C" w:rsidRPr="00567020">
        <w:t>“</w:t>
      </w:r>
      <w:r w:rsidR="004B46E3" w:rsidRPr="00567020">
        <w:t>real</w:t>
      </w:r>
      <w:r w:rsidR="006F609C" w:rsidRPr="00567020">
        <w:t>”</w:t>
      </w:r>
      <w:r w:rsidR="004B46E3" w:rsidRPr="00567020">
        <w:t xml:space="preserve">, with the rotation being into an imaginary </w:t>
      </w:r>
      <w:r w:rsidR="004B46E3" w:rsidRPr="00567020">
        <w:rPr>
          <w:i/>
        </w:rPr>
        <w:t>q</w:t>
      </w:r>
      <w:r w:rsidR="004B46E3" w:rsidRPr="00567020">
        <w:t xml:space="preserve"> dimension.</w:t>
      </w:r>
      <w:r w:rsidR="00A85905" w:rsidRPr="00567020">
        <w:t xml:space="preserve"> Perhaps it is only mathematically real.</w:t>
      </w:r>
    </w:p>
    <w:p w:rsidR="004B46E3" w:rsidRDefault="004B46E3" w:rsidP="00612F82">
      <w:pPr>
        <w:pStyle w:val="Heading1"/>
      </w:pPr>
      <w:r>
        <w:t>Notation</w:t>
      </w:r>
    </w:p>
    <w:p w:rsidR="004B46E3" w:rsidRPr="00567020"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40</w:t>
      </w:r>
      <w:r>
        <w:rPr>
          <w:i/>
        </w:rPr>
        <w:fldChar w:fldCharType="end"/>
      </w:r>
      <w:r>
        <w:rPr>
          <w:i/>
        </w:rPr>
        <w:tab/>
      </w:r>
      <w:r w:rsidR="004B46E3" w:rsidRPr="00567020">
        <w:t>Naturally, the length of the spaceship</w:t>
      </w:r>
      <w:r w:rsidR="00DB108D" w:rsidRPr="00567020">
        <w:t xml:space="preserve"> in the imaginary q axis</w:t>
      </w:r>
      <w:r w:rsidR="004B46E3" w:rsidRPr="00567020">
        <w:t xml:space="preserve"> is given by </w:t>
      </w:r>
    </w:p>
    <w:p w:rsidR="00471385" w:rsidRPr="00471385"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41</w:t>
      </w:r>
      <w:r>
        <w:fldChar w:fldCharType="end"/>
      </w:r>
      <w:r>
        <w:tab/>
      </w:r>
      <w:r w:rsidR="004B46E3">
        <w:tab/>
      </w:r>
      <m:oMath>
        <m:sSub>
          <m:sSubPr>
            <m:ctrlPr>
              <w:rPr>
                <w:rFonts w:ascii="Cambria Math" w:hAnsi="Cambria Math"/>
                <w:i w:val="0"/>
              </w:rPr>
            </m:ctrlPr>
          </m:sSubPr>
          <m:e>
            <m:r>
              <m:rPr>
                <m:sty m:val="p"/>
              </m:rPr>
              <w:rPr>
                <w:rFonts w:ascii="Cambria Math" w:hAnsi="Cambria Math"/>
              </w:rPr>
              <m:t>l</m:t>
            </m:r>
          </m:e>
          <m:sub>
            <m:r>
              <m:rPr>
                <m:sty m:val="p"/>
              </m:rPr>
              <w:rPr>
                <w:rFonts w:ascii="Cambria Math" w:hAnsi="Cambria Math"/>
              </w:rPr>
              <m:t>q</m:t>
            </m:r>
          </m:sub>
        </m:sSub>
        <m:r>
          <m:rPr>
            <m:sty m:val="p"/>
          </m:rPr>
          <w:rPr>
            <w:rFonts w:ascii="Cambria Math" w:hAnsi="Cambria Math"/>
          </w:rPr>
          <m:t>=cosθ.lt</m:t>
        </m:r>
      </m:oMath>
    </w:p>
    <w:p w:rsidR="004B46E3" w:rsidRDefault="00665134" w:rsidP="00665134">
      <w:pPr>
        <w:pStyle w:val="equationoutd"/>
      </w:pPr>
      <m:oMathPara>
        <m:oMath>
          <m:r>
            <w:br/>
          </m:r>
        </m:oMath>
      </m:oMathPara>
    </w:p>
    <w:p w:rsidR="004B46E3" w:rsidRPr="00567020"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42</w:t>
      </w:r>
      <w:r>
        <w:rPr>
          <w:i/>
        </w:rPr>
        <w:fldChar w:fldCharType="end"/>
      </w:r>
      <w:r>
        <w:rPr>
          <w:i/>
        </w:rPr>
        <w:tab/>
      </w:r>
      <w:r w:rsidR="004B46E3" w:rsidRPr="00567020">
        <w:t>And the traveller’s view of length remains constant</w:t>
      </w:r>
    </w:p>
    <w:p w:rsidR="004B1274"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43</w:t>
      </w:r>
      <w:r>
        <w:fldChar w:fldCharType="end"/>
      </w:r>
      <w:r>
        <w:tab/>
      </w:r>
      <w:r w:rsidR="000F7C02">
        <w:tab/>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l</m:t>
                </m:r>
              </m:e>
              <m:sub>
                <m:r>
                  <w:rPr>
                    <w:rFonts w:ascii="Cambria Math" w:hAnsi="Cambria Math"/>
                  </w:rPr>
                  <m:t>q</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o</m:t>
                </m:r>
              </m:sub>
              <m:sup>
                <m:r>
                  <w:rPr>
                    <w:rFonts w:ascii="Cambria Math" w:hAnsi="Cambria Math"/>
                  </w:rPr>
                  <m:t>2</m:t>
                </m:r>
              </m:sup>
            </m:sSubSup>
          </m:e>
        </m:rad>
      </m:oMath>
      <w:r w:rsidR="00E50C8D">
        <w:t xml:space="preserve"> = 1</w:t>
      </w:r>
    </w:p>
    <w:p w:rsidR="00E50C8D" w:rsidRDefault="00E50C8D" w:rsidP="00612F82">
      <w:pPr>
        <w:pStyle w:val="Heading1"/>
      </w:pPr>
      <w:r>
        <w:t>Time dilation</w:t>
      </w:r>
    </w:p>
    <w:p w:rsidR="004B46E3" w:rsidRPr="00567020"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44</w:t>
      </w:r>
      <w:r>
        <w:rPr>
          <w:i/>
        </w:rPr>
        <w:fldChar w:fldCharType="end"/>
      </w:r>
      <w:r>
        <w:rPr>
          <w:i/>
        </w:rPr>
        <w:tab/>
      </w:r>
      <w:r w:rsidR="00303711">
        <w:rPr>
          <w:i/>
        </w:rPr>
        <w:t xml:space="preserve">A </w:t>
      </w:r>
      <w:r w:rsidR="00E50C8D" w:rsidRPr="00567020">
        <w:t xml:space="preserve">vertically bouncing light-beam clock will </w:t>
      </w:r>
      <w:r w:rsidR="00A85905" w:rsidRPr="00567020">
        <w:t>shorten, implying time dilation</w:t>
      </w:r>
      <w:r w:rsidR="00E50C8D" w:rsidRPr="00567020">
        <w:t>, in exactly the same way that it did in Einstein’s train thought experiment.</w:t>
      </w:r>
    </w:p>
    <w:p w:rsidR="00CC17D2" w:rsidRPr="00CC17D2"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45</w:t>
      </w:r>
      <w:r>
        <w:fldChar w:fldCharType="end"/>
      </w:r>
      <w:r>
        <w:tab/>
      </w:r>
      <w:r w:rsidR="00E50C8D" w:rsidRPr="00CC17D2">
        <w:tab/>
      </w:r>
      <m:oMath>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ctrlPr>
                  <w:rPr>
                    <w:rFonts w:ascii="Cambria Math" w:eastAsiaTheme="minorHAnsi" w:hAnsi="Cambria Math" w:cstheme="minorBidi"/>
                    <w:sz w:val="22"/>
                    <w:szCs w:val="22"/>
                    <w:lang w:eastAsia="en-US"/>
                  </w:rPr>
                </m:ctrlPr>
              </m:e>
              <m:sub>
                <m:r>
                  <w:rPr>
                    <w:rFonts w:ascii="Cambria Math" w:hAnsi="Cambria Math"/>
                  </w:rPr>
                  <m:t>t</m:t>
                </m:r>
              </m:sub>
            </m:sSub>
            <m:ctrlPr>
              <w:rPr>
                <w:rFonts w:ascii="Cambria Math" w:eastAsiaTheme="minorHAnsi" w:hAnsi="Cambria Math" w:cstheme="minorBidi"/>
                <w:sz w:val="22"/>
                <w:szCs w:val="22"/>
                <w:lang w:eastAsia="en-US"/>
              </w:rPr>
            </m:ctrlPr>
          </m:num>
          <m:den>
            <m:r>
              <w:rPr>
                <w:rFonts w:ascii="Cambria Math" w:eastAsiaTheme="minorHAnsi" w:hAnsi="Cambria Math"/>
                <w:lang w:eastAsia="en-US"/>
              </w:rPr>
              <m:t>cos</m:t>
            </m:r>
            <m:r>
              <w:rPr>
                <w:rFonts w:ascii="Cambria Math" w:hAnsi="Cambria Math"/>
              </w:rPr>
              <m:t>θ</m:t>
            </m:r>
            <m:ctrlPr>
              <w:rPr>
                <w:rFonts w:ascii="Cambria Math" w:eastAsiaTheme="minorHAnsi" w:hAnsi="Cambria Math" w:cstheme="minorBidi"/>
                <w:sz w:val="22"/>
                <w:szCs w:val="22"/>
                <w:lang w:eastAsia="en-US"/>
              </w:rPr>
            </m:ctrlPr>
          </m:den>
        </m:f>
      </m:oMath>
      <w:r w:rsidR="00B25834" w:rsidRPr="00CC17D2">
        <w:t xml:space="preserve">  </w:t>
      </w:r>
      <m:oMath>
        <m:r>
          <w:rPr>
            <w:rFonts w:ascii="Cambria Math" w:hAnsi="Cambria Math"/>
          </w:rPr>
          <m:t>=γ.</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t</m:t>
                </m:r>
                <m:ctrlPr>
                  <w:rPr>
                    <w:rFonts w:ascii="Cambria Math" w:eastAsiaTheme="minorHAnsi" w:hAnsi="Cambria Math" w:cstheme="minorBidi"/>
                    <w:sz w:val="22"/>
                    <w:szCs w:val="22"/>
                    <w:lang w:eastAsia="en-US"/>
                  </w:rPr>
                </m:ctrlPr>
              </m:e>
              <m:sub>
                <m:r>
                  <w:rPr>
                    <w:rFonts w:ascii="Cambria Math" w:hAnsi="Cambria Math"/>
                  </w:rPr>
                  <m:t>t</m:t>
                </m:r>
              </m:sub>
            </m:sSub>
            <m:ctrlPr>
              <w:rPr>
                <w:rFonts w:ascii="Cambria Math" w:eastAsiaTheme="minorHAnsi" w:hAnsi="Cambria Math" w:cstheme="minorBidi"/>
                <w:sz w:val="22"/>
                <w:szCs w:val="22"/>
                <w:lang w:eastAsia="en-US"/>
              </w:rPr>
            </m:ctrlPr>
          </m:num>
          <m:den>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2</m:t>
                    </m:r>
                  </m:sup>
                </m:sSubSup>
              </m:e>
            </m:rad>
            <m:ctrlPr>
              <w:rPr>
                <w:rFonts w:ascii="Cambria Math" w:eastAsiaTheme="minorHAnsi" w:hAnsi="Cambria Math" w:cstheme="minorBidi"/>
                <w:sz w:val="22"/>
                <w:szCs w:val="22"/>
                <w:lang w:eastAsia="en-US"/>
              </w:rPr>
            </m:ctrlPr>
          </m:den>
        </m:f>
      </m:oMath>
      <w:r w:rsidR="00185F13" w:rsidRPr="00CC17D2">
        <w:br/>
      </w:r>
    </w:p>
    <w:p w:rsidR="001B1D15" w:rsidRDefault="001B1D15" w:rsidP="00612F82">
      <w:pPr>
        <w:pStyle w:val="Heading1"/>
        <w:rPr>
          <w:rFonts w:eastAsiaTheme="minorEastAsia"/>
        </w:rPr>
      </w:pPr>
      <w:r>
        <w:rPr>
          <w:rFonts w:eastAsiaTheme="minorEastAsia"/>
        </w:rPr>
        <w:t>Deceleration</w:t>
      </w:r>
    </w:p>
    <w:p w:rsidR="001B1D15" w:rsidRPr="001B1D15" w:rsidRDefault="00665134" w:rsidP="00892F2E">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46</w:t>
      </w:r>
      <w:r>
        <w:rPr>
          <w:i/>
        </w:rPr>
        <w:fldChar w:fldCharType="end"/>
      </w:r>
      <w:r>
        <w:rPr>
          <w:i/>
        </w:rPr>
        <w:tab/>
      </w:r>
      <w:r w:rsidR="00892F2E">
        <w:t>During deceleration, the application of negative thrust causes θ to decrease steadily over time. In this phase, sin θ changes sign to reflect the reversal of velocity, while cos θ retains its magnitude.</w:t>
      </w:r>
      <w:r w:rsidR="00892F2E">
        <w:t xml:space="preserve"> </w:t>
      </w:r>
      <w:r w:rsidR="00892F2E">
        <w:t>Because θ is reduced symmetrically with respect to the acceleration phase, the integral of tan θ across matched acceleration and deceleration intervals cancels exactly. The traveller therefore returns to rest with a net rotation angle of zero.</w:t>
      </w:r>
    </w:p>
    <w:p w:rsidR="001D09F1" w:rsidRDefault="001D09F1" w:rsidP="00612F82">
      <w:pPr>
        <w:pStyle w:val="Heading2"/>
        <w:rPr>
          <w:rFonts w:eastAsiaTheme="minorEastAsia"/>
        </w:rPr>
      </w:pPr>
      <w:r>
        <w:rPr>
          <w:rFonts w:eastAsiaTheme="minorEastAsia"/>
        </w:rPr>
        <w:t>Multiple dimensions of time?</w:t>
      </w:r>
    </w:p>
    <w:p w:rsidR="00284110" w:rsidRPr="00284110" w:rsidRDefault="00284110" w:rsidP="00284110">
      <w:pPr>
        <w:rPr>
          <w:rFonts w:eastAsia="Times New Roman"/>
        </w:rPr>
      </w:pPr>
      <w:r w:rsidRPr="00284110">
        <w:rPr>
          <w:rFonts w:eastAsia="Times New Roman"/>
        </w:rPr>
        <w:t xml:space="preserve">47   In Einstein’s thought experiment, time dilation arises from differences in path length, combined with the constancy of the speed of light for all observers. If we treat time dilation as a secondary symptom of velocity, with length contraction as the primary effect, then the shrinkage of length is what causes the path lengths to differ, and hence the passage of time to differ. </w:t>
      </w:r>
    </w:p>
    <w:p w:rsidR="00284110" w:rsidRPr="00284110" w:rsidRDefault="00284110" w:rsidP="00284110">
      <w:pPr>
        <w:rPr>
          <w:rFonts w:eastAsia="Times New Roman"/>
        </w:rPr>
      </w:pPr>
      <w:r w:rsidRPr="00284110">
        <w:rPr>
          <w:rFonts w:eastAsia="Times New Roman"/>
        </w:rPr>
        <w:t>Extending the experiment into three spatial dimensions, however, produces a paradox: time appears slowed only along the direction of travel, but not across it. What does it mean for time to flow at different rates in different directions? If time is considered as a fourth dimension, should there then be three separate time dimensions — numbers four, five, and six?</w:t>
      </w:r>
    </w:p>
    <w:p w:rsidR="00284110" w:rsidRPr="00FE357E" w:rsidRDefault="00284110" w:rsidP="00284110">
      <w:pPr>
        <w:rPr>
          <w:rFonts w:eastAsia="Times New Roman"/>
        </w:rPr>
      </w:pPr>
      <w:r w:rsidRPr="00284110">
        <w:rPr>
          <w:rFonts w:eastAsia="Times New Roman"/>
        </w:rPr>
        <w:t>The rotational approach avoids these difficulties. The traveller simply appears rotated away from the observer into an imaginary dimension. All other effects then follow intuitively, as artefacts of geometry.</w:t>
      </w:r>
    </w:p>
    <w:p w:rsidR="007558E3" w:rsidRPr="00CF3787" w:rsidRDefault="007558E3" w:rsidP="00612F82">
      <w:pPr>
        <w:pStyle w:val="Heading2"/>
      </w:pPr>
      <w:r>
        <w:rPr>
          <w:rFonts w:eastAsiaTheme="minorEastAsia"/>
        </w:rPr>
        <w:lastRenderedPageBreak/>
        <w:t>The Monorail</w:t>
      </w:r>
    </w:p>
    <w:p w:rsidR="007558E3" w:rsidRPr="00FE357E" w:rsidRDefault="00665134" w:rsidP="00612F82">
      <w:pPr>
        <w:rPr>
          <w:rFonts w:eastAsia="Times New Roman"/>
        </w:rPr>
      </w:pP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48</w:t>
      </w:r>
      <w:r>
        <w:rPr>
          <w:i/>
        </w:rPr>
        <w:fldChar w:fldCharType="end"/>
      </w:r>
      <w:r>
        <w:rPr>
          <w:i/>
        </w:rPr>
        <w:tab/>
      </w:r>
      <w:r w:rsidR="007558E3" w:rsidRPr="00FE357E">
        <w:rPr>
          <w:rFonts w:eastAsia="Times New Roman"/>
        </w:rPr>
        <w:t xml:space="preserve">At this point, note that there is no leeway in this math. The velocity </w:t>
      </w:r>
      <m:oMath>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o</m:t>
            </m:r>
          </m:sub>
        </m:sSub>
        <m:r>
          <m:rPr>
            <m:sty m:val="p"/>
          </m:rPr>
          <w:rPr>
            <w:rFonts w:ascii="Cambria Math" w:eastAsia="Times New Roman" w:hAnsi="Cambria Math"/>
          </w:rPr>
          <m:t> </m:t>
        </m:r>
      </m:oMath>
      <w:r w:rsidR="007558E3" w:rsidRPr="00FE357E">
        <w:rPr>
          <w:rFonts w:eastAsia="Times New Roman"/>
        </w:rPr>
        <w:t xml:space="preserve">determines </w:t>
      </w:r>
      <m:oMath>
        <m:r>
          <m:rPr>
            <m:sty m:val="p"/>
          </m:rPr>
          <w:rPr>
            <w:rFonts w:ascii="Cambria Math" w:eastAsia="Times New Roman" w:hAnsi="Cambria Math"/>
          </w:rPr>
          <m:t>φ</m:t>
        </m:r>
      </m:oMath>
      <w:r w:rsidR="007558E3" w:rsidRPr="00FE357E">
        <w:rPr>
          <w:rFonts w:eastAsia="Times New Roman"/>
        </w:rPr>
        <w:t xml:space="preserve">  and </w:t>
      </w:r>
      <m:oMath>
        <m:r>
          <m:rPr>
            <m:sty m:val="p"/>
          </m:rPr>
          <w:rPr>
            <w:rFonts w:ascii="Cambria Math" w:eastAsia="Times New Roman" w:hAnsi="Cambria Math"/>
          </w:rPr>
          <m:t>θ</m:t>
        </m:r>
      </m:oMath>
      <w:r w:rsidR="007558E3" w:rsidRPr="00FE357E">
        <w:rPr>
          <w:rFonts w:eastAsia="Times New Roman"/>
        </w:rPr>
        <w:t xml:space="preserve"> exactly,</w:t>
      </w:r>
      <w:r w:rsidR="000F7C02">
        <w:rPr>
          <w:rFonts w:eastAsia="Times New Roman"/>
        </w:rPr>
        <w:t xml:space="preserve"> </w:t>
      </w:r>
      <w:r w:rsidR="007558E3" w:rsidRPr="00FE357E">
        <w:rPr>
          <w:rFonts w:eastAsia="Times New Roman"/>
        </w:rPr>
        <w:t>so it appears as if our spaceship is on rails, much like Einstein’s, except that normal train tracks are fixed in position, whereas ours is fixed in the velocity space. Let us refer to the one in velocity space as the monorail, as we don’t need more than one.</w:t>
      </w:r>
      <w:r w:rsidR="007558E3" w:rsidRPr="00FE357E">
        <w:rPr>
          <w:rFonts w:eastAsia="Times New Roman"/>
        </w:rPr>
        <w:br/>
        <w:t>It also appears that, in velocity space, the monorail runs in one quadrant of a circle.  i.e. velocity space is circular. The monorail curves away from reality into the imaginary q dimension, as velocity increases.</w:t>
      </w:r>
    </w:p>
    <w:p w:rsidR="00CA641B" w:rsidRPr="00FE357E" w:rsidRDefault="00CA641B" w:rsidP="00612F82">
      <w:pPr>
        <w:rPr>
          <w:rFonts w:eastAsia="Times New Roman"/>
        </w:rPr>
      </w:pPr>
      <w:r w:rsidRPr="00FE357E">
        <w:rPr>
          <w:rFonts w:eastAsia="Times New Roman"/>
        </w:rPr>
        <w:t>The shape of the monorail can be derived from the fact that we know the angle θ by which the spaceship rotates, at a given velocity. If the ship must follow the monorail, without yaw across the rail, then the rail must be accumulation, or integral of the rotations</w:t>
      </w:r>
      <w:r w:rsidR="00BB1CBB" w:rsidRPr="00FE357E">
        <w:rPr>
          <w:rFonts w:eastAsia="Times New Roman"/>
        </w:rPr>
        <w:t>.</w:t>
      </w:r>
    </w:p>
    <w:p w:rsidR="00BB1CBB" w:rsidRPr="00BB1CBB"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49</w:t>
      </w:r>
      <w:r>
        <w:fldChar w:fldCharType="end"/>
      </w:r>
      <w:r>
        <w:tab/>
      </w:r>
      <w:r w:rsidR="000F7C02">
        <w:tab/>
      </w:r>
      <m:oMath>
        <m:f>
          <m:fPr>
            <m:ctrlPr>
              <w:rPr>
                <w:rFonts w:ascii="Cambria Math" w:hAnsi="Cambria Math"/>
                <w:lang w:val="en-AU"/>
              </w:rPr>
            </m:ctrlPr>
          </m:fPr>
          <m:num>
            <m:r>
              <w:rPr>
                <w:rFonts w:ascii="Cambria Math" w:hAnsi="Cambria Math"/>
              </w:rPr>
              <m:t>dq</m:t>
            </m:r>
          </m:num>
          <m:den>
            <m:r>
              <w:rPr>
                <w:rFonts w:ascii="Cambria Math" w:hAnsi="Cambria Math"/>
              </w:rPr>
              <m:t>dv</m:t>
            </m:r>
          </m:den>
        </m:f>
        <m:r>
          <w:rPr>
            <w:rFonts w:ascii="Cambria Math" w:hAnsi="Cambria Math"/>
          </w:rPr>
          <m:t>=</m:t>
        </m:r>
        <m:func>
          <m:funcPr>
            <m:ctrlPr>
              <w:rPr>
                <w:rFonts w:ascii="Cambria Math" w:hAnsi="Cambria Math"/>
              </w:rPr>
            </m:ctrlPr>
          </m:funcPr>
          <m:fName>
            <m:r>
              <w:rPr>
                <w:rFonts w:ascii="Cambria Math" w:hAnsi="Cambria Math"/>
              </w:rPr>
              <m:t>tan</m:t>
            </m:r>
          </m:fName>
          <m:e>
            <m:d>
              <m:dPr>
                <m:ctrlPr>
                  <w:rPr>
                    <w:rFonts w:ascii="Cambria Math" w:hAnsi="Cambria Math"/>
                  </w:rPr>
                </m:ctrlPr>
              </m:dPr>
              <m:e>
                <m:func>
                  <m:funcPr>
                    <m:ctrlPr>
                      <w:rPr>
                        <w:rFonts w:ascii="Cambria Math" w:hAnsi="Cambria Math"/>
                      </w:rPr>
                    </m:ctrlPr>
                  </m:funcPr>
                  <m:fName>
                    <m:r>
                      <w:rPr>
                        <w:rFonts w:ascii="Cambria Math" w:hAnsi="Cambria Math"/>
                      </w:rPr>
                      <m:t>arccos</m:t>
                    </m:r>
                  </m:fName>
                  <m:e>
                    <m:d>
                      <m:dPr>
                        <m:ctrlPr>
                          <w:rPr>
                            <w:rFonts w:ascii="Cambria Math" w:hAnsi="Cambria Math"/>
                          </w:rPr>
                        </m:ctrlPr>
                      </m:dPr>
                      <m:e>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2</m:t>
                                </m:r>
                              </m:sup>
                            </m:sSubSup>
                          </m:e>
                        </m:rad>
                      </m:e>
                    </m:d>
                  </m:e>
                </m:func>
              </m:e>
            </m:d>
          </m:e>
        </m:func>
      </m:oMath>
    </w:p>
    <w:p w:rsidR="00CA641B" w:rsidRPr="00CA641B"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50</w:t>
      </w:r>
      <w:r>
        <w:rPr>
          <w:i/>
        </w:rPr>
        <w:fldChar w:fldCharType="end"/>
      </w:r>
      <w:r>
        <w:rPr>
          <w:i/>
        </w:rPr>
        <w:tab/>
      </w:r>
      <w:r w:rsidR="00CA641B" w:rsidRPr="00CA641B">
        <w:t>Then simplified it using trigonometric identities:</w:t>
      </w:r>
    </w:p>
    <w:p w:rsidR="00BB1CBB" w:rsidRPr="00BB1CBB"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51</w:t>
      </w:r>
      <w:r>
        <w:fldChar w:fldCharType="end"/>
      </w:r>
      <w:r>
        <w:tab/>
      </w:r>
      <w:r w:rsidR="000F7C02">
        <w:tab/>
      </w:r>
      <m:oMath>
        <m:r>
          <w:rPr>
            <w:rFonts w:ascii="Cambria Math" w:hAnsi="Cambria Math"/>
          </w:rPr>
          <m:t>θ</m:t>
        </m:r>
        <m:d>
          <m:dPr>
            <m:ctrlPr>
              <w:rPr>
                <w:rFonts w:ascii="Cambria Math" w:hAnsi="Cambria Math"/>
              </w:rPr>
            </m:ctrlPr>
          </m:dPr>
          <m:e>
            <m:r>
              <w:rPr>
                <w:rFonts w:ascii="Cambria Math" w:hAnsi="Cambria Math"/>
              </w:rPr>
              <m:t>v</m:t>
            </m:r>
          </m:e>
        </m:d>
        <m:r>
          <w:rPr>
            <w:rFonts w:ascii="Cambria Math" w:hAnsi="Cambria Math"/>
          </w:rPr>
          <m:t>=arcsin</m:t>
        </m:r>
        <m:d>
          <m:dPr>
            <m:ctrlPr>
              <w:rPr>
                <w:rFonts w:ascii="Cambria Math" w:hAnsi="Cambria Math"/>
              </w:rPr>
            </m:ctrlPr>
          </m:dPr>
          <m:e>
            <m:r>
              <w:rPr>
                <w:rFonts w:ascii="Cambria Math" w:hAnsi="Cambria Math"/>
              </w:rPr>
              <m:t>v</m:t>
            </m:r>
          </m:e>
        </m:d>
      </m:oMath>
    </w:p>
    <w:p w:rsidR="00BB1CBB" w:rsidRPr="00612F82"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52</w:t>
      </w:r>
      <w:r>
        <w:fldChar w:fldCharType="end"/>
      </w:r>
      <w:r>
        <w:tab/>
      </w:r>
      <m:oMath>
        <m:r>
          <w:rPr>
            <w:rFonts w:ascii="Cambria Math" w:hAnsi="Cambria Math"/>
          </w:rPr>
          <m:t>⇒   cos</m:t>
        </m:r>
        <m:d>
          <m:dPr>
            <m:ctrlPr>
              <w:rPr>
                <w:rFonts w:ascii="Cambria Math" w:hAnsi="Cambria Math"/>
              </w:rPr>
            </m:ctrlPr>
          </m:dPr>
          <m:e>
            <m:r>
              <w:rPr>
                <w:rFonts w:ascii="Cambria Math" w:hAnsi="Cambria Math"/>
              </w:rPr>
              <m:t>θ</m:t>
            </m:r>
          </m:e>
        </m:d>
        <m:r>
          <w:rPr>
            <w:rFonts w:ascii="Cambria Math" w:hAnsi="Cambria Math"/>
          </w:rPr>
          <m:t>=</m:t>
        </m:r>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2</m:t>
                </m:r>
              </m:sup>
            </m:sSubSup>
          </m:e>
        </m:rad>
      </m:oMath>
    </w:p>
    <w:p w:rsidR="00BB1CBB" w:rsidRPr="00612F82"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53</w:t>
      </w:r>
      <w:r>
        <w:fldChar w:fldCharType="end"/>
      </w:r>
      <w:r>
        <w:tab/>
      </w:r>
      <m:oMath>
        <m:r>
          <w:rPr>
            <w:rFonts w:ascii="Cambria Math" w:hAnsi="Cambria Math"/>
          </w:rPr>
          <m:t>⇒   sin</m:t>
        </m:r>
        <m:d>
          <m:dPr>
            <m:ctrlPr>
              <w:rPr>
                <w:rFonts w:ascii="Cambria Math" w:hAnsi="Cambria Math"/>
              </w:rPr>
            </m:ctrlPr>
          </m:dPr>
          <m:e>
            <m:r>
              <w:rPr>
                <w:rFonts w:ascii="Cambria Math" w:hAnsi="Cambria Math"/>
              </w:rPr>
              <m:t>θ</m:t>
            </m:r>
          </m:e>
        </m:d>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o</m:t>
            </m:r>
          </m:sub>
        </m:sSub>
      </m:oMath>
    </w:p>
    <w:p w:rsidR="00CA641B" w:rsidRPr="00CA641B" w:rsidRDefault="00BB1CBB" w:rsidP="00612F82">
      <w:r>
        <w:t>Substituting:</w:t>
      </w:r>
    </w:p>
    <w:p w:rsidR="00BB1CBB" w:rsidRPr="00BB1CBB"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54</w:t>
      </w:r>
      <w:r>
        <w:fldChar w:fldCharType="end"/>
      </w:r>
      <w:r w:rsidR="000F7C02">
        <w:tab/>
      </w:r>
      <w:r>
        <w:tab/>
      </w:r>
      <m:oMath>
        <m:func>
          <m:funcPr>
            <m:ctrlPr>
              <w:rPr>
                <w:rFonts w:ascii="Cambria Math" w:hAnsi="Cambria Math"/>
              </w:rPr>
            </m:ctrlPr>
          </m:funcPr>
          <m:fName>
            <m:f>
              <m:fPr>
                <m:ctrlPr>
                  <w:rPr>
                    <w:rFonts w:ascii="Cambria Math" w:hAnsi="Cambria Math"/>
                    <w:lang w:val="en-AU"/>
                  </w:rPr>
                </m:ctrlPr>
              </m:fPr>
              <m:num>
                <m:r>
                  <w:rPr>
                    <w:rFonts w:ascii="Cambria Math" w:hAnsi="Cambria Math"/>
                  </w:rPr>
                  <m:t>dq</m:t>
                </m:r>
              </m:num>
              <m:den>
                <m:r>
                  <w:rPr>
                    <w:rFonts w:ascii="Cambria Math" w:hAnsi="Cambria Math"/>
                  </w:rPr>
                  <m:t>dv</m:t>
                </m:r>
              </m:den>
            </m:f>
            <m:r>
              <w:rPr>
                <w:rFonts w:ascii="Cambria Math" w:hAnsi="Cambria Math"/>
              </w:rPr>
              <m:t>=tan</m:t>
            </m:r>
          </m:fName>
          <m:e>
            <m:d>
              <m:dPr>
                <m:ctrlPr>
                  <w:rPr>
                    <w:rFonts w:ascii="Cambria Math" w:hAnsi="Cambria Math"/>
                  </w:rPr>
                </m:ctrlPr>
              </m:dPr>
              <m:e>
                <m:r>
                  <w:rPr>
                    <w:rFonts w:ascii="Cambria Math" w:hAnsi="Cambria Math"/>
                  </w:rPr>
                  <m:t>θ</m:t>
                </m:r>
              </m:e>
            </m:d>
          </m:e>
        </m:func>
        <m: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sin</m:t>
                </m:r>
              </m:fName>
              <m:e>
                <m:d>
                  <m:dPr>
                    <m:ctrlPr>
                      <w:rPr>
                        <w:rFonts w:ascii="Cambria Math" w:hAnsi="Cambria Math"/>
                      </w:rPr>
                    </m:ctrlPr>
                  </m:dPr>
                  <m:e>
                    <m:r>
                      <w:rPr>
                        <w:rFonts w:ascii="Cambria Math" w:hAnsi="Cambria Math"/>
                      </w:rPr>
                      <m:t>θ</m:t>
                    </m:r>
                  </m:e>
                </m:d>
              </m:e>
            </m:func>
          </m:num>
          <m:den>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θ</m:t>
                    </m:r>
                  </m:e>
                </m:d>
              </m:e>
            </m:func>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2</m:t>
                    </m:r>
                  </m:sup>
                </m:sSubSup>
              </m:e>
            </m:rad>
          </m:den>
        </m:f>
      </m:oMath>
    </w:p>
    <w:p w:rsidR="00461EFC" w:rsidRPr="00461EFC"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55</w:t>
      </w:r>
      <w:r>
        <w:fldChar w:fldCharType="end"/>
      </w:r>
      <w:r>
        <w:tab/>
      </w:r>
      <m:oMath>
        <m:r>
          <w:rPr>
            <w:rFonts w:ascii="Cambria Math" w:hAnsi="Cambria Math"/>
          </w:rPr>
          <m:t>=&gt; q</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o</m:t>
                </m:r>
              </m:sub>
            </m:sSub>
          </m:e>
        </m:d>
        <m:r>
          <w:rPr>
            <w:rFonts w:ascii="Cambria Math" w:hAnsi="Cambria Math"/>
          </w:rPr>
          <m:t>=</m:t>
        </m:r>
        <m:nary>
          <m:naryPr>
            <m:subHide m:val="1"/>
            <m:supHide m:val="1"/>
            <m:ctrlPr>
              <w:rPr>
                <w:rFonts w:ascii="Cambria Math" w:hAnsi="Cambria Math"/>
              </w:rPr>
            </m:ctrlPr>
          </m:naryPr>
          <m:sub/>
          <m:sup/>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2</m:t>
                        </m:r>
                      </m:sup>
                    </m:sSubSup>
                  </m:e>
                </m:rad>
              </m:den>
            </m:f>
          </m:e>
        </m:nary>
        <m:r>
          <w:rPr>
            <w:rFonts w:ascii="Cambria Math" w:hAnsi="Cambria Math"/>
          </w:rPr>
          <m:t> d</m:t>
        </m:r>
        <m:sSub>
          <m:sSubPr>
            <m:ctrlPr>
              <w:rPr>
                <w:rFonts w:ascii="Cambria Math" w:hAnsi="Cambria Math"/>
              </w:rPr>
            </m:ctrlPr>
          </m:sSubPr>
          <m:e>
            <m:r>
              <w:rPr>
                <w:rFonts w:ascii="Cambria Math" w:hAnsi="Cambria Math"/>
              </w:rPr>
              <m:t>v</m:t>
            </m:r>
          </m:e>
          <m:sub>
            <m:r>
              <w:rPr>
                <w:rFonts w:ascii="Cambria Math" w:hAnsi="Cambria Math"/>
              </w:rPr>
              <m:t>o</m:t>
            </m:r>
          </m:sub>
        </m:sSub>
      </m:oMath>
    </w:p>
    <w:p w:rsidR="00461EFC" w:rsidRPr="00461EFC"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56</w:t>
      </w:r>
      <w:r>
        <w:fldChar w:fldCharType="end"/>
      </w:r>
      <w:r w:rsidR="000F7C02">
        <w:tab/>
      </w:r>
      <w:r w:rsidR="00461EFC">
        <w:t xml:space="preserve">Let   </w:t>
      </w:r>
      <m:oMath>
        <m:r>
          <w:rPr>
            <w:rFonts w:ascii="Cambria Math" w:hAnsi="Cambria Math"/>
          </w:rPr>
          <m:t>u = 1 - v^2=&gt; du = -2v   dv</m:t>
        </m:r>
      </m:oMath>
    </w:p>
    <w:p w:rsidR="00461EFC"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57</w:t>
      </w:r>
      <w:r>
        <w:fldChar w:fldCharType="end"/>
      </w:r>
      <w:r>
        <w:tab/>
      </w:r>
      <m:oMath>
        <m:r>
          <w:rPr>
            <w:rFonts w:ascii="Cambria Math" w:hAnsi="Cambria Math"/>
          </w:rPr>
          <w:sym w:font="Symbol" w:char="F05C"/>
        </m:r>
        <m:r>
          <w:rPr>
            <w:rFonts w:ascii="Cambria Math" w:hAnsi="Cambria Math"/>
          </w:rPr>
          <m:t xml:space="preserve"> </m:t>
        </m:r>
        <m:nary>
          <m:naryPr>
            <m:subHide m:val="1"/>
            <m:supHide m:val="1"/>
            <m:ctrlPr>
              <w:rPr>
                <w:rFonts w:ascii="Cambria Math" w:hAnsi="Cambria Math"/>
              </w:rPr>
            </m:ctrlPr>
          </m:naryPr>
          <m:sub/>
          <m:sup/>
          <m:e>
            <m:f>
              <m:fPr>
                <m:ctrlPr>
                  <w:rPr>
                    <w:rFonts w:ascii="Cambria Math" w:hAnsi="Cambria Math"/>
                  </w:rPr>
                </m:ctrlPr>
              </m:fPr>
              <m:num>
                <m:r>
                  <w:rPr>
                    <w:rFonts w:ascii="Cambria Math" w:hAnsi="Cambria Math"/>
                  </w:rPr>
                  <m:t>v</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v</m:t>
                        </m:r>
                      </m:e>
                      <m:sup>
                        <m:r>
                          <w:rPr>
                            <w:rFonts w:ascii="Cambria Math" w:hAnsi="Cambria Math"/>
                          </w:rPr>
                          <m:t>2</m:t>
                        </m:r>
                      </m:sup>
                    </m:sSup>
                  </m:e>
                </m:rad>
              </m:den>
            </m:f>
          </m:e>
        </m:nary>
        <m:r>
          <w:rPr>
            <w:rFonts w:ascii="Cambria Math" w:hAnsi="Cambria Math"/>
          </w:rPr>
          <m:t> dv=-</m:t>
        </m:r>
        <m:f>
          <m:fPr>
            <m:ctrlPr>
              <w:rPr>
                <w:rFonts w:ascii="Cambria Math" w:hAnsi="Cambria Math"/>
              </w:rPr>
            </m:ctrlPr>
          </m:fPr>
          <m:num>
            <m:r>
              <w:rPr>
                <w:rFonts w:ascii="Cambria Math" w:hAnsi="Cambria Math"/>
              </w:rPr>
              <m:t>1</m:t>
            </m:r>
          </m:num>
          <m:den>
            <m:r>
              <w:rPr>
                <w:rFonts w:ascii="Cambria Math" w:hAnsi="Cambria Math"/>
              </w:rPr>
              <m:t>2</m:t>
            </m:r>
          </m:den>
        </m:f>
        <m:nary>
          <m:naryPr>
            <m:subHide m:val="1"/>
            <m:supHide m:val="1"/>
            <m:ctrlPr>
              <w:rPr>
                <w:rFonts w:ascii="Cambria Math" w:hAnsi="Cambria Math"/>
              </w:rPr>
            </m:ctrlPr>
          </m:naryPr>
          <m:sub/>
          <m:sup/>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u</m:t>
                    </m:r>
                  </m:e>
                </m:rad>
              </m:den>
            </m:f>
          </m:e>
        </m:nary>
        <m:r>
          <w:rPr>
            <w:rFonts w:ascii="Cambria Math" w:hAnsi="Cambria Math"/>
          </w:rPr>
          <m:t> du=-</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m:t>
        </m:r>
        <m:rad>
          <m:radPr>
            <m:degHide m:val="1"/>
            <m:ctrlPr>
              <w:rPr>
                <w:rFonts w:ascii="Cambria Math" w:hAnsi="Cambria Math"/>
              </w:rPr>
            </m:ctrlPr>
          </m:radPr>
          <m:deg/>
          <m:e>
            <m:r>
              <w:rPr>
                <w:rFonts w:ascii="Cambria Math" w:hAnsi="Cambria Math"/>
              </w:rPr>
              <m:t>u</m:t>
            </m:r>
          </m:e>
        </m:rad>
        <m:r>
          <w:rPr>
            <w:rFonts w:ascii="Cambria Math" w:hAnsi="Cambria Math"/>
          </w:rPr>
          <m:t>=-</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v</m:t>
                </m:r>
              </m:e>
              <m:sup>
                <m:r>
                  <w:rPr>
                    <w:rFonts w:ascii="Cambria Math" w:hAnsi="Cambria Math"/>
                  </w:rPr>
                  <m:t>2</m:t>
                </m:r>
              </m:sup>
            </m:sSup>
          </m:e>
        </m:rad>
      </m:oMath>
      <w:r w:rsidR="00861925">
        <w:t xml:space="preserve"> + C</w:t>
      </w:r>
    </w:p>
    <w:p w:rsidR="00861925" w:rsidRPr="00567020" w:rsidRDefault="00665134" w:rsidP="00612F82">
      <w:pPr>
        <w:rPr>
          <w:b/>
        </w:rPr>
      </w:pP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58</w:t>
      </w:r>
      <w:r>
        <w:rPr>
          <w:i/>
        </w:rPr>
        <w:fldChar w:fldCharType="end"/>
      </w:r>
      <w:r>
        <w:rPr>
          <w:i/>
        </w:rPr>
        <w:tab/>
      </w:r>
      <w:r w:rsidR="00861925" w:rsidRPr="00567020">
        <w:rPr>
          <w:rStyle w:val="Strong"/>
          <w:b w:val="0"/>
        </w:rPr>
        <w:t xml:space="preserve">Apply boundary condition </w:t>
      </w:r>
      <w:proofErr w:type="gramStart"/>
      <w:r w:rsidR="00861925" w:rsidRPr="00567020">
        <w:rPr>
          <w:rStyle w:val="Strong"/>
          <w:b w:val="0"/>
        </w:rPr>
        <w:t>q(</w:t>
      </w:r>
      <w:proofErr w:type="gramEnd"/>
      <w:r w:rsidR="00861925" w:rsidRPr="00567020">
        <w:rPr>
          <w:rStyle w:val="Strong"/>
          <w:b w:val="0"/>
        </w:rPr>
        <w:t>0)=0:</w:t>
      </w:r>
    </w:p>
    <w:p w:rsidR="00861925"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59</w:t>
      </w:r>
      <w:r>
        <w:fldChar w:fldCharType="end"/>
      </w:r>
      <w:r>
        <w:tab/>
      </w:r>
      <w:r w:rsidR="000F7C02">
        <w:tab/>
      </w:r>
      <m:oMath>
        <m:r>
          <w:rPr>
            <w:rFonts w:ascii="Cambria Math" w:hAnsi="Cambria Math"/>
          </w:rPr>
          <m:t>0=-</m:t>
        </m:r>
        <m:rad>
          <m:radPr>
            <m:degHide m:val="1"/>
            <m:ctrlPr>
              <w:rPr>
                <w:rFonts w:ascii="Cambria Math" w:hAnsi="Cambria Math"/>
              </w:rPr>
            </m:ctrlPr>
          </m:radPr>
          <m:deg/>
          <m:e>
            <m:r>
              <w:rPr>
                <w:rFonts w:ascii="Cambria Math" w:hAnsi="Cambria Math"/>
              </w:rPr>
              <m:t>1-0</m:t>
            </m:r>
          </m:e>
        </m:rad>
        <m:r>
          <w:rPr>
            <w:rFonts w:ascii="Cambria Math" w:hAnsi="Cambria Math"/>
          </w:rPr>
          <m:t>+C⇒C=1</m:t>
        </m:r>
      </m:oMath>
    </w:p>
    <w:p w:rsidR="00350035" w:rsidRPr="00350035"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60</w:t>
      </w:r>
      <w:r>
        <w:fldChar w:fldCharType="end"/>
      </w:r>
      <w:r>
        <w:tab/>
      </w:r>
      <w:r w:rsidR="000F7C02">
        <w:tab/>
      </w:r>
      <m:oMath>
        <m:r>
          <w:rPr>
            <w:rFonts w:ascii="Cambria Math" w:hAnsi="Cambria Math"/>
          </w:rPr>
          <m:t>q</m:t>
        </m:r>
        <m:d>
          <m:dPr>
            <m:ctrlPr>
              <w:rPr>
                <w:rFonts w:ascii="Cambria Math" w:hAnsi="Cambria Math"/>
              </w:rPr>
            </m:ctrlPr>
          </m:dPr>
          <m:e>
            <m:r>
              <w:rPr>
                <w:rFonts w:ascii="Cambria Math" w:hAnsi="Cambria Math"/>
              </w:rPr>
              <m:t>v</m:t>
            </m:r>
          </m:e>
        </m:d>
        <m:r>
          <w:rPr>
            <w:rFonts w:ascii="Cambria Math" w:hAnsi="Cambria Math"/>
          </w:rPr>
          <m:t>=1-</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v</m:t>
                </m:r>
              </m:e>
              <m:sup>
                <m:r>
                  <w:rPr>
                    <w:rFonts w:ascii="Cambria Math" w:hAnsi="Cambria Math"/>
                  </w:rPr>
                  <m:t>2</m:t>
                </m:r>
              </m:sup>
            </m:sSup>
          </m:e>
        </m:rad>
      </m:oMath>
    </w:p>
    <w:p w:rsidR="00350035" w:rsidRDefault="00350035" w:rsidP="00665134">
      <w:pPr>
        <w:pStyle w:val="equationoutd"/>
        <w:rPr>
          <w:rStyle w:val="Heading1Char"/>
        </w:rPr>
      </w:pPr>
    </w:p>
    <w:p w:rsidR="00CB5EA5" w:rsidRPr="00350035" w:rsidRDefault="00350035" w:rsidP="00350035">
      <w:pPr>
        <w:pStyle w:val="Heading2"/>
        <w:numPr>
          <w:ilvl w:val="0"/>
          <w:numId w:val="0"/>
        </w:numPr>
        <w:rPr>
          <w:rStyle w:val="Heading1Char"/>
          <w:rFonts w:ascii="Times New Roman" w:eastAsiaTheme="minorEastAsia" w:hAnsi="Times New Roman" w:cs="Times New Roman"/>
          <w:i/>
        </w:rPr>
      </w:pPr>
      <w:r w:rsidRPr="00350035">
        <w:rPr>
          <w:rStyle w:val="Heading1Char"/>
        </w:rPr>
        <w:t>Model change for Vectorisation</w:t>
      </w:r>
    </w:p>
    <w:p w:rsidR="00350035" w:rsidRPr="00350035" w:rsidRDefault="00350035" w:rsidP="00350035">
      <w:pPr>
        <w:spacing w:before="100" w:beforeAutospacing="1" w:after="100" w:afterAutospacing="1"/>
        <w:rPr>
          <w:rFonts w:eastAsia="Times New Roman"/>
          <w:lang w:val="en-AU"/>
        </w:rPr>
      </w:pPr>
      <w:r w:rsidRPr="00350035">
        <w:rPr>
          <w:rFonts w:eastAsia="Times New Roman"/>
          <w:lang w:val="en-AU"/>
        </w:rPr>
        <w:t>61 At this point, it is helpful to introduce the diagrammatic transfer between two representations of motion: the monorail curve and the unit circle. Both diagrams share the same underlying axes and vector components, yet they serve distinct conceptual roles.</w:t>
      </w:r>
    </w:p>
    <w:p w:rsidR="00350035" w:rsidRPr="00350035" w:rsidRDefault="00350035" w:rsidP="00350035">
      <w:pPr>
        <w:spacing w:before="100" w:beforeAutospacing="1" w:after="100" w:afterAutospacing="1"/>
        <w:rPr>
          <w:rFonts w:eastAsia="Times New Roman"/>
          <w:lang w:val="en-AU"/>
        </w:rPr>
      </w:pPr>
      <w:r w:rsidRPr="00350035">
        <w:rPr>
          <w:rFonts w:eastAsia="Times New Roman"/>
          <w:lang w:val="en-AU"/>
        </w:rPr>
        <w:t>62 The monorail diagram (left) depicts the path followed by the traveller as velocity increases. It is grounded in physical intuition: the imaginary displacement q grows as a function of velocity, producing the apparent shrinkage in length and dilation in time. This curve represents the accumulated effect of motion — a trajectory through velocity space.</w:t>
      </w:r>
    </w:p>
    <w:p w:rsidR="00350035" w:rsidRPr="00350035" w:rsidRDefault="00350035" w:rsidP="00350035">
      <w:pPr>
        <w:spacing w:before="100" w:beforeAutospacing="1" w:after="100" w:afterAutospacing="1"/>
        <w:rPr>
          <w:rFonts w:eastAsia="Times New Roman"/>
          <w:lang w:val="en-AU"/>
        </w:rPr>
      </w:pPr>
      <w:r w:rsidRPr="00350035">
        <w:rPr>
          <w:rFonts w:eastAsia="Times New Roman"/>
          <w:lang w:val="en-AU"/>
        </w:rPr>
        <w:t xml:space="preserve">63 The unit circle diagram (right), by contrast, is geometric and abstract. It shows the traveller’s state vector rotating through an angle θ, with components φ </w:t>
      </w:r>
      <w:r w:rsidRPr="00350035">
        <w:rPr>
          <w:rFonts w:ascii="Cambria Math" w:eastAsia="Times New Roman" w:hAnsi="Cambria Math" w:cs="Cambria Math"/>
          <w:lang w:val="en-AU"/>
        </w:rPr>
        <w:t>∝</w:t>
      </w:r>
      <w:r w:rsidRPr="00350035">
        <w:rPr>
          <w:rFonts w:eastAsia="Times New Roman"/>
          <w:lang w:val="en-AU"/>
        </w:rPr>
        <w:t xml:space="preserve"> sin θ and q </w:t>
      </w:r>
      <w:r w:rsidRPr="00350035">
        <w:rPr>
          <w:rFonts w:ascii="Cambria Math" w:eastAsia="Times New Roman" w:hAnsi="Cambria Math" w:cs="Cambria Math"/>
          <w:lang w:val="en-AU"/>
        </w:rPr>
        <w:t>∝</w:t>
      </w:r>
      <w:r w:rsidRPr="00350035">
        <w:rPr>
          <w:rFonts w:eastAsia="Times New Roman"/>
          <w:lang w:val="en-AU"/>
        </w:rPr>
        <w:t xml:space="preserve"> cos θ. Here, the traveller is not moving along a path, but occupying a position on a circular constraint — a fixed-energy slice of </w:t>
      </w:r>
      <w:proofErr w:type="spellStart"/>
      <w:r w:rsidRPr="00350035">
        <w:rPr>
          <w:rFonts w:eastAsia="Times New Roman"/>
          <w:lang w:val="en-AU"/>
        </w:rPr>
        <w:t>Minkowski</w:t>
      </w:r>
      <w:proofErr w:type="spellEnd"/>
      <w:r w:rsidRPr="00350035">
        <w:rPr>
          <w:rFonts w:eastAsia="Times New Roman"/>
          <w:lang w:val="en-AU"/>
        </w:rPr>
        <w:t xml:space="preserve"> space. As energy changes, the vector rotates, but the traveller remains bound to the unit circle.</w:t>
      </w:r>
      <w:r>
        <w:rPr>
          <w:rFonts w:eastAsia="Times New Roman"/>
          <w:lang w:val="en-AU"/>
        </w:rPr>
        <w:br/>
      </w:r>
      <w:r>
        <w:rPr>
          <w:rFonts w:eastAsia="Times New Roman"/>
          <w:lang w:val="en-AU"/>
        </w:rPr>
        <w:lastRenderedPageBreak/>
        <w:br/>
      </w:r>
      <w:r w:rsidRPr="00350035">
        <w:rPr>
          <w:rFonts w:eastAsia="Times New Roman"/>
          <w:lang w:val="en-AU"/>
        </w:rPr>
        <w:drawing>
          <wp:inline distT="0" distB="0" distL="0" distR="0" wp14:anchorId="24A3F74E" wp14:editId="0C71024B">
            <wp:extent cx="5731510" cy="2208530"/>
            <wp:effectExtent l="0" t="0" r="254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08530"/>
                    </a:xfrm>
                    <a:prstGeom prst="rect">
                      <a:avLst/>
                    </a:prstGeom>
                  </pic:spPr>
                </pic:pic>
              </a:graphicData>
            </a:graphic>
          </wp:inline>
        </w:drawing>
      </w:r>
    </w:p>
    <w:p w:rsidR="00350035" w:rsidRPr="00350035" w:rsidRDefault="00350035" w:rsidP="00350035">
      <w:pPr>
        <w:spacing w:before="100" w:beforeAutospacing="1" w:after="100" w:afterAutospacing="1"/>
        <w:rPr>
          <w:rFonts w:eastAsia="Times New Roman"/>
          <w:lang w:val="en-AU"/>
        </w:rPr>
      </w:pPr>
      <w:r w:rsidRPr="00350035">
        <w:rPr>
          <w:rFonts w:eastAsia="Times New Roman"/>
          <w:lang w:val="en-AU"/>
        </w:rPr>
        <w:t>64 This transfer — from path-following to state-vector rotation — is a quirk of vector math, but it elegantly explains the shift to a circular model. It reconciles the apparent asymmetry of motion with the symmetry of relativistic geometry, anchoring both time dilation and length contraction in a single rotational framework.</w:t>
      </w:r>
    </w:p>
    <w:p w:rsidR="00350035" w:rsidRPr="00CB5EA5" w:rsidRDefault="00350035" w:rsidP="00665134">
      <w:pPr>
        <w:pStyle w:val="equationoutd"/>
      </w:pPr>
    </w:p>
    <w:p w:rsidR="00D22436" w:rsidRDefault="00D22436" w:rsidP="00612F82"/>
    <w:p w:rsidR="002E4AAB"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61</w:t>
      </w:r>
      <w:r>
        <w:rPr>
          <w:i/>
        </w:rPr>
        <w:fldChar w:fldCharType="end"/>
      </w:r>
      <w:r>
        <w:rPr>
          <w:i/>
        </w:rPr>
        <w:tab/>
      </w:r>
      <w:r w:rsidR="002E4AAB">
        <w:t>Note that, as the graph is angle based, the q units must always be the same as the v units.</w:t>
      </w:r>
    </w:p>
    <w:p w:rsidR="002E4AAB"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62</w:t>
      </w:r>
      <w:r>
        <w:rPr>
          <w:i/>
        </w:rPr>
        <w:fldChar w:fldCharType="end"/>
      </w:r>
      <w:r>
        <w:rPr>
          <w:i/>
        </w:rPr>
        <w:tab/>
      </w:r>
      <w:r w:rsidR="002E4AAB">
        <w:t>Also, as the ship approaches the end of the monorail. Observed time slows until the Travelers appears to stop moving.</w:t>
      </w:r>
    </w:p>
    <w:p w:rsidR="007558E3" w:rsidRPr="00FE357E" w:rsidRDefault="00665134" w:rsidP="00612F82">
      <w:pPr>
        <w:rPr>
          <w:rFonts w:eastAsia="Times New Roman"/>
        </w:rPr>
      </w:pP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63</w:t>
      </w:r>
      <w:r>
        <w:rPr>
          <w:i/>
        </w:rPr>
        <w:fldChar w:fldCharType="end"/>
      </w:r>
      <w:r>
        <w:rPr>
          <w:i/>
        </w:rPr>
        <w:tab/>
      </w:r>
      <w:r w:rsidR="007558E3" w:rsidRPr="00FE357E">
        <w:rPr>
          <w:rFonts w:eastAsia="Times New Roman"/>
        </w:rPr>
        <w:t>At any point on the monorail, the thrust of the ship can be decomposed into a real-world component, and an imaginary q component. Hence the observed acceleration of the ship decreases. We now have a vector problem</w:t>
      </w:r>
      <w:r w:rsidR="00847244" w:rsidRPr="00FE357E">
        <w:rPr>
          <w:rFonts w:eastAsia="Times New Roman"/>
        </w:rPr>
        <w:t>, with constrains determined by the monorail</w:t>
      </w:r>
    </w:p>
    <w:p w:rsidR="00E50C8D" w:rsidRDefault="00E50C8D" w:rsidP="00665134">
      <w:pPr>
        <w:pStyle w:val="Heading1"/>
        <w:rPr>
          <w:rFonts w:eastAsiaTheme="minorEastAsia"/>
        </w:rPr>
      </w:pPr>
      <w:r>
        <w:rPr>
          <w:rFonts w:eastAsiaTheme="minorEastAsia"/>
        </w:rPr>
        <w:t>Mass Increase</w:t>
      </w:r>
    </w:p>
    <w:p w:rsidR="00847244" w:rsidRDefault="00847244" w:rsidP="00612F82">
      <w:pPr>
        <w:pStyle w:val="Heading2"/>
      </w:pPr>
      <w:r>
        <w:t>Traditional Approach</w:t>
      </w:r>
    </w:p>
    <w:p w:rsidR="00E50C8D" w:rsidRPr="00FE357E"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64</w:t>
      </w:r>
      <w:r>
        <w:rPr>
          <w:i/>
        </w:rPr>
        <w:fldChar w:fldCharType="end"/>
      </w:r>
      <w:r>
        <w:rPr>
          <w:i/>
        </w:rPr>
        <w:tab/>
      </w:r>
      <w:r w:rsidR="00E50C8D" w:rsidRPr="00FE357E">
        <w:t>Experimental observations indicate that objects travelling near c react sluggishly to forces applied to them. The standard interpretation of this is based on</w:t>
      </w:r>
    </w:p>
    <w:p w:rsidR="00E50C8D" w:rsidRPr="00851D4E"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65</w:t>
      </w:r>
      <w:r>
        <w:fldChar w:fldCharType="end"/>
      </w:r>
      <w:r>
        <w:tab/>
      </w:r>
      <w:r w:rsidR="00E50C8D" w:rsidRPr="00851D4E">
        <w:tab/>
      </w:r>
      <w:bookmarkStart w:id="2" w:name="_Ref203077939"/>
      <m:oMath>
        <m:r>
          <w:rPr>
            <w:rFonts w:ascii="Cambria Math" w:hAnsi="Cambria Math"/>
          </w:rPr>
          <m:t>f=m.a</m:t>
        </m:r>
      </m:oMath>
      <w:bookmarkEnd w:id="2"/>
    </w:p>
    <w:p w:rsidR="00E50C8D" w:rsidRPr="00FE357E" w:rsidRDefault="00665134" w:rsidP="00612F82">
      <w:pPr>
        <w:rPr>
          <w:rFonts w:eastAsia="Times New Roman"/>
        </w:rPr>
      </w:pP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66</w:t>
      </w:r>
      <w:r>
        <w:rPr>
          <w:i/>
        </w:rPr>
        <w:fldChar w:fldCharType="end"/>
      </w:r>
      <w:r>
        <w:rPr>
          <w:i/>
        </w:rPr>
        <w:tab/>
      </w:r>
      <w:r w:rsidR="00E50C8D" w:rsidRPr="00FE357E">
        <w:rPr>
          <w:rFonts w:eastAsia="Times New Roman"/>
        </w:rPr>
        <w:t>So, if the same force produces a smaller acceleration, then the mass must have increased.</w:t>
      </w:r>
    </w:p>
    <w:p w:rsidR="00075A19" w:rsidRPr="00075A19" w:rsidRDefault="00665134" w:rsidP="00665134">
      <w:pPr>
        <w:pStyle w:val="equationoutd"/>
        <w:rPr>
          <w:rFonts w:asciiTheme="minorHAnsi" w:hAnsiTheme="minorHAnsi"/>
        </w:rPr>
      </w:pPr>
      <w:r>
        <w:fldChar w:fldCharType="begin"/>
      </w:r>
      <w:r>
        <w:instrText xml:space="preserve"> </w:instrText>
      </w:r>
      <w:r w:rsidRPr="00567020">
        <w:instrText>SEQ UnifiedCounter \* ARABIC</w:instrText>
      </w:r>
      <w:r>
        <w:instrText xml:space="preserve"> </w:instrText>
      </w:r>
      <w:r>
        <w:fldChar w:fldCharType="separate"/>
      </w:r>
      <w:r>
        <w:rPr>
          <w:noProof/>
        </w:rPr>
        <w:t>67</w:t>
      </w:r>
      <w:r>
        <w:fldChar w:fldCharType="end"/>
      </w:r>
      <w:r>
        <w:tab/>
      </w:r>
      <w:r w:rsidR="00F63731">
        <w:tab/>
      </w:r>
      <m:oMath>
        <m:sSub>
          <m:sSubPr>
            <m:ctrlPr>
              <w:rPr>
                <w:rFonts w:ascii="Cambria Math" w:hAnsi="Cambria Math"/>
              </w:rPr>
            </m:ctrlPr>
          </m:sSubPr>
          <m:e>
            <m:r>
              <w:rPr>
                <w:rFonts w:ascii="Cambria Math" w:hAnsi="Cambria Math"/>
              </w:rPr>
              <m:t>m</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ctrlPr>
                  <w:rPr>
                    <w:rFonts w:ascii="Cambria Math" w:eastAsiaTheme="minorHAnsi" w:hAnsi="Cambria Math"/>
                  </w:rPr>
                </m:ctrlPr>
              </m:e>
              <m:sub>
                <m:r>
                  <w:rPr>
                    <w:rFonts w:ascii="Cambria Math" w:hAnsi="Cambria Math"/>
                  </w:rPr>
                  <m:t>t</m:t>
                </m:r>
              </m:sub>
            </m:sSub>
            <m:ctrlPr>
              <w:rPr>
                <w:rFonts w:ascii="Cambria Math" w:eastAsiaTheme="minorHAnsi" w:hAnsi="Cambria Math"/>
              </w:rPr>
            </m:ctrlPr>
          </m:num>
          <m:den>
            <m:r>
              <w:rPr>
                <w:rFonts w:ascii="Cambria Math" w:hAnsi="Cambria Math"/>
              </w:rPr>
              <m:t>cosθ</m:t>
            </m:r>
            <m:ctrlPr>
              <w:rPr>
                <w:rFonts w:ascii="Cambria Math" w:eastAsiaTheme="minorHAnsi" w:hAnsi="Cambria Math"/>
              </w:rPr>
            </m:ctrlPr>
          </m:den>
        </m:f>
      </m:oMath>
      <w:r w:rsidR="00F63731">
        <w:t xml:space="preserve">  </w:t>
      </w:r>
      <m:oMath>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φ</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ad>
              <m:radPr>
                <m:degHide m:val="1"/>
                <m:ctrlPr>
                  <w:rPr>
                    <w:rFonts w:ascii="Cambria Math" w:hAnsi="Cambria Math"/>
                  </w:rPr>
                </m:ctrlPr>
              </m:radPr>
              <m:deg/>
              <m:e>
                <m:r>
                  <w:rPr>
                    <w:rFonts w:ascii="Cambria Math" w:hAnsi="Cambria Math"/>
                  </w:rPr>
                  <m:t>1 - </m:t>
                </m:r>
                <m:f>
                  <m:fPr>
                    <m:ctrlPr>
                      <w:rPr>
                        <w:rFonts w:ascii="Cambria Math" w:hAnsi="Cambria Math"/>
                      </w:rPr>
                    </m:ctrlPr>
                  </m:fPr>
                  <m:num>
                    <m:sSubSup>
                      <m:sSubSupPr>
                        <m:ctrlPr>
                          <w:rPr>
                            <w:rFonts w:ascii="Cambria Math" w:hAnsi="Cambria Math"/>
                          </w:rPr>
                        </m:ctrlPr>
                      </m:sSubSupPr>
                      <m:e>
                        <m:r>
                          <w:rPr>
                            <w:rFonts w:ascii="Cambria Math" w:hAnsi="Cambria Math"/>
                          </w:rPr>
                          <m:t>v</m:t>
                        </m:r>
                        <m:ctrlPr>
                          <w:rPr>
                            <w:rFonts w:ascii="Cambria Math" w:eastAsiaTheme="minorHAnsi" w:hAnsi="Cambria Math"/>
                          </w:rPr>
                        </m:ctrlPr>
                      </m:e>
                      <m:sub>
                        <m:r>
                          <w:rPr>
                            <w:rFonts w:ascii="Cambria Math" w:hAnsi="Cambria Math"/>
                          </w:rPr>
                          <m:t>o</m:t>
                        </m:r>
                      </m:sub>
                      <m:sup>
                        <m:r>
                          <w:rPr>
                            <w:rFonts w:ascii="Cambria Math" w:hAnsi="Cambria Math"/>
                          </w:rPr>
                          <m:t>2</m:t>
                        </m:r>
                      </m:sup>
                    </m:sSubSup>
                    <m:ctrlPr>
                      <w:rPr>
                        <w:rFonts w:ascii="Cambria Math" w:eastAsiaTheme="minorHAnsi" w:hAnsi="Cambria Math"/>
                      </w:rPr>
                    </m:ctrlPr>
                  </m:num>
                  <m:den>
                    <m:sSup>
                      <m:sSupPr>
                        <m:ctrlPr>
                          <w:rPr>
                            <w:rFonts w:ascii="Cambria Math" w:hAnsi="Cambria Math"/>
                          </w:rPr>
                        </m:ctrlPr>
                      </m:sSupPr>
                      <m:e>
                        <m:r>
                          <w:rPr>
                            <w:rFonts w:ascii="Cambria Math" w:hAnsi="Cambria Math"/>
                          </w:rPr>
                          <m:t>c</m:t>
                        </m:r>
                        <m:ctrlPr>
                          <w:rPr>
                            <w:rFonts w:ascii="Cambria Math" w:eastAsiaTheme="minorHAnsi" w:hAnsi="Cambria Math"/>
                          </w:rPr>
                        </m:ctrlPr>
                      </m:e>
                      <m:sup>
                        <m:r>
                          <w:rPr>
                            <w:rFonts w:ascii="Cambria Math" w:hAnsi="Cambria Math"/>
                          </w:rPr>
                          <m:t>2</m:t>
                        </m:r>
                      </m:sup>
                    </m:sSup>
                    <m:ctrlPr>
                      <w:rPr>
                        <w:rFonts w:ascii="Cambria Math" w:eastAsiaTheme="minorHAnsi" w:hAnsi="Cambria Math"/>
                      </w:rPr>
                    </m:ctrlPr>
                  </m:den>
                </m:f>
              </m:e>
            </m:rad>
          </m:den>
        </m:f>
        <m:r>
          <w:rPr>
            <w:rFonts w:ascii="Cambria Math" w:hAnsi="Cambria Math"/>
          </w:rPr>
          <m:t>=γ.</m:t>
        </m:r>
        <m:sSub>
          <m:sSubPr>
            <m:ctrlPr>
              <w:rPr>
                <w:rFonts w:ascii="Cambria Math" w:hAnsi="Cambria Math"/>
              </w:rPr>
            </m:ctrlPr>
          </m:sSubPr>
          <m:e>
            <m:r>
              <w:rPr>
                <w:rFonts w:ascii="Cambria Math" w:hAnsi="Cambria Math"/>
              </w:rPr>
              <m:t>m</m:t>
            </m:r>
          </m:e>
          <m:sub>
            <m:r>
              <w:rPr>
                <w:rFonts w:ascii="Cambria Math" w:hAnsi="Cambria Math"/>
              </w:rPr>
              <m:t>t</m:t>
            </m:r>
          </m:sub>
        </m:sSub>
      </m:oMath>
    </w:p>
    <w:p w:rsidR="00E50C8D" w:rsidRPr="00567020" w:rsidRDefault="00847244" w:rsidP="00612F82">
      <w:r w:rsidRPr="00847244">
        <w:rPr>
          <w:rStyle w:val="Heading3Char"/>
        </w:rPr>
        <w:t>Rotational Interpretation</w:t>
      </w:r>
      <w:r w:rsidRPr="00847244">
        <w:rPr>
          <w:rStyle w:val="Heading3Char"/>
        </w:rPr>
        <w:br/>
      </w:r>
      <w:r w:rsidR="00665134">
        <w:rPr>
          <w:i/>
        </w:rPr>
        <w:fldChar w:fldCharType="begin"/>
      </w:r>
      <w:r w:rsidR="00665134">
        <w:rPr>
          <w:i/>
        </w:rPr>
        <w:instrText xml:space="preserve"> </w:instrText>
      </w:r>
      <w:r w:rsidR="00665134" w:rsidRPr="00567020">
        <w:rPr>
          <w:i/>
        </w:rPr>
        <w:instrText>SEQ UnifiedCounter \* ARABIC</w:instrText>
      </w:r>
      <w:r w:rsidR="00665134">
        <w:rPr>
          <w:i/>
        </w:rPr>
        <w:instrText xml:space="preserve"> </w:instrText>
      </w:r>
      <w:r w:rsidR="00665134">
        <w:rPr>
          <w:i/>
        </w:rPr>
        <w:fldChar w:fldCharType="separate"/>
      </w:r>
      <w:r w:rsidR="00665134">
        <w:rPr>
          <w:i/>
          <w:noProof/>
        </w:rPr>
        <w:t>68</w:t>
      </w:r>
      <w:r w:rsidR="00665134">
        <w:rPr>
          <w:i/>
        </w:rPr>
        <w:fldChar w:fldCharType="end"/>
      </w:r>
      <w:r w:rsidR="00665134">
        <w:rPr>
          <w:i/>
        </w:rPr>
        <w:tab/>
      </w:r>
      <w:r>
        <w:t xml:space="preserve">Equation </w:t>
      </w:r>
      <w:r>
        <w:fldChar w:fldCharType="begin"/>
      </w:r>
      <w:r>
        <w:instrText xml:space="preserve"> REF _Ref203077939 \r \h </w:instrText>
      </w:r>
      <w:r>
        <w:fldChar w:fldCharType="separate"/>
      </w:r>
      <w:r w:rsidR="00665134">
        <w:t>0</w:t>
      </w:r>
      <w:r>
        <w:fldChar w:fldCharType="end"/>
      </w:r>
      <w:r w:rsidR="00E50C8D" w:rsidRPr="00567020">
        <w:t xml:space="preserve"> assumes that the force and the acceleration are aligned along the same vector</w:t>
      </w:r>
      <w:r w:rsidR="00651FF7" w:rsidRPr="00567020">
        <w:t xml:space="preserve">. But now we have a two-dimensional model, with a velocity dimension and an imaginary </w:t>
      </w:r>
      <w:r w:rsidR="00651FF7" w:rsidRPr="00567020">
        <w:rPr>
          <w:i/>
        </w:rPr>
        <w:t>q</w:t>
      </w:r>
      <w:r w:rsidR="00651FF7" w:rsidRPr="00567020">
        <w:t xml:space="preserve"> dimension. The possibility for misalignment exists.</w:t>
      </w:r>
    </w:p>
    <w:p w:rsidR="00651FF7" w:rsidRPr="00567020" w:rsidRDefault="00651FF7" w:rsidP="00612F82">
      <w:r w:rsidRPr="00567020">
        <w:t xml:space="preserve">For any given velocity v, our spaceship is rotated by </w:t>
      </w:r>
      <m:oMath>
        <m:r>
          <m:rPr>
            <m:sty m:val="p"/>
          </m:rPr>
          <w:rPr>
            <w:rFonts w:ascii="Cambria Math" w:hAnsi="Cambria Math"/>
          </w:rPr>
          <m:t>θ</m:t>
        </m:r>
      </m:oMath>
      <w:r w:rsidRPr="00567020">
        <w:t xml:space="preserve">. </w:t>
      </w:r>
      <w:r w:rsidR="00011578" w:rsidRPr="00567020">
        <w:t>The direction is controlled by the monorail.</w:t>
      </w:r>
    </w:p>
    <w:p w:rsidR="00075A19" w:rsidRPr="00567020" w:rsidRDefault="00075A19" w:rsidP="00612F82">
      <w:r w:rsidRPr="00567020">
        <w:t xml:space="preserve">If the thrust is created by the ship, </w:t>
      </w:r>
      <w:r w:rsidR="007558E3" w:rsidRPr="00567020">
        <w:t xml:space="preserve">then it is </w:t>
      </w:r>
      <w:r w:rsidR="00847244" w:rsidRPr="00567020">
        <w:t xml:space="preserve">at </w:t>
      </w:r>
      <w:r w:rsidR="007558E3" w:rsidRPr="00567020">
        <w:t xml:space="preserve">an angle to the real world. It therefore accelerates </w:t>
      </w:r>
      <w:r w:rsidR="00847244" w:rsidRPr="00567020">
        <w:t xml:space="preserve">according to a vector dot product, rather than simple multiplication. </w:t>
      </w:r>
      <w:r w:rsidR="00011578" w:rsidRPr="00567020">
        <w:t xml:space="preserve">At any </w:t>
      </w:r>
      <w:r w:rsidR="00011578" w:rsidRPr="00567020">
        <w:lastRenderedPageBreak/>
        <w:t xml:space="preserve">velocity, </w:t>
      </w:r>
      <w:r w:rsidR="00722D43">
        <w:t>t</w:t>
      </w:r>
      <w:r w:rsidR="00011578" w:rsidRPr="00567020">
        <w:t>he tangent to the monorail determines the direction of the thrust, and the direction of acceleration, which is along the monorail.</w:t>
      </w:r>
    </w:p>
    <w:bookmarkStart w:id="3" w:name="_GoBack"/>
    <w:p w:rsidR="00011578" w:rsidRDefault="00665134" w:rsidP="00665134">
      <w:pPr>
        <w:pStyle w:val="equationoutd"/>
      </w:pPr>
      <w:r>
        <w:fldChar w:fldCharType="begin"/>
      </w:r>
      <w:r>
        <w:instrText xml:space="preserve"> </w:instrText>
      </w:r>
      <w:r w:rsidRPr="00567020">
        <w:instrText>SEQ UnifiedCounter \* ARABIC</w:instrText>
      </w:r>
      <w:r>
        <w:instrText xml:space="preserve"> </w:instrText>
      </w:r>
      <w:r>
        <w:fldChar w:fldCharType="separate"/>
      </w:r>
      <w:r>
        <w:rPr>
          <w:noProof/>
        </w:rPr>
        <w:t>69</w:t>
      </w:r>
      <w:r>
        <w:fldChar w:fldCharType="end"/>
      </w:r>
      <w:r>
        <w:tab/>
      </w:r>
      <w:r w:rsidR="000F7C02">
        <w:tab/>
      </w:r>
      <m:oMath>
        <m:acc>
          <m:accPr>
            <m:chr m:val="⃗"/>
            <m:ctrlPr>
              <w:rPr>
                <w:rFonts w:ascii="Cambria Math" w:hAnsi="Cambria Math"/>
              </w:rPr>
            </m:ctrlPr>
          </m:accPr>
          <m:e>
            <m:sSub>
              <m:sSubPr>
                <m:ctrlPr>
                  <w:rPr>
                    <w:rFonts w:ascii="Cambria Math" w:hAnsi="Cambria Math"/>
                  </w:rPr>
                </m:ctrlPr>
              </m:sSubPr>
              <m:e>
                <m:r>
                  <w:rPr>
                    <w:rFonts w:ascii="Cambria Math" w:hAnsi="Cambria Math"/>
                  </w:rPr>
                  <m:t>f</m:t>
                </m:r>
              </m:e>
              <m:sub>
                <m:r>
                  <w:rPr>
                    <w:rFonts w:ascii="Cambria Math" w:hAnsi="Cambria Math"/>
                  </w:rPr>
                  <m:t>t</m:t>
                </m:r>
              </m:sub>
            </m:sSub>
          </m:e>
        </m:acc>
        <m:r>
          <w:rPr>
            <w:rFonts w:ascii="Cambria Math" w:hAnsi="Cambria Math"/>
          </w:rPr>
          <m:t> = m.</m:t>
        </m:r>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t</m:t>
                </m:r>
              </m:sub>
            </m:sSub>
          </m:e>
        </m:acc>
      </m:oMath>
    </w:p>
    <w:p w:rsidR="00011578" w:rsidRPr="00011578" w:rsidRDefault="00665134" w:rsidP="00665134">
      <w:pPr>
        <w:pStyle w:val="equationoutd"/>
        <w:rPr>
          <w:rFonts w:eastAsiaTheme="minorHAnsi"/>
        </w:rPr>
      </w:pPr>
      <w:r>
        <w:fldChar w:fldCharType="begin"/>
      </w:r>
      <w:r>
        <w:instrText xml:space="preserve"> </w:instrText>
      </w:r>
      <w:r w:rsidRPr="00567020">
        <w:instrText>SEQ UnifiedCounter \* ARABIC</w:instrText>
      </w:r>
      <w:r>
        <w:instrText xml:space="preserve"> </w:instrText>
      </w:r>
      <w:r>
        <w:fldChar w:fldCharType="separate"/>
      </w:r>
      <w:r>
        <w:rPr>
          <w:noProof/>
        </w:rPr>
        <w:t>70</w:t>
      </w:r>
      <w:r>
        <w:fldChar w:fldCharType="end"/>
      </w:r>
      <w:r w:rsidR="000F7C02">
        <w:tab/>
      </w:r>
      <w:r>
        <w:tab/>
      </w:r>
      <m:oMath>
        <m:sSub>
          <m:sSubPr>
            <m:ctrlPr>
              <w:rPr>
                <w:rFonts w:ascii="Cambria Math" w:hAnsi="Cambria Math"/>
              </w:rPr>
            </m:ctrlPr>
          </m:sSubPr>
          <m:e>
            <m:r>
              <w:rPr>
                <w:rFonts w:ascii="Cambria Math" w:hAnsi="Cambria Math"/>
              </w:rPr>
              <m:t>f</m:t>
            </m:r>
          </m:e>
          <m:sub>
            <m:r>
              <w:rPr>
                <w:rFonts w:ascii="Cambria Math" w:hAnsi="Cambria Math"/>
              </w:rPr>
              <m:t>o</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r>
          <w:rPr>
            <w:rFonts w:ascii="Cambria Math" w:hAnsi="Cambria Math"/>
          </w:rPr>
          <m:t>.</m:t>
        </m:r>
        <m:r>
          <w:rPr>
            <w:rFonts w:ascii="Cambria Math" w:hAnsi="Cambria Math"/>
          </w:rPr>
          <m:t xml:space="preserve">sin </m:t>
        </m:r>
        <m:r>
          <w:rPr>
            <w:rFonts w:ascii="Cambria Math" w:hAnsi="Cambria Math"/>
          </w:rPr>
          <m:t>θ=m.</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r>
          <w:rPr>
            <w:rFonts w:ascii="Cambria Math" w:hAnsi="Cambria Math"/>
          </w:rPr>
          <m:t> . </m:t>
        </m:r>
        <m:r>
          <w:rPr>
            <w:rFonts w:ascii="Cambria Math" w:hAnsi="Cambria Math"/>
          </w:rPr>
          <m:t>sin</m:t>
        </m:r>
        <m:r>
          <w:rPr>
            <w:rFonts w:ascii="Cambria Math" w:hAnsi="Cambria Math"/>
          </w:rPr>
          <m:t> θ  </m:t>
        </m:r>
      </m:oMath>
    </w:p>
    <w:p w:rsidR="00140F0E"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71</w:t>
      </w:r>
      <w:r>
        <w:rPr>
          <w:i/>
        </w:rPr>
        <w:fldChar w:fldCharType="end"/>
      </w:r>
      <w:r>
        <w:rPr>
          <w:i/>
        </w:rPr>
        <w:tab/>
      </w:r>
      <w:r w:rsidR="00011578">
        <w:t xml:space="preserve">i.e.  rather than mass increasing, acceleration is decreased by </w:t>
      </w:r>
      <m:oMath>
        <m:r>
          <m:rPr>
            <m:sty m:val="p"/>
          </m:rPr>
          <w:rPr>
            <w:rFonts w:ascii="Cambria Math" w:hAnsi="Cambria Math"/>
          </w:rPr>
          <m:t>cos</m:t>
        </m:r>
        <m:r>
          <m:rPr>
            <m:sty m:val="p"/>
          </m:rPr>
          <w:rPr>
            <w:rFonts w:ascii="Cambria Math"/>
          </w:rPr>
          <m:t> θ</m:t>
        </m:r>
      </m:oMath>
      <w:r w:rsidR="00011578">
        <w:t xml:space="preserve">. This avoids the </w:t>
      </w:r>
      <w:bookmarkEnd w:id="3"/>
      <w:r w:rsidR="008538FC">
        <w:t>awkward notion of mass appearing from nowhere, and replaces it with a simple vector description of the situation. The thrust applied is at an imaginary angle to the observer.</w:t>
      </w:r>
    </w:p>
    <w:p w:rsidR="00F939E4" w:rsidRDefault="00F939E4" w:rsidP="00612F82">
      <w:pPr>
        <w:pStyle w:val="Heading1"/>
      </w:pPr>
      <w:r>
        <w:t>Energy equation</w:t>
      </w:r>
    </w:p>
    <w:p w:rsidR="006049AC"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72</w:t>
      </w:r>
      <w:r>
        <w:rPr>
          <w:i/>
        </w:rPr>
        <w:fldChar w:fldCharType="end"/>
      </w:r>
      <w:r>
        <w:rPr>
          <w:i/>
        </w:rPr>
        <w:tab/>
      </w:r>
      <w:r w:rsidR="006049AC">
        <w:t xml:space="preserve">We can easily convert from Equation 17, restated </w:t>
      </w:r>
      <w:proofErr w:type="gramStart"/>
      <w:r w:rsidR="006049AC">
        <w:t>here:-</w:t>
      </w:r>
      <w:proofErr w:type="gramEnd"/>
    </w:p>
    <w:p w:rsidR="00851D4E" w:rsidRPr="00567020"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73</w:t>
      </w:r>
      <w:r>
        <w:rPr>
          <w:i/>
        </w:rPr>
        <w:fldChar w:fldCharType="end"/>
      </w:r>
      <w:r>
        <w:rPr>
          <w:i/>
        </w:rPr>
        <w:tab/>
      </w:r>
      <w:r w:rsidR="006049AC" w:rsidRPr="00567020">
        <w:tab/>
      </w:r>
      <m:oMath>
        <m:r>
          <w:rPr>
            <w:rFonts w:ascii="Cambria Math" w:hAnsi="Cambria Math"/>
          </w:rPr>
          <m:t>cos</m:t>
        </m:r>
        <m:d>
          <m:dPr>
            <m:ctrlPr>
              <w:rPr>
                <w:rFonts w:ascii="Cambria Math" w:hAnsi="Cambria Math"/>
              </w:rPr>
            </m:ctrlPr>
          </m:dPr>
          <m:e>
            <m:r>
              <w:rPr>
                <w:rFonts w:ascii="Cambria Math" w:hAnsi="Cambria Math"/>
              </w:rPr>
              <m:t>θ</m:t>
            </m:r>
          </m:e>
        </m:d>
        <m:r>
          <m:rPr>
            <m:sty m:val="p"/>
          </m:rPr>
          <w:rPr>
            <w:rFonts w:ascii="Cambria Math" w:hAnsi="Cambria Math"/>
          </w:rPr>
          <m:t>= </m:t>
        </m:r>
        <m:r>
          <w:rPr>
            <w:rFonts w:ascii="Cambria Math" w:hAnsi="Cambria Math"/>
          </w:rPr>
          <m:t>φ</m:t>
        </m:r>
        <m:r>
          <m:rPr>
            <m:sty m:val="p"/>
          </m:rPr>
          <w:rPr>
            <w:rFonts w:ascii="Cambria Math" w:hAnsi="Cambria Math"/>
          </w:rPr>
          <m:t>= </m:t>
        </m:r>
        <m:rad>
          <m:radPr>
            <m:degHide m:val="1"/>
            <m:ctrlPr>
              <w:rPr>
                <w:rFonts w:ascii="Cambria Math" w:hAnsi="Cambria Math"/>
              </w:rPr>
            </m:ctrlPr>
          </m:radPr>
          <m:deg/>
          <m:e>
            <m:r>
              <m:rPr>
                <m:sty m:val="p"/>
              </m:rPr>
              <w:rPr>
                <w:rFonts w:ascii="Cambria Math" w:hAnsi="Cambria Math"/>
              </w:rPr>
              <m:t>1-</m:t>
            </m:r>
            <m:sSubSup>
              <m:sSubSupPr>
                <m:ctrlPr>
                  <w:rPr>
                    <w:rFonts w:ascii="Cambria Math" w:hAnsi="Cambria Math"/>
                  </w:rPr>
                </m:ctrlPr>
              </m:sSubSupPr>
              <m:e>
                <m:r>
                  <w:rPr>
                    <w:rFonts w:ascii="Cambria Math" w:hAnsi="Cambria Math"/>
                  </w:rPr>
                  <m:t>v</m:t>
                </m:r>
              </m:e>
              <m:sub>
                <m:r>
                  <w:rPr>
                    <w:rFonts w:ascii="Cambria Math" w:hAnsi="Cambria Math"/>
                  </w:rPr>
                  <m:t>o</m:t>
                </m:r>
              </m:sub>
              <m:sup>
                <m:r>
                  <m:rPr>
                    <m:sty m:val="p"/>
                  </m:rPr>
                  <w:rPr>
                    <w:rFonts w:ascii="Cambria Math" w:hAnsi="Cambria Math"/>
                  </w:rPr>
                  <m:t>2</m:t>
                </m:r>
              </m:sup>
            </m:sSubSup>
          </m:e>
        </m:rad>
      </m:oMath>
    </w:p>
    <w:p w:rsidR="006049AC" w:rsidRPr="00665134" w:rsidRDefault="00665134" w:rsidP="00612F82">
      <w:pPr>
        <w:rPr>
          <w:noProof/>
        </w:rPr>
      </w:pP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74</w:t>
      </w:r>
      <w:r>
        <w:rPr>
          <w:i/>
        </w:rPr>
        <w:fldChar w:fldCharType="end"/>
      </w:r>
      <w:r>
        <w:rPr>
          <w:i/>
        </w:rPr>
        <w:tab/>
      </w:r>
      <w:r w:rsidR="006049AC" w:rsidRPr="00567020">
        <w:t xml:space="preserve">Where </w:t>
      </w:r>
      <w:r w:rsidR="006049AC" w:rsidRPr="00567020">
        <w:tab/>
      </w:r>
      <m:oMath>
        <m:r>
          <w:rPr>
            <w:rFonts w:ascii="Cambria Math" w:hAnsi="Cambria Math"/>
          </w:rPr>
          <m:t>φ</m:t>
        </m:r>
        <m:r>
          <m:rPr>
            <m:sty m:val="p"/>
          </m:rPr>
          <w:rPr>
            <w:rFonts w:ascii="Cambria Math" w:hAnsi="Cambria Math"/>
          </w:rPr>
          <m:t xml:space="preserve"> = 1/</m:t>
        </m:r>
        <m:r>
          <w:rPr>
            <w:rFonts w:ascii="Cambria Math" w:hAnsi="Cambria Math"/>
          </w:rPr>
          <m:t>γ</m:t>
        </m:r>
      </m:oMath>
      <w:r w:rsidR="006049AC" w:rsidRPr="00567020">
        <w:rPr>
          <w:iCs/>
        </w:rPr>
        <w:br/>
        <w:t>and</w:t>
      </w:r>
      <w:r>
        <w:rPr>
          <w:i/>
          <w:noProof/>
        </w:rPr>
        <w:tab/>
      </w:r>
      <m:oMath>
        <m:r>
          <m:rPr>
            <m:sty m:val="p"/>
          </m:rPr>
          <w:rPr>
            <w:rFonts w:ascii="Cambria Math" w:hAnsi="Cambria Math"/>
            <w:noProof/>
          </w:rPr>
          <m:t>θ is the apparent angle of rotation of the object into an imaginary dimension.</m:t>
        </m:r>
      </m:oMath>
    </w:p>
    <w:p w:rsidR="00851D4E" w:rsidRPr="00665134" w:rsidRDefault="00665134" w:rsidP="00612F82">
      <w:pPr>
        <w:rPr>
          <w:i/>
          <w:noProof/>
        </w:rPr>
      </w:pPr>
      <w:r w:rsidRPr="00665134">
        <w:rPr>
          <w:noProof/>
        </w:rPr>
        <w:fldChar w:fldCharType="begin"/>
      </w:r>
      <w:r w:rsidRPr="00665134">
        <w:rPr>
          <w:noProof/>
        </w:rPr>
        <w:instrText xml:space="preserve"> SEQ UnifiedCounter \* ARABIC </w:instrText>
      </w:r>
      <w:r w:rsidRPr="00665134">
        <w:rPr>
          <w:noProof/>
        </w:rPr>
        <w:fldChar w:fldCharType="separate"/>
      </w:r>
      <w:r w:rsidRPr="00665134">
        <w:rPr>
          <w:noProof/>
        </w:rPr>
        <w:t>76</w:t>
      </w:r>
      <w:r w:rsidRPr="00665134">
        <w:rPr>
          <w:noProof/>
        </w:rPr>
        <w:fldChar w:fldCharType="end"/>
      </w:r>
      <w:r w:rsidRPr="00665134">
        <w:rPr>
          <w:noProof/>
        </w:rPr>
        <w:tab/>
      </w:r>
      <w:r w:rsidR="00851D4E" w:rsidRPr="00665134">
        <w:rPr>
          <w:noProof/>
        </w:rPr>
        <w:t>Newtonian mechanics tells us that kinetic energy k is defined as</w:t>
      </w:r>
    </w:p>
    <w:p w:rsidR="00851D4E" w:rsidRPr="00665134" w:rsidRDefault="00DC644B" w:rsidP="00665134">
      <w:pPr>
        <w:pStyle w:val="equationoutd"/>
        <w:rPr>
          <w:rStyle w:val="equationChar"/>
          <w:rFonts w:ascii="Times New Roman" w:hAnsi="Times New Roman"/>
          <w:i/>
        </w:rPr>
      </w:pPr>
      <w:r>
        <w:fldChar w:fldCharType="begin"/>
      </w:r>
      <w:r>
        <w:instrText xml:space="preserve"> SEQ UnifiedCounter \* ARABIC </w:instrText>
      </w:r>
      <w:r>
        <w:fldChar w:fldCharType="separate"/>
      </w:r>
      <w:r w:rsidR="00665134" w:rsidRPr="00665134">
        <w:t>77</w:t>
      </w:r>
      <w:r>
        <w:fldChar w:fldCharType="end"/>
      </w:r>
      <w:r w:rsidR="00665134" w:rsidRPr="00665134">
        <w:tab/>
      </w:r>
      <w:r w:rsidR="000F7C02">
        <w:tab/>
      </w:r>
      <m:oMath>
        <m:sSubSup>
          <m:sSubSupPr>
            <m:ctrlPr>
              <w:rPr>
                <w:rStyle w:val="equationChar"/>
                <w:i/>
              </w:rPr>
            </m:ctrlPr>
          </m:sSubSupPr>
          <m:e>
            <m:r>
              <w:rPr>
                <w:rStyle w:val="equationChar"/>
              </w:rPr>
              <m:t>v</m:t>
            </m:r>
          </m:e>
          <m:sub>
            <m:r>
              <w:rPr>
                <w:rStyle w:val="equationChar"/>
              </w:rPr>
              <m:t>o</m:t>
            </m:r>
          </m:sub>
          <m:sup>
            <m:r>
              <w:rPr>
                <w:rStyle w:val="equationChar"/>
              </w:rPr>
              <m:t>2</m:t>
            </m:r>
          </m:sup>
        </m:sSubSup>
        <m:r>
          <w:rPr>
            <w:rStyle w:val="equationChar"/>
          </w:rPr>
          <m:t xml:space="preserve"> = 2k</m:t>
        </m:r>
        <m:r>
          <m:rPr>
            <m:lit/>
          </m:rPr>
          <w:rPr>
            <w:rStyle w:val="equationChar"/>
          </w:rPr>
          <m:t>/</m:t>
        </m:r>
        <m:r>
          <w:rPr>
            <w:rStyle w:val="equationChar"/>
          </w:rPr>
          <m:t>m</m:t>
        </m:r>
      </m:oMath>
    </w:p>
    <w:p w:rsidR="00851D4E" w:rsidRPr="00665134" w:rsidRDefault="00665134" w:rsidP="00612F82">
      <w:pPr>
        <w:rPr>
          <w:rStyle w:val="equationoutdChar"/>
        </w:rPr>
      </w:pP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78</w:t>
      </w:r>
      <w:r>
        <w:rPr>
          <w:i/>
        </w:rPr>
        <w:fldChar w:fldCharType="end"/>
      </w:r>
      <w:r>
        <w:rPr>
          <w:i/>
        </w:rPr>
        <w:tab/>
      </w:r>
      <w:r w:rsidR="00851D4E" w:rsidRPr="00665134">
        <w:rPr>
          <w:rStyle w:val="equationoutdChar"/>
        </w:rPr>
        <w:t xml:space="preserve">Therefore </w:t>
      </w:r>
    </w:p>
    <w:p w:rsidR="00851D4E" w:rsidRPr="00567020" w:rsidRDefault="00665134" w:rsidP="00612F82">
      <w:pPr>
        <w:rPr>
          <w:i/>
        </w:rPr>
      </w:pPr>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79</w:t>
      </w:r>
      <w:r>
        <w:rPr>
          <w:i/>
        </w:rPr>
        <w:fldChar w:fldCharType="end"/>
      </w:r>
      <w:r w:rsidR="000F7C02">
        <w:rPr>
          <w:i/>
        </w:rPr>
        <w:tab/>
      </w:r>
      <w:r>
        <w:rPr>
          <w:i/>
        </w:rPr>
        <w:tab/>
      </w:r>
      <m:oMath>
        <m:r>
          <w:rPr>
            <w:rFonts w:ascii="Cambria Math" w:hAnsi="Cambria Math"/>
          </w:rPr>
          <m:t>cos</m:t>
        </m:r>
        <m:r>
          <m:rPr>
            <m:sty m:val="p"/>
          </m:rPr>
          <w:rPr>
            <w:rFonts w:ascii="Cambria Math" w:hAnsi="Cambria Math"/>
          </w:rPr>
          <m:t>(</m:t>
        </m:r>
        <m:r>
          <w:rPr>
            <w:rFonts w:ascii="Cambria Math" w:hAnsi="Cambria Math"/>
          </w:rPr>
          <m:t>θ</m:t>
        </m:r>
        <m:r>
          <m:rPr>
            <m:sty m:val="p"/>
          </m:rPr>
          <w:rPr>
            <w:rFonts w:ascii="Cambria Math" w:hAnsi="Cambria Math"/>
          </w:rPr>
          <m:t>)= </m:t>
        </m:r>
        <m:r>
          <w:rPr>
            <w:rFonts w:ascii="Cambria Math" w:hAnsi="Cambria Math"/>
          </w:rPr>
          <m:t>φ</m:t>
        </m:r>
        <m:r>
          <m:rPr>
            <m:sty m:val="p"/>
          </m:rPr>
          <w:rPr>
            <w:rFonts w:ascii="Cambria Math" w:hAnsi="Cambria Math"/>
          </w:rPr>
          <m:t>= </m:t>
        </m:r>
        <m:rad>
          <m:radPr>
            <m:degHide m:val="1"/>
            <m:ctrlPr>
              <w:rPr>
                <w:rFonts w:ascii="Cambria Math" w:hAnsi="Cambria Math"/>
              </w:rPr>
            </m:ctrlPr>
          </m:radPr>
          <m:deg/>
          <m:e>
            <m:r>
              <m:rPr>
                <m:sty m:val="p"/>
              </m:rPr>
              <w:rPr>
                <w:rFonts w:ascii="Cambria Math" w:hAnsi="Cambria Math"/>
              </w:rPr>
              <m:t>1-</m:t>
            </m:r>
            <m:r>
              <m:rPr>
                <m:sty m:val="p"/>
              </m:rPr>
              <w:rPr>
                <w:rStyle w:val="equationoutdChar"/>
                <w:rFonts w:ascii="Cambria Math" w:hAnsi="Cambria Math"/>
              </w:rPr>
              <m:t>2k</m:t>
            </m:r>
            <m:r>
              <m:rPr>
                <m:lit/>
                <m:sty m:val="p"/>
              </m:rPr>
              <w:rPr>
                <w:rStyle w:val="equationoutdChar"/>
                <w:rFonts w:ascii="Cambria Math" w:hAnsi="Cambria Math"/>
              </w:rPr>
              <m:t>/</m:t>
            </m:r>
            <m:r>
              <m:rPr>
                <m:sty m:val="p"/>
              </m:rPr>
              <w:rPr>
                <w:rStyle w:val="equationoutdChar"/>
                <w:rFonts w:ascii="Cambria Math" w:hAnsi="Cambria Math"/>
              </w:rPr>
              <m:t>m</m:t>
            </m:r>
          </m:e>
        </m:rad>
      </m:oMath>
    </w:p>
    <w:p w:rsidR="00140F0E" w:rsidRDefault="00140F0E" w:rsidP="00612F82">
      <w:pPr>
        <w:pStyle w:val="Heading1"/>
      </w:pPr>
      <w:r>
        <w:t>Conclusion of Part 1</w:t>
      </w:r>
    </w:p>
    <w:p w:rsidR="00F939E4" w:rsidRDefault="00665134" w:rsidP="00612F82">
      <w:r>
        <w:rPr>
          <w:i/>
        </w:rPr>
        <w:fldChar w:fldCharType="begin"/>
      </w:r>
      <w:r>
        <w:rPr>
          <w:i/>
        </w:rPr>
        <w:instrText xml:space="preserve"> </w:instrText>
      </w:r>
      <w:r w:rsidRPr="00567020">
        <w:rPr>
          <w:i/>
        </w:rPr>
        <w:instrText>SEQ UnifiedCounter \* ARABIC</w:instrText>
      </w:r>
      <w:r>
        <w:rPr>
          <w:i/>
        </w:rPr>
        <w:instrText xml:space="preserve"> </w:instrText>
      </w:r>
      <w:r>
        <w:rPr>
          <w:i/>
        </w:rPr>
        <w:fldChar w:fldCharType="separate"/>
      </w:r>
      <w:r>
        <w:rPr>
          <w:i/>
          <w:noProof/>
        </w:rPr>
        <w:t>80</w:t>
      </w:r>
      <w:r>
        <w:rPr>
          <w:i/>
        </w:rPr>
        <w:fldChar w:fldCharType="end"/>
      </w:r>
      <w:r>
        <w:rPr>
          <w:i/>
        </w:rPr>
        <w:tab/>
      </w:r>
      <w:r w:rsidR="00140F0E">
        <w:t>The length reduction predicted for objects travelling</w:t>
      </w:r>
      <w:r w:rsidR="00F939E4">
        <w:t xml:space="preserve"> at relativistic speeds, via visualisation of the object rotating away from the observer into an imaginary dimension, is mathematically consistent with the traditional Lorentz formulae.</w:t>
      </w:r>
    </w:p>
    <w:p w:rsidR="00F939E4" w:rsidRDefault="00F939E4" w:rsidP="00612F82">
      <w:r>
        <w:t>This visualisation also produces time dilation consistent with Lorentz.</w:t>
      </w:r>
    </w:p>
    <w:p w:rsidR="00F939E4" w:rsidRDefault="00F939E4" w:rsidP="00612F82">
      <w:r>
        <w:t>However, no mass increase is required. The apparent mass increase is explained by misalignment of force and motion vectors in the added dimension.</w:t>
      </w:r>
    </w:p>
    <w:p w:rsidR="00F939E4" w:rsidRDefault="00F939E4" w:rsidP="00612F82">
      <w:r>
        <w:t>The equations can be easily converted from velocity dependence to kinetic energy dependence.</w:t>
      </w:r>
    </w:p>
    <w:sectPr w:rsidR="00F93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Eras Demi ITC">
    <w:panose1 w:val="020B08050305040208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602532"/>
    <w:multiLevelType w:val="multilevel"/>
    <w:tmpl w:val="5AEC8450"/>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15:restartNumberingAfterBreak="0">
    <w:nsid w:val="29031BB2"/>
    <w:multiLevelType w:val="multilevel"/>
    <w:tmpl w:val="0C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3886DB6"/>
    <w:multiLevelType w:val="hybridMultilevel"/>
    <w:tmpl w:val="DFA684CE"/>
    <w:lvl w:ilvl="0" w:tplc="1332E68C">
      <w:start w:val="1"/>
      <w:numFmt w:val="decimal"/>
      <w:pStyle w:val="equation"/>
      <w:lvlText w:val="%1."/>
      <w:lvlJc w:val="left"/>
      <w:pPr>
        <w:ind w:left="1440" w:hanging="360"/>
      </w:pPr>
      <w:rPr>
        <w:i w:val="0"/>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7C663435"/>
    <w:multiLevelType w:val="multilevel"/>
    <w:tmpl w:val="5AEC8450"/>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368"/>
    <w:rsid w:val="000059E3"/>
    <w:rsid w:val="00011578"/>
    <w:rsid w:val="0002221C"/>
    <w:rsid w:val="000557F0"/>
    <w:rsid w:val="00075A19"/>
    <w:rsid w:val="000771BB"/>
    <w:rsid w:val="000C2033"/>
    <w:rsid w:val="000C5F49"/>
    <w:rsid w:val="000C777F"/>
    <w:rsid w:val="000D6E2F"/>
    <w:rsid w:val="000D7BDE"/>
    <w:rsid w:val="000F7C02"/>
    <w:rsid w:val="0012402F"/>
    <w:rsid w:val="00133385"/>
    <w:rsid w:val="00140F0E"/>
    <w:rsid w:val="0014159E"/>
    <w:rsid w:val="00163F5B"/>
    <w:rsid w:val="00166DEB"/>
    <w:rsid w:val="00172325"/>
    <w:rsid w:val="00177767"/>
    <w:rsid w:val="00183E55"/>
    <w:rsid w:val="00185F13"/>
    <w:rsid w:val="00192964"/>
    <w:rsid w:val="001B1D15"/>
    <w:rsid w:val="001C16D4"/>
    <w:rsid w:val="001C28AB"/>
    <w:rsid w:val="001C330C"/>
    <w:rsid w:val="001D09F1"/>
    <w:rsid w:val="001D7574"/>
    <w:rsid w:val="00215235"/>
    <w:rsid w:val="00226EB4"/>
    <w:rsid w:val="002414D5"/>
    <w:rsid w:val="00243FA3"/>
    <w:rsid w:val="00265AD3"/>
    <w:rsid w:val="00284110"/>
    <w:rsid w:val="00297F50"/>
    <w:rsid w:val="002B2805"/>
    <w:rsid w:val="002D2A4C"/>
    <w:rsid w:val="002E4AAB"/>
    <w:rsid w:val="00303711"/>
    <w:rsid w:val="00316F2F"/>
    <w:rsid w:val="00316FA9"/>
    <w:rsid w:val="00323246"/>
    <w:rsid w:val="00323FE5"/>
    <w:rsid w:val="00346CE7"/>
    <w:rsid w:val="00350035"/>
    <w:rsid w:val="003826C0"/>
    <w:rsid w:val="00391FD9"/>
    <w:rsid w:val="003A575E"/>
    <w:rsid w:val="003B4DDC"/>
    <w:rsid w:val="003E6629"/>
    <w:rsid w:val="003F66D7"/>
    <w:rsid w:val="003F7089"/>
    <w:rsid w:val="004062C6"/>
    <w:rsid w:val="00407439"/>
    <w:rsid w:val="0041132F"/>
    <w:rsid w:val="00424613"/>
    <w:rsid w:val="00434DE9"/>
    <w:rsid w:val="0045513D"/>
    <w:rsid w:val="00461EFC"/>
    <w:rsid w:val="004625CF"/>
    <w:rsid w:val="00471385"/>
    <w:rsid w:val="00481846"/>
    <w:rsid w:val="00484F25"/>
    <w:rsid w:val="004908C6"/>
    <w:rsid w:val="004A7076"/>
    <w:rsid w:val="004B1274"/>
    <w:rsid w:val="004B46E3"/>
    <w:rsid w:val="004C182A"/>
    <w:rsid w:val="004C6DC0"/>
    <w:rsid w:val="004D02F3"/>
    <w:rsid w:val="004E7EDB"/>
    <w:rsid w:val="004F05EB"/>
    <w:rsid w:val="004F5F34"/>
    <w:rsid w:val="00526CA4"/>
    <w:rsid w:val="005427ED"/>
    <w:rsid w:val="005572C4"/>
    <w:rsid w:val="00560DBC"/>
    <w:rsid w:val="00567020"/>
    <w:rsid w:val="00576480"/>
    <w:rsid w:val="00576A16"/>
    <w:rsid w:val="005936AB"/>
    <w:rsid w:val="00594683"/>
    <w:rsid w:val="005A2EDA"/>
    <w:rsid w:val="005C2A17"/>
    <w:rsid w:val="005D0654"/>
    <w:rsid w:val="005D2321"/>
    <w:rsid w:val="005D340F"/>
    <w:rsid w:val="006049AC"/>
    <w:rsid w:val="00612F82"/>
    <w:rsid w:val="006133DE"/>
    <w:rsid w:val="00620D63"/>
    <w:rsid w:val="00625D57"/>
    <w:rsid w:val="00651E63"/>
    <w:rsid w:val="00651FF7"/>
    <w:rsid w:val="00665134"/>
    <w:rsid w:val="006A2CDD"/>
    <w:rsid w:val="006B25CC"/>
    <w:rsid w:val="006F3EA1"/>
    <w:rsid w:val="006F609C"/>
    <w:rsid w:val="006F7E8A"/>
    <w:rsid w:val="00722D43"/>
    <w:rsid w:val="0072735B"/>
    <w:rsid w:val="007538D5"/>
    <w:rsid w:val="007558E3"/>
    <w:rsid w:val="0076565E"/>
    <w:rsid w:val="007717BD"/>
    <w:rsid w:val="00774B5F"/>
    <w:rsid w:val="00774B87"/>
    <w:rsid w:val="00780F59"/>
    <w:rsid w:val="00784652"/>
    <w:rsid w:val="007E5551"/>
    <w:rsid w:val="00807EBE"/>
    <w:rsid w:val="008108CF"/>
    <w:rsid w:val="00811E67"/>
    <w:rsid w:val="00817D27"/>
    <w:rsid w:val="00827998"/>
    <w:rsid w:val="00841EFB"/>
    <w:rsid w:val="00847244"/>
    <w:rsid w:val="00851D4E"/>
    <w:rsid w:val="008538FC"/>
    <w:rsid w:val="00861925"/>
    <w:rsid w:val="00875BBD"/>
    <w:rsid w:val="00887A4F"/>
    <w:rsid w:val="00892F2E"/>
    <w:rsid w:val="008F5FCD"/>
    <w:rsid w:val="0091249E"/>
    <w:rsid w:val="009150E7"/>
    <w:rsid w:val="00917852"/>
    <w:rsid w:val="00921179"/>
    <w:rsid w:val="00927F15"/>
    <w:rsid w:val="0097324A"/>
    <w:rsid w:val="009732B7"/>
    <w:rsid w:val="009A70BE"/>
    <w:rsid w:val="009F32D6"/>
    <w:rsid w:val="00A00C05"/>
    <w:rsid w:val="00A1491B"/>
    <w:rsid w:val="00A56388"/>
    <w:rsid w:val="00A571F1"/>
    <w:rsid w:val="00A85905"/>
    <w:rsid w:val="00AC4745"/>
    <w:rsid w:val="00AD3C79"/>
    <w:rsid w:val="00AE22F7"/>
    <w:rsid w:val="00B033F5"/>
    <w:rsid w:val="00B0439F"/>
    <w:rsid w:val="00B06B76"/>
    <w:rsid w:val="00B247E5"/>
    <w:rsid w:val="00B25834"/>
    <w:rsid w:val="00B62CAA"/>
    <w:rsid w:val="00B65984"/>
    <w:rsid w:val="00B66239"/>
    <w:rsid w:val="00B80A8E"/>
    <w:rsid w:val="00B8775E"/>
    <w:rsid w:val="00B97EEE"/>
    <w:rsid w:val="00BB1CBB"/>
    <w:rsid w:val="00BE1768"/>
    <w:rsid w:val="00C15A8B"/>
    <w:rsid w:val="00C265FC"/>
    <w:rsid w:val="00C27BCD"/>
    <w:rsid w:val="00C36990"/>
    <w:rsid w:val="00C70C69"/>
    <w:rsid w:val="00C76D1B"/>
    <w:rsid w:val="00C92DC5"/>
    <w:rsid w:val="00CA080A"/>
    <w:rsid w:val="00CA641B"/>
    <w:rsid w:val="00CB3ECD"/>
    <w:rsid w:val="00CB5EA5"/>
    <w:rsid w:val="00CC17D2"/>
    <w:rsid w:val="00CC3F52"/>
    <w:rsid w:val="00CC6DCA"/>
    <w:rsid w:val="00CD6368"/>
    <w:rsid w:val="00CF3787"/>
    <w:rsid w:val="00D22436"/>
    <w:rsid w:val="00D23F42"/>
    <w:rsid w:val="00D27080"/>
    <w:rsid w:val="00D36C03"/>
    <w:rsid w:val="00D41B1B"/>
    <w:rsid w:val="00D5265C"/>
    <w:rsid w:val="00D75EA6"/>
    <w:rsid w:val="00DB108D"/>
    <w:rsid w:val="00DB5CA1"/>
    <w:rsid w:val="00DC644B"/>
    <w:rsid w:val="00DD16E7"/>
    <w:rsid w:val="00DE466B"/>
    <w:rsid w:val="00E255F1"/>
    <w:rsid w:val="00E327C2"/>
    <w:rsid w:val="00E40FD0"/>
    <w:rsid w:val="00E50C8D"/>
    <w:rsid w:val="00E51384"/>
    <w:rsid w:val="00E61EB3"/>
    <w:rsid w:val="00E7177E"/>
    <w:rsid w:val="00E718D1"/>
    <w:rsid w:val="00E94B37"/>
    <w:rsid w:val="00EE5786"/>
    <w:rsid w:val="00EE6164"/>
    <w:rsid w:val="00EF5982"/>
    <w:rsid w:val="00F06700"/>
    <w:rsid w:val="00F275AC"/>
    <w:rsid w:val="00F41B42"/>
    <w:rsid w:val="00F4387A"/>
    <w:rsid w:val="00F575BB"/>
    <w:rsid w:val="00F63731"/>
    <w:rsid w:val="00F6389F"/>
    <w:rsid w:val="00F831BD"/>
    <w:rsid w:val="00F8511E"/>
    <w:rsid w:val="00F939E4"/>
    <w:rsid w:val="00F95A02"/>
    <w:rsid w:val="00FA6C90"/>
    <w:rsid w:val="00FA6C9C"/>
    <w:rsid w:val="00FE0F89"/>
    <w:rsid w:val="00FE357E"/>
    <w:rsid w:val="00FF223A"/>
    <w:rsid w:val="00FF7F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E6F17"/>
  <w15:docId w15:val="{2551FEC7-D93E-4795-939A-06F93D5AF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2F82"/>
    <w:pPr>
      <w:spacing w:after="0" w:line="240" w:lineRule="auto"/>
    </w:pPr>
    <w:rPr>
      <w:rFonts w:ascii="Times New Roman" w:eastAsiaTheme="minorEastAsia" w:hAnsi="Times New Roman" w:cs="Times New Roman"/>
      <w:sz w:val="24"/>
      <w:szCs w:val="24"/>
      <w:lang w:val="en-GB" w:eastAsia="en-AU"/>
    </w:rPr>
  </w:style>
  <w:style w:type="paragraph" w:styleId="Heading1">
    <w:name w:val="heading 1"/>
    <w:basedOn w:val="Normal"/>
    <w:next w:val="Normal"/>
    <w:link w:val="Heading1Char"/>
    <w:uiPriority w:val="9"/>
    <w:qFormat/>
    <w:rsid w:val="005572C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5D57"/>
    <w:pPr>
      <w:keepNext/>
      <w:keepLines/>
      <w:numPr>
        <w:ilvl w:val="1"/>
        <w:numId w:val="2"/>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B2805"/>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572C4"/>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572C4"/>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572C4"/>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572C4"/>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572C4"/>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572C4"/>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28AB"/>
    <w:rPr>
      <w:color w:val="808080"/>
    </w:rPr>
  </w:style>
  <w:style w:type="paragraph" w:styleId="BalloonText">
    <w:name w:val="Balloon Text"/>
    <w:basedOn w:val="Normal"/>
    <w:link w:val="BalloonTextChar"/>
    <w:uiPriority w:val="99"/>
    <w:semiHidden/>
    <w:unhideWhenUsed/>
    <w:rsid w:val="001C28AB"/>
    <w:rPr>
      <w:rFonts w:ascii="Tahoma" w:hAnsi="Tahoma" w:cs="Tahoma"/>
      <w:sz w:val="16"/>
      <w:szCs w:val="16"/>
    </w:rPr>
  </w:style>
  <w:style w:type="character" w:customStyle="1" w:styleId="BalloonTextChar">
    <w:name w:val="Balloon Text Char"/>
    <w:basedOn w:val="DefaultParagraphFont"/>
    <w:link w:val="BalloonText"/>
    <w:uiPriority w:val="99"/>
    <w:semiHidden/>
    <w:rsid w:val="001C28AB"/>
    <w:rPr>
      <w:rFonts w:ascii="Tahoma" w:hAnsi="Tahoma" w:cs="Tahoma"/>
      <w:sz w:val="16"/>
      <w:szCs w:val="16"/>
    </w:rPr>
  </w:style>
  <w:style w:type="paragraph" w:styleId="ListParagraph">
    <w:name w:val="List Paragraph"/>
    <w:basedOn w:val="Normal"/>
    <w:link w:val="ListParagraphChar"/>
    <w:uiPriority w:val="34"/>
    <w:qFormat/>
    <w:rsid w:val="00A00C05"/>
    <w:pPr>
      <w:ind w:left="720"/>
      <w:contextualSpacing/>
    </w:pPr>
  </w:style>
  <w:style w:type="character" w:styleId="Hyperlink">
    <w:name w:val="Hyperlink"/>
    <w:basedOn w:val="DefaultParagraphFont"/>
    <w:uiPriority w:val="99"/>
    <w:unhideWhenUsed/>
    <w:rsid w:val="0091249E"/>
    <w:rPr>
      <w:color w:val="0000FF" w:themeColor="hyperlink"/>
      <w:u w:val="single"/>
    </w:rPr>
  </w:style>
  <w:style w:type="character" w:styleId="FollowedHyperlink">
    <w:name w:val="FollowedHyperlink"/>
    <w:basedOn w:val="DefaultParagraphFont"/>
    <w:uiPriority w:val="99"/>
    <w:semiHidden/>
    <w:unhideWhenUsed/>
    <w:rsid w:val="000D6E2F"/>
    <w:rPr>
      <w:color w:val="800080" w:themeColor="followedHyperlink"/>
      <w:u w:val="single"/>
    </w:rPr>
  </w:style>
  <w:style w:type="paragraph" w:styleId="Title">
    <w:name w:val="Title"/>
    <w:basedOn w:val="Normal"/>
    <w:next w:val="Normal"/>
    <w:link w:val="TitleChar"/>
    <w:uiPriority w:val="10"/>
    <w:qFormat/>
    <w:rsid w:val="007E555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E555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5572C4"/>
    <w:rPr>
      <w:rFonts w:asciiTheme="majorHAnsi" w:eastAsiaTheme="majorEastAsia" w:hAnsiTheme="majorHAnsi" w:cstheme="majorBidi"/>
      <w:b/>
      <w:bCs/>
      <w:color w:val="365F91" w:themeColor="accent1" w:themeShade="BF"/>
      <w:sz w:val="28"/>
      <w:szCs w:val="28"/>
      <w:lang w:val="en-GB" w:eastAsia="en-AU"/>
    </w:rPr>
  </w:style>
  <w:style w:type="character" w:customStyle="1" w:styleId="Heading2Char">
    <w:name w:val="Heading 2 Char"/>
    <w:basedOn w:val="DefaultParagraphFont"/>
    <w:link w:val="Heading2"/>
    <w:uiPriority w:val="9"/>
    <w:rsid w:val="00625D57"/>
    <w:rPr>
      <w:rFonts w:asciiTheme="majorHAnsi" w:eastAsiaTheme="majorEastAsia" w:hAnsiTheme="majorHAnsi" w:cstheme="majorBidi"/>
      <w:b/>
      <w:bCs/>
      <w:color w:val="4F81BD" w:themeColor="accent1"/>
      <w:sz w:val="26"/>
      <w:szCs w:val="26"/>
      <w:lang w:val="en-GB" w:eastAsia="en-AU"/>
    </w:rPr>
  </w:style>
  <w:style w:type="character" w:customStyle="1" w:styleId="Heading3Char">
    <w:name w:val="Heading 3 Char"/>
    <w:basedOn w:val="DefaultParagraphFont"/>
    <w:link w:val="Heading3"/>
    <w:uiPriority w:val="9"/>
    <w:rsid w:val="002B2805"/>
    <w:rPr>
      <w:rFonts w:asciiTheme="majorHAnsi" w:eastAsiaTheme="majorEastAsia" w:hAnsiTheme="majorHAnsi" w:cstheme="majorBidi"/>
      <w:b/>
      <w:bCs/>
      <w:color w:val="4F81BD" w:themeColor="accent1"/>
      <w:sz w:val="24"/>
      <w:szCs w:val="24"/>
      <w:lang w:val="en-GB" w:eastAsia="en-AU"/>
    </w:rPr>
  </w:style>
  <w:style w:type="paragraph" w:styleId="NormalWeb">
    <w:name w:val="Normal (Web)"/>
    <w:basedOn w:val="Normal"/>
    <w:uiPriority w:val="99"/>
    <w:semiHidden/>
    <w:unhideWhenUsed/>
    <w:rsid w:val="00BE1768"/>
    <w:pPr>
      <w:spacing w:before="100" w:beforeAutospacing="1" w:after="100" w:afterAutospacing="1"/>
    </w:pPr>
  </w:style>
  <w:style w:type="character" w:styleId="Strong">
    <w:name w:val="Strong"/>
    <w:basedOn w:val="DefaultParagraphFont"/>
    <w:uiPriority w:val="22"/>
    <w:qFormat/>
    <w:rsid w:val="00C76D1B"/>
    <w:rPr>
      <w:b/>
      <w:bCs/>
    </w:rPr>
  </w:style>
  <w:style w:type="character" w:styleId="Emphasis">
    <w:name w:val="Emphasis"/>
    <w:basedOn w:val="DefaultParagraphFont"/>
    <w:uiPriority w:val="20"/>
    <w:qFormat/>
    <w:rsid w:val="00D36C03"/>
    <w:rPr>
      <w:i/>
      <w:iCs/>
    </w:rPr>
  </w:style>
  <w:style w:type="paragraph" w:customStyle="1" w:styleId="equation">
    <w:name w:val="equation"/>
    <w:basedOn w:val="ListParagraph"/>
    <w:link w:val="equationChar"/>
    <w:qFormat/>
    <w:rsid w:val="00851D4E"/>
    <w:pPr>
      <w:numPr>
        <w:numId w:val="1"/>
      </w:numPr>
      <w:spacing w:before="120" w:after="120"/>
    </w:pPr>
    <w:rPr>
      <w:rFonts w:ascii="Cambria Math" w:hAnsi="Cambria Math"/>
      <w:i/>
    </w:rPr>
  </w:style>
  <w:style w:type="paragraph" w:customStyle="1" w:styleId="equationoutd">
    <w:name w:val="equation outd"/>
    <w:basedOn w:val="Normal"/>
    <w:link w:val="equationoutdChar"/>
    <w:qFormat/>
    <w:rsid w:val="00665134"/>
    <w:rPr>
      <w:i/>
    </w:rPr>
  </w:style>
  <w:style w:type="character" w:customStyle="1" w:styleId="ListParagraphChar">
    <w:name w:val="List Paragraph Char"/>
    <w:basedOn w:val="DefaultParagraphFont"/>
    <w:link w:val="ListParagraph"/>
    <w:uiPriority w:val="34"/>
    <w:rsid w:val="00FE0F89"/>
    <w:rPr>
      <w:rFonts w:ascii="Times New Roman" w:eastAsia="Times New Roman" w:hAnsi="Times New Roman" w:cs="Times New Roman"/>
      <w:sz w:val="24"/>
      <w:szCs w:val="24"/>
      <w:lang w:eastAsia="en-AU"/>
    </w:rPr>
  </w:style>
  <w:style w:type="character" w:customStyle="1" w:styleId="equationChar">
    <w:name w:val="equation Char"/>
    <w:basedOn w:val="ListParagraphChar"/>
    <w:link w:val="equation"/>
    <w:rsid w:val="00851D4E"/>
    <w:rPr>
      <w:rFonts w:ascii="Cambria Math" w:eastAsiaTheme="minorEastAsia" w:hAnsi="Cambria Math" w:cs="Times New Roman"/>
      <w:i/>
      <w:sz w:val="24"/>
      <w:szCs w:val="24"/>
      <w:lang w:val="en-GB" w:eastAsia="en-AU"/>
    </w:rPr>
  </w:style>
  <w:style w:type="character" w:customStyle="1" w:styleId="equationoutdChar">
    <w:name w:val="equation outd Char"/>
    <w:basedOn w:val="equationChar"/>
    <w:link w:val="equationoutd"/>
    <w:rsid w:val="00665134"/>
    <w:rPr>
      <w:rFonts w:ascii="Times New Roman" w:eastAsiaTheme="minorEastAsia" w:hAnsi="Times New Roman" w:cs="Times New Roman"/>
      <w:i/>
      <w:sz w:val="24"/>
      <w:szCs w:val="24"/>
      <w:lang w:val="en-GB" w:eastAsia="en-AU"/>
    </w:rPr>
  </w:style>
  <w:style w:type="character" w:customStyle="1" w:styleId="Heading4Char">
    <w:name w:val="Heading 4 Char"/>
    <w:basedOn w:val="DefaultParagraphFont"/>
    <w:link w:val="Heading4"/>
    <w:uiPriority w:val="9"/>
    <w:semiHidden/>
    <w:rsid w:val="005572C4"/>
    <w:rPr>
      <w:rFonts w:asciiTheme="majorHAnsi" w:eastAsiaTheme="majorEastAsia" w:hAnsiTheme="majorHAnsi" w:cstheme="majorBidi"/>
      <w:i/>
      <w:iCs/>
      <w:color w:val="365F91" w:themeColor="accent1" w:themeShade="BF"/>
      <w:sz w:val="24"/>
      <w:szCs w:val="24"/>
      <w:lang w:val="en-GB" w:eastAsia="en-AU"/>
    </w:rPr>
  </w:style>
  <w:style w:type="character" w:customStyle="1" w:styleId="Heading5Char">
    <w:name w:val="Heading 5 Char"/>
    <w:basedOn w:val="DefaultParagraphFont"/>
    <w:link w:val="Heading5"/>
    <w:uiPriority w:val="9"/>
    <w:semiHidden/>
    <w:rsid w:val="005572C4"/>
    <w:rPr>
      <w:rFonts w:asciiTheme="majorHAnsi" w:eastAsiaTheme="majorEastAsia" w:hAnsiTheme="majorHAnsi" w:cstheme="majorBidi"/>
      <w:color w:val="365F91" w:themeColor="accent1" w:themeShade="BF"/>
      <w:sz w:val="24"/>
      <w:szCs w:val="24"/>
      <w:lang w:val="en-GB" w:eastAsia="en-AU"/>
    </w:rPr>
  </w:style>
  <w:style w:type="character" w:customStyle="1" w:styleId="Heading6Char">
    <w:name w:val="Heading 6 Char"/>
    <w:basedOn w:val="DefaultParagraphFont"/>
    <w:link w:val="Heading6"/>
    <w:uiPriority w:val="9"/>
    <w:semiHidden/>
    <w:rsid w:val="005572C4"/>
    <w:rPr>
      <w:rFonts w:asciiTheme="majorHAnsi" w:eastAsiaTheme="majorEastAsia" w:hAnsiTheme="majorHAnsi" w:cstheme="majorBidi"/>
      <w:color w:val="243F60" w:themeColor="accent1" w:themeShade="7F"/>
      <w:sz w:val="24"/>
      <w:szCs w:val="24"/>
      <w:lang w:val="en-GB" w:eastAsia="en-AU"/>
    </w:rPr>
  </w:style>
  <w:style w:type="character" w:customStyle="1" w:styleId="Heading7Char">
    <w:name w:val="Heading 7 Char"/>
    <w:basedOn w:val="DefaultParagraphFont"/>
    <w:link w:val="Heading7"/>
    <w:uiPriority w:val="9"/>
    <w:semiHidden/>
    <w:rsid w:val="005572C4"/>
    <w:rPr>
      <w:rFonts w:asciiTheme="majorHAnsi" w:eastAsiaTheme="majorEastAsia" w:hAnsiTheme="majorHAnsi" w:cstheme="majorBidi"/>
      <w:i/>
      <w:iCs/>
      <w:color w:val="243F60" w:themeColor="accent1" w:themeShade="7F"/>
      <w:sz w:val="24"/>
      <w:szCs w:val="24"/>
      <w:lang w:val="en-GB" w:eastAsia="en-AU"/>
    </w:rPr>
  </w:style>
  <w:style w:type="character" w:customStyle="1" w:styleId="Heading8Char">
    <w:name w:val="Heading 8 Char"/>
    <w:basedOn w:val="DefaultParagraphFont"/>
    <w:link w:val="Heading8"/>
    <w:uiPriority w:val="9"/>
    <w:semiHidden/>
    <w:rsid w:val="005572C4"/>
    <w:rPr>
      <w:rFonts w:asciiTheme="majorHAnsi" w:eastAsiaTheme="majorEastAsia" w:hAnsiTheme="majorHAnsi" w:cstheme="majorBidi"/>
      <w:color w:val="272727" w:themeColor="text1" w:themeTint="D8"/>
      <w:sz w:val="21"/>
      <w:szCs w:val="21"/>
      <w:lang w:val="en-GB" w:eastAsia="en-AU"/>
    </w:rPr>
  </w:style>
  <w:style w:type="character" w:customStyle="1" w:styleId="Heading9Char">
    <w:name w:val="Heading 9 Char"/>
    <w:basedOn w:val="DefaultParagraphFont"/>
    <w:link w:val="Heading9"/>
    <w:uiPriority w:val="9"/>
    <w:semiHidden/>
    <w:rsid w:val="005572C4"/>
    <w:rPr>
      <w:rFonts w:asciiTheme="majorHAnsi" w:eastAsiaTheme="majorEastAsia" w:hAnsiTheme="majorHAnsi" w:cstheme="majorBidi"/>
      <w:i/>
      <w:iCs/>
      <w:color w:val="272727" w:themeColor="text1" w:themeTint="D8"/>
      <w:sz w:val="21"/>
      <w:szCs w:val="21"/>
      <w:lang w:val="en-GB"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87952">
      <w:bodyDiv w:val="1"/>
      <w:marLeft w:val="0"/>
      <w:marRight w:val="0"/>
      <w:marTop w:val="0"/>
      <w:marBottom w:val="0"/>
      <w:divBdr>
        <w:top w:val="none" w:sz="0" w:space="0" w:color="auto"/>
        <w:left w:val="none" w:sz="0" w:space="0" w:color="auto"/>
        <w:bottom w:val="none" w:sz="0" w:space="0" w:color="auto"/>
        <w:right w:val="none" w:sz="0" w:space="0" w:color="auto"/>
      </w:divBdr>
    </w:div>
    <w:div w:id="37828423">
      <w:bodyDiv w:val="1"/>
      <w:marLeft w:val="0"/>
      <w:marRight w:val="0"/>
      <w:marTop w:val="0"/>
      <w:marBottom w:val="0"/>
      <w:divBdr>
        <w:top w:val="none" w:sz="0" w:space="0" w:color="auto"/>
        <w:left w:val="none" w:sz="0" w:space="0" w:color="auto"/>
        <w:bottom w:val="none" w:sz="0" w:space="0" w:color="auto"/>
        <w:right w:val="none" w:sz="0" w:space="0" w:color="auto"/>
      </w:divBdr>
    </w:div>
    <w:div w:id="200870447">
      <w:bodyDiv w:val="1"/>
      <w:marLeft w:val="0"/>
      <w:marRight w:val="0"/>
      <w:marTop w:val="0"/>
      <w:marBottom w:val="0"/>
      <w:divBdr>
        <w:top w:val="none" w:sz="0" w:space="0" w:color="auto"/>
        <w:left w:val="none" w:sz="0" w:space="0" w:color="auto"/>
        <w:bottom w:val="none" w:sz="0" w:space="0" w:color="auto"/>
        <w:right w:val="none" w:sz="0" w:space="0" w:color="auto"/>
      </w:divBdr>
    </w:div>
    <w:div w:id="365832734">
      <w:bodyDiv w:val="1"/>
      <w:marLeft w:val="0"/>
      <w:marRight w:val="0"/>
      <w:marTop w:val="0"/>
      <w:marBottom w:val="0"/>
      <w:divBdr>
        <w:top w:val="none" w:sz="0" w:space="0" w:color="auto"/>
        <w:left w:val="none" w:sz="0" w:space="0" w:color="auto"/>
        <w:bottom w:val="none" w:sz="0" w:space="0" w:color="auto"/>
        <w:right w:val="none" w:sz="0" w:space="0" w:color="auto"/>
      </w:divBdr>
    </w:div>
    <w:div w:id="529025485">
      <w:bodyDiv w:val="1"/>
      <w:marLeft w:val="0"/>
      <w:marRight w:val="0"/>
      <w:marTop w:val="0"/>
      <w:marBottom w:val="0"/>
      <w:divBdr>
        <w:top w:val="none" w:sz="0" w:space="0" w:color="auto"/>
        <w:left w:val="none" w:sz="0" w:space="0" w:color="auto"/>
        <w:bottom w:val="none" w:sz="0" w:space="0" w:color="auto"/>
        <w:right w:val="none" w:sz="0" w:space="0" w:color="auto"/>
      </w:divBdr>
    </w:div>
    <w:div w:id="674378732">
      <w:bodyDiv w:val="1"/>
      <w:marLeft w:val="0"/>
      <w:marRight w:val="0"/>
      <w:marTop w:val="0"/>
      <w:marBottom w:val="0"/>
      <w:divBdr>
        <w:top w:val="none" w:sz="0" w:space="0" w:color="auto"/>
        <w:left w:val="none" w:sz="0" w:space="0" w:color="auto"/>
        <w:bottom w:val="none" w:sz="0" w:space="0" w:color="auto"/>
        <w:right w:val="none" w:sz="0" w:space="0" w:color="auto"/>
      </w:divBdr>
    </w:div>
    <w:div w:id="786385712">
      <w:bodyDiv w:val="1"/>
      <w:marLeft w:val="0"/>
      <w:marRight w:val="0"/>
      <w:marTop w:val="0"/>
      <w:marBottom w:val="0"/>
      <w:divBdr>
        <w:top w:val="none" w:sz="0" w:space="0" w:color="auto"/>
        <w:left w:val="none" w:sz="0" w:space="0" w:color="auto"/>
        <w:bottom w:val="none" w:sz="0" w:space="0" w:color="auto"/>
        <w:right w:val="none" w:sz="0" w:space="0" w:color="auto"/>
      </w:divBdr>
    </w:div>
    <w:div w:id="805901867">
      <w:bodyDiv w:val="1"/>
      <w:marLeft w:val="0"/>
      <w:marRight w:val="0"/>
      <w:marTop w:val="0"/>
      <w:marBottom w:val="0"/>
      <w:divBdr>
        <w:top w:val="none" w:sz="0" w:space="0" w:color="auto"/>
        <w:left w:val="none" w:sz="0" w:space="0" w:color="auto"/>
        <w:bottom w:val="none" w:sz="0" w:space="0" w:color="auto"/>
        <w:right w:val="none" w:sz="0" w:space="0" w:color="auto"/>
      </w:divBdr>
    </w:div>
    <w:div w:id="897858271">
      <w:bodyDiv w:val="1"/>
      <w:marLeft w:val="0"/>
      <w:marRight w:val="0"/>
      <w:marTop w:val="0"/>
      <w:marBottom w:val="0"/>
      <w:divBdr>
        <w:top w:val="none" w:sz="0" w:space="0" w:color="auto"/>
        <w:left w:val="none" w:sz="0" w:space="0" w:color="auto"/>
        <w:bottom w:val="none" w:sz="0" w:space="0" w:color="auto"/>
        <w:right w:val="none" w:sz="0" w:space="0" w:color="auto"/>
      </w:divBdr>
    </w:div>
    <w:div w:id="905185125">
      <w:bodyDiv w:val="1"/>
      <w:marLeft w:val="0"/>
      <w:marRight w:val="0"/>
      <w:marTop w:val="0"/>
      <w:marBottom w:val="0"/>
      <w:divBdr>
        <w:top w:val="none" w:sz="0" w:space="0" w:color="auto"/>
        <w:left w:val="none" w:sz="0" w:space="0" w:color="auto"/>
        <w:bottom w:val="none" w:sz="0" w:space="0" w:color="auto"/>
        <w:right w:val="none" w:sz="0" w:space="0" w:color="auto"/>
      </w:divBdr>
    </w:div>
    <w:div w:id="983655339">
      <w:bodyDiv w:val="1"/>
      <w:marLeft w:val="0"/>
      <w:marRight w:val="0"/>
      <w:marTop w:val="0"/>
      <w:marBottom w:val="0"/>
      <w:divBdr>
        <w:top w:val="none" w:sz="0" w:space="0" w:color="auto"/>
        <w:left w:val="none" w:sz="0" w:space="0" w:color="auto"/>
        <w:bottom w:val="none" w:sz="0" w:space="0" w:color="auto"/>
        <w:right w:val="none" w:sz="0" w:space="0" w:color="auto"/>
      </w:divBdr>
    </w:div>
    <w:div w:id="1092626510">
      <w:bodyDiv w:val="1"/>
      <w:marLeft w:val="0"/>
      <w:marRight w:val="0"/>
      <w:marTop w:val="0"/>
      <w:marBottom w:val="0"/>
      <w:divBdr>
        <w:top w:val="none" w:sz="0" w:space="0" w:color="auto"/>
        <w:left w:val="none" w:sz="0" w:space="0" w:color="auto"/>
        <w:bottom w:val="none" w:sz="0" w:space="0" w:color="auto"/>
        <w:right w:val="none" w:sz="0" w:space="0" w:color="auto"/>
      </w:divBdr>
    </w:div>
    <w:div w:id="1114324878">
      <w:bodyDiv w:val="1"/>
      <w:marLeft w:val="0"/>
      <w:marRight w:val="0"/>
      <w:marTop w:val="0"/>
      <w:marBottom w:val="0"/>
      <w:divBdr>
        <w:top w:val="none" w:sz="0" w:space="0" w:color="auto"/>
        <w:left w:val="none" w:sz="0" w:space="0" w:color="auto"/>
        <w:bottom w:val="none" w:sz="0" w:space="0" w:color="auto"/>
        <w:right w:val="none" w:sz="0" w:space="0" w:color="auto"/>
      </w:divBdr>
    </w:div>
    <w:div w:id="1268346105">
      <w:bodyDiv w:val="1"/>
      <w:marLeft w:val="0"/>
      <w:marRight w:val="0"/>
      <w:marTop w:val="0"/>
      <w:marBottom w:val="0"/>
      <w:divBdr>
        <w:top w:val="none" w:sz="0" w:space="0" w:color="auto"/>
        <w:left w:val="none" w:sz="0" w:space="0" w:color="auto"/>
        <w:bottom w:val="none" w:sz="0" w:space="0" w:color="auto"/>
        <w:right w:val="none" w:sz="0" w:space="0" w:color="auto"/>
      </w:divBdr>
      <w:divsChild>
        <w:div w:id="749431257">
          <w:marLeft w:val="0"/>
          <w:marRight w:val="0"/>
          <w:marTop w:val="0"/>
          <w:marBottom w:val="0"/>
          <w:divBdr>
            <w:top w:val="single" w:sz="2" w:space="0" w:color="auto"/>
            <w:left w:val="single" w:sz="2" w:space="0" w:color="auto"/>
            <w:bottom w:val="single" w:sz="2" w:space="0" w:color="auto"/>
            <w:right w:val="single" w:sz="2" w:space="0" w:color="auto"/>
          </w:divBdr>
        </w:div>
      </w:divsChild>
    </w:div>
    <w:div w:id="1278831722">
      <w:bodyDiv w:val="1"/>
      <w:marLeft w:val="0"/>
      <w:marRight w:val="0"/>
      <w:marTop w:val="0"/>
      <w:marBottom w:val="0"/>
      <w:divBdr>
        <w:top w:val="none" w:sz="0" w:space="0" w:color="auto"/>
        <w:left w:val="none" w:sz="0" w:space="0" w:color="auto"/>
        <w:bottom w:val="none" w:sz="0" w:space="0" w:color="auto"/>
        <w:right w:val="none" w:sz="0" w:space="0" w:color="auto"/>
      </w:divBdr>
    </w:div>
    <w:div w:id="1351880061">
      <w:bodyDiv w:val="1"/>
      <w:marLeft w:val="0"/>
      <w:marRight w:val="0"/>
      <w:marTop w:val="0"/>
      <w:marBottom w:val="0"/>
      <w:divBdr>
        <w:top w:val="none" w:sz="0" w:space="0" w:color="auto"/>
        <w:left w:val="none" w:sz="0" w:space="0" w:color="auto"/>
        <w:bottom w:val="none" w:sz="0" w:space="0" w:color="auto"/>
        <w:right w:val="none" w:sz="0" w:space="0" w:color="auto"/>
      </w:divBdr>
    </w:div>
    <w:div w:id="1400864156">
      <w:bodyDiv w:val="1"/>
      <w:marLeft w:val="0"/>
      <w:marRight w:val="0"/>
      <w:marTop w:val="0"/>
      <w:marBottom w:val="0"/>
      <w:divBdr>
        <w:top w:val="none" w:sz="0" w:space="0" w:color="auto"/>
        <w:left w:val="none" w:sz="0" w:space="0" w:color="auto"/>
        <w:bottom w:val="none" w:sz="0" w:space="0" w:color="auto"/>
        <w:right w:val="none" w:sz="0" w:space="0" w:color="auto"/>
      </w:divBdr>
    </w:div>
    <w:div w:id="1520848387">
      <w:bodyDiv w:val="1"/>
      <w:marLeft w:val="0"/>
      <w:marRight w:val="0"/>
      <w:marTop w:val="0"/>
      <w:marBottom w:val="0"/>
      <w:divBdr>
        <w:top w:val="none" w:sz="0" w:space="0" w:color="auto"/>
        <w:left w:val="none" w:sz="0" w:space="0" w:color="auto"/>
        <w:bottom w:val="none" w:sz="0" w:space="0" w:color="auto"/>
        <w:right w:val="none" w:sz="0" w:space="0" w:color="auto"/>
      </w:divBdr>
    </w:div>
    <w:div w:id="1894582568">
      <w:bodyDiv w:val="1"/>
      <w:marLeft w:val="0"/>
      <w:marRight w:val="0"/>
      <w:marTop w:val="0"/>
      <w:marBottom w:val="0"/>
      <w:divBdr>
        <w:top w:val="none" w:sz="0" w:space="0" w:color="auto"/>
        <w:left w:val="none" w:sz="0" w:space="0" w:color="auto"/>
        <w:bottom w:val="none" w:sz="0" w:space="0" w:color="auto"/>
        <w:right w:val="none" w:sz="0" w:space="0" w:color="auto"/>
      </w:divBdr>
      <w:divsChild>
        <w:div w:id="1484854306">
          <w:marLeft w:val="0"/>
          <w:marRight w:val="0"/>
          <w:marTop w:val="0"/>
          <w:marBottom w:val="0"/>
          <w:divBdr>
            <w:top w:val="single" w:sz="2" w:space="0" w:color="auto"/>
            <w:left w:val="single" w:sz="2" w:space="0" w:color="auto"/>
            <w:bottom w:val="single" w:sz="2" w:space="0" w:color="auto"/>
            <w:right w:val="single" w:sz="2" w:space="0" w:color="auto"/>
          </w:divBdr>
        </w:div>
      </w:divsChild>
    </w:div>
    <w:div w:id="1952083157">
      <w:bodyDiv w:val="1"/>
      <w:marLeft w:val="0"/>
      <w:marRight w:val="0"/>
      <w:marTop w:val="0"/>
      <w:marBottom w:val="0"/>
      <w:divBdr>
        <w:top w:val="none" w:sz="0" w:space="0" w:color="auto"/>
        <w:left w:val="none" w:sz="0" w:space="0" w:color="auto"/>
        <w:bottom w:val="none" w:sz="0" w:space="0" w:color="auto"/>
        <w:right w:val="none" w:sz="0" w:space="0" w:color="auto"/>
      </w:divBdr>
    </w:div>
    <w:div w:id="1970864948">
      <w:bodyDiv w:val="1"/>
      <w:marLeft w:val="0"/>
      <w:marRight w:val="0"/>
      <w:marTop w:val="0"/>
      <w:marBottom w:val="0"/>
      <w:divBdr>
        <w:top w:val="none" w:sz="0" w:space="0" w:color="auto"/>
        <w:left w:val="none" w:sz="0" w:space="0" w:color="auto"/>
        <w:bottom w:val="none" w:sz="0" w:space="0" w:color="auto"/>
        <w:right w:val="none" w:sz="0" w:space="0" w:color="auto"/>
      </w:divBdr>
    </w:div>
    <w:div w:id="1976371756">
      <w:bodyDiv w:val="1"/>
      <w:marLeft w:val="0"/>
      <w:marRight w:val="0"/>
      <w:marTop w:val="0"/>
      <w:marBottom w:val="0"/>
      <w:divBdr>
        <w:top w:val="none" w:sz="0" w:space="0" w:color="auto"/>
        <w:left w:val="none" w:sz="0" w:space="0" w:color="auto"/>
        <w:bottom w:val="none" w:sz="0" w:space="0" w:color="auto"/>
        <w:right w:val="none" w:sz="0" w:space="0" w:color="auto"/>
      </w:divBdr>
    </w:div>
    <w:div w:id="214037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F:\Projects\Physics\Relativity\My%20relativity\Charts%20version%202.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F:\Projects\Physics\Relativity\My%20relativity\Charts%20version%202.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F:\Projects\Physics\Relativity\My%20relativity\Charts%20version%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Travellers observation of Velocity ( v/c )</a:t>
            </a:r>
          </a:p>
        </c:rich>
      </c:tx>
      <c:overlay val="0"/>
    </c:title>
    <c:autoTitleDeleted val="0"/>
    <c:plotArea>
      <c:layout/>
      <c:scatterChart>
        <c:scatterStyle val="smoothMarker"/>
        <c:varyColors val="0"/>
        <c:ser>
          <c:idx val="0"/>
          <c:order val="0"/>
          <c:tx>
            <c:strRef>
              <c:f>Sheet1!$B$16</c:f>
              <c:strCache>
                <c:ptCount val="1"/>
                <c:pt idx="0">
                  <c:v>Traveller Velocity ( c )</c:v>
                </c:pt>
              </c:strCache>
            </c:strRef>
          </c:tx>
          <c:marker>
            <c:symbol val="none"/>
          </c:marker>
          <c:xVal>
            <c:numRef>
              <c:f>Sheet1!$C$13:$M$13</c:f>
              <c:numCache>
                <c:formatCode>0</c:formatCode>
                <c:ptCount val="11"/>
                <c:pt idx="0" formatCode="General">
                  <c:v>0</c:v>
                </c:pt>
                <c:pt idx="1">
                  <c:v>19.607843137254903</c:v>
                </c:pt>
                <c:pt idx="2">
                  <c:v>39.215686274509807</c:v>
                </c:pt>
                <c:pt idx="3">
                  <c:v>58.82352941176471</c:v>
                </c:pt>
                <c:pt idx="4">
                  <c:v>78.431372549019613</c:v>
                </c:pt>
                <c:pt idx="5">
                  <c:v>98.039215686274517</c:v>
                </c:pt>
                <c:pt idx="6">
                  <c:v>117.64705882352942</c:v>
                </c:pt>
                <c:pt idx="7">
                  <c:v>137.25490196078431</c:v>
                </c:pt>
                <c:pt idx="8">
                  <c:v>156.86274509803923</c:v>
                </c:pt>
                <c:pt idx="9">
                  <c:v>176.47058823529414</c:v>
                </c:pt>
                <c:pt idx="10">
                  <c:v>196.07843137254906</c:v>
                </c:pt>
              </c:numCache>
            </c:numRef>
          </c:xVal>
          <c:yVal>
            <c:numRef>
              <c:f>Sheet1!$C$16:$M$16</c:f>
              <c:numCache>
                <c:formatCode>General</c:formatCode>
                <c:ptCount val="11"/>
                <c:pt idx="0">
                  <c:v>0</c:v>
                </c:pt>
                <c:pt idx="1">
                  <c:v>5.5341176470588248E-2</c:v>
                </c:pt>
                <c:pt idx="2">
                  <c:v>0.1106823529411765</c:v>
                </c:pt>
                <c:pt idx="3">
                  <c:v>0.16602352941176474</c:v>
                </c:pt>
                <c:pt idx="4">
                  <c:v>0.22136470588235299</c:v>
                </c:pt>
                <c:pt idx="5">
                  <c:v>0.27670588235294125</c:v>
                </c:pt>
                <c:pt idx="6">
                  <c:v>0.33204705882352947</c:v>
                </c:pt>
                <c:pt idx="7">
                  <c:v>0.3873882352941177</c:v>
                </c:pt>
                <c:pt idx="8">
                  <c:v>0.44272941176470598</c:v>
                </c:pt>
                <c:pt idx="9">
                  <c:v>0.49807058823529421</c:v>
                </c:pt>
                <c:pt idx="10">
                  <c:v>0.5534117647058826</c:v>
                </c:pt>
              </c:numCache>
            </c:numRef>
          </c:yVal>
          <c:smooth val="1"/>
          <c:extLst>
            <c:ext xmlns:c16="http://schemas.microsoft.com/office/drawing/2014/chart" uri="{C3380CC4-5D6E-409C-BE32-E72D297353CC}">
              <c16:uniqueId val="{00000000-59D0-49DC-805B-7DBE99D6EA1B}"/>
            </c:ext>
          </c:extLst>
        </c:ser>
        <c:dLbls>
          <c:showLegendKey val="0"/>
          <c:showVal val="0"/>
          <c:showCatName val="0"/>
          <c:showSerName val="0"/>
          <c:showPercent val="0"/>
          <c:showBubbleSize val="0"/>
        </c:dLbls>
        <c:axId val="149081472"/>
        <c:axId val="149093376"/>
      </c:scatterChart>
      <c:valAx>
        <c:axId val="149081472"/>
        <c:scaling>
          <c:orientation val="minMax"/>
        </c:scaling>
        <c:delete val="0"/>
        <c:axPos val="b"/>
        <c:title>
          <c:tx>
            <c:rich>
              <a:bodyPr/>
              <a:lstStyle/>
              <a:p>
                <a:pPr>
                  <a:defRPr/>
                </a:pPr>
                <a:r>
                  <a:rPr lang="en-AU"/>
                  <a:t>Time (days)</a:t>
                </a:r>
              </a:p>
            </c:rich>
          </c:tx>
          <c:overlay val="0"/>
        </c:title>
        <c:numFmt formatCode="General" sourceLinked="1"/>
        <c:majorTickMark val="out"/>
        <c:minorTickMark val="none"/>
        <c:tickLblPos val="nextTo"/>
        <c:crossAx val="149093376"/>
        <c:crosses val="autoZero"/>
        <c:crossBetween val="midCat"/>
      </c:valAx>
      <c:valAx>
        <c:axId val="149093376"/>
        <c:scaling>
          <c:orientation val="minMax"/>
        </c:scaling>
        <c:delete val="0"/>
        <c:axPos val="l"/>
        <c:majorGridlines/>
        <c:title>
          <c:tx>
            <c:rich>
              <a:bodyPr rot="0" vert="horz"/>
              <a:lstStyle/>
              <a:p>
                <a:pPr>
                  <a:defRPr/>
                </a:pPr>
                <a:r>
                  <a:rPr lang="en-US"/>
                  <a:t>Traveller v/c</a:t>
                </a:r>
              </a:p>
              <a:p>
                <a:pPr>
                  <a:defRPr/>
                </a:pPr>
                <a:endParaRPr lang="en-US"/>
              </a:p>
            </c:rich>
          </c:tx>
          <c:overlay val="0"/>
        </c:title>
        <c:numFmt formatCode="General" sourceLinked="1"/>
        <c:majorTickMark val="out"/>
        <c:minorTickMark val="none"/>
        <c:tickLblPos val="nextTo"/>
        <c:crossAx val="149081472"/>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scatterChart>
        <c:scatterStyle val="smoothMarker"/>
        <c:varyColors val="0"/>
        <c:ser>
          <c:idx val="0"/>
          <c:order val="0"/>
          <c:tx>
            <c:strRef>
              <c:f>Sheet1!$B$17</c:f>
              <c:strCache>
                <c:ptCount val="1"/>
                <c:pt idx="0">
                  <c:v>Gamma</c:v>
                </c:pt>
              </c:strCache>
            </c:strRef>
          </c:tx>
          <c:marker>
            <c:symbol val="none"/>
          </c:marker>
          <c:xVal>
            <c:numRef>
              <c:f>Sheet1!$C$16:$T$16</c:f>
              <c:numCache>
                <c:formatCode>General</c:formatCode>
                <c:ptCount val="18"/>
                <c:pt idx="0">
                  <c:v>0</c:v>
                </c:pt>
                <c:pt idx="1">
                  <c:v>5.5341176470588248E-2</c:v>
                </c:pt>
                <c:pt idx="2">
                  <c:v>0.1106823529411765</c:v>
                </c:pt>
                <c:pt idx="3">
                  <c:v>0.16602352941176474</c:v>
                </c:pt>
                <c:pt idx="4">
                  <c:v>0.22136470588235299</c:v>
                </c:pt>
                <c:pt idx="5">
                  <c:v>0.27670588235294125</c:v>
                </c:pt>
                <c:pt idx="6">
                  <c:v>0.33204705882352947</c:v>
                </c:pt>
                <c:pt idx="7">
                  <c:v>0.3873882352941177</c:v>
                </c:pt>
                <c:pt idx="8">
                  <c:v>0.44272941176470598</c:v>
                </c:pt>
                <c:pt idx="9">
                  <c:v>0.49807058823529421</c:v>
                </c:pt>
                <c:pt idx="10">
                  <c:v>0.5534117647058826</c:v>
                </c:pt>
                <c:pt idx="11">
                  <c:v>0.60875294117647083</c:v>
                </c:pt>
                <c:pt idx="12">
                  <c:v>0.66409411764705906</c:v>
                </c:pt>
                <c:pt idx="13">
                  <c:v>0.71943529411764739</c:v>
                </c:pt>
                <c:pt idx="14">
                  <c:v>0.77477647058823573</c:v>
                </c:pt>
                <c:pt idx="15">
                  <c:v>0.83011764705882396</c:v>
                </c:pt>
                <c:pt idx="16">
                  <c:v>0.8854588235294123</c:v>
                </c:pt>
                <c:pt idx="17">
                  <c:v>0.94080000000000064</c:v>
                </c:pt>
              </c:numCache>
            </c:numRef>
          </c:xVal>
          <c:yVal>
            <c:numRef>
              <c:f>Sheet1!$C$17:$T$17</c:f>
              <c:numCache>
                <c:formatCode>General</c:formatCode>
                <c:ptCount val="18"/>
                <c:pt idx="0">
                  <c:v>1</c:v>
                </c:pt>
                <c:pt idx="1">
                  <c:v>1.0015348493326528</c:v>
                </c:pt>
                <c:pt idx="2">
                  <c:v>1.0061821511899423</c:v>
                </c:pt>
                <c:pt idx="3">
                  <c:v>1.0140735237921223</c:v>
                </c:pt>
                <c:pt idx="4">
                  <c:v>1.0254400472267748</c:v>
                </c:pt>
                <c:pt idx="5">
                  <c:v>1.0406318255578104</c:v>
                </c:pt>
                <c:pt idx="6">
                  <c:v>1.060149914781737</c:v>
                </c:pt>
                <c:pt idx="7">
                  <c:v>1.084696727376905</c:v>
                </c:pt>
                <c:pt idx="8">
                  <c:v>1.1152558142789548</c:v>
                </c:pt>
                <c:pt idx="9">
                  <c:v>1.1532209907319921</c:v>
                </c:pt>
                <c:pt idx="10">
                  <c:v>1.2006130677513129</c:v>
                </c:pt>
                <c:pt idx="11">
                  <c:v>1.2604620665069008</c:v>
                </c:pt>
                <c:pt idx="12">
                  <c:v>1.3375260606662642</c:v>
                </c:pt>
                <c:pt idx="13">
                  <c:v>1.4397615221935252</c:v>
                </c:pt>
                <c:pt idx="14">
                  <c:v>1.5816897086829191</c:v>
                </c:pt>
                <c:pt idx="15">
                  <c:v>1.7934379766843798</c:v>
                </c:pt>
                <c:pt idx="16">
                  <c:v>2.1518433586266159</c:v>
                </c:pt>
                <c:pt idx="17">
                  <c:v>2.9501816329334809</c:v>
                </c:pt>
              </c:numCache>
            </c:numRef>
          </c:yVal>
          <c:smooth val="1"/>
          <c:extLst>
            <c:ext xmlns:c16="http://schemas.microsoft.com/office/drawing/2014/chart" uri="{C3380CC4-5D6E-409C-BE32-E72D297353CC}">
              <c16:uniqueId val="{00000000-4ABE-42FB-A906-923BA178D8CF}"/>
            </c:ext>
          </c:extLst>
        </c:ser>
        <c:dLbls>
          <c:showLegendKey val="0"/>
          <c:showVal val="0"/>
          <c:showCatName val="0"/>
          <c:showSerName val="0"/>
          <c:showPercent val="0"/>
          <c:showBubbleSize val="0"/>
        </c:dLbls>
        <c:axId val="149538304"/>
        <c:axId val="149539840"/>
      </c:scatterChart>
      <c:valAx>
        <c:axId val="149538304"/>
        <c:scaling>
          <c:orientation val="minMax"/>
        </c:scaling>
        <c:delete val="0"/>
        <c:axPos val="b"/>
        <c:numFmt formatCode="General" sourceLinked="1"/>
        <c:majorTickMark val="out"/>
        <c:minorTickMark val="none"/>
        <c:tickLblPos val="nextTo"/>
        <c:crossAx val="149539840"/>
        <c:crosses val="autoZero"/>
        <c:crossBetween val="midCat"/>
      </c:valAx>
      <c:valAx>
        <c:axId val="149539840"/>
        <c:scaling>
          <c:orientation val="minMax"/>
        </c:scaling>
        <c:delete val="0"/>
        <c:axPos val="l"/>
        <c:majorGridlines/>
        <c:numFmt formatCode="General" sourceLinked="1"/>
        <c:majorTickMark val="out"/>
        <c:minorTickMark val="none"/>
        <c:tickLblPos val="nextTo"/>
        <c:crossAx val="149538304"/>
        <c:crosses val="autoZero"/>
        <c:crossBetween val="midCat"/>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AU" sz="1800" b="1" i="0" u="none" strike="noStrike" baseline="0">
                <a:effectLst/>
              </a:rPr>
              <a:t>𝜑= 1/𝛾</a:t>
            </a:r>
            <a:endParaRPr lang="en-AU"/>
          </a:p>
        </c:rich>
      </c:tx>
      <c:overlay val="0"/>
    </c:title>
    <c:autoTitleDeleted val="0"/>
    <c:plotArea>
      <c:layout/>
      <c:scatterChart>
        <c:scatterStyle val="smoothMarker"/>
        <c:varyColors val="0"/>
        <c:ser>
          <c:idx val="0"/>
          <c:order val="0"/>
          <c:tx>
            <c:strRef>
              <c:f>Sheet1!$B$18</c:f>
              <c:strCache>
                <c:ptCount val="1"/>
                <c:pt idx="0">
                  <c:v>1/Gamma</c:v>
                </c:pt>
              </c:strCache>
            </c:strRef>
          </c:tx>
          <c:marker>
            <c:symbol val="none"/>
          </c:marker>
          <c:xVal>
            <c:numRef>
              <c:f>Sheet1!$C$16:$U$16</c:f>
              <c:numCache>
                <c:formatCode>General</c:formatCode>
                <c:ptCount val="19"/>
                <c:pt idx="0">
                  <c:v>0</c:v>
                </c:pt>
                <c:pt idx="1">
                  <c:v>5.5341176470588248E-2</c:v>
                </c:pt>
                <c:pt idx="2">
                  <c:v>0.1106823529411765</c:v>
                </c:pt>
                <c:pt idx="3">
                  <c:v>0.16602352941176474</c:v>
                </c:pt>
                <c:pt idx="4">
                  <c:v>0.22136470588235299</c:v>
                </c:pt>
                <c:pt idx="5">
                  <c:v>0.27670588235294125</c:v>
                </c:pt>
                <c:pt idx="6">
                  <c:v>0.33204705882352947</c:v>
                </c:pt>
                <c:pt idx="7">
                  <c:v>0.3873882352941177</c:v>
                </c:pt>
                <c:pt idx="8">
                  <c:v>0.44272941176470598</c:v>
                </c:pt>
                <c:pt idx="9">
                  <c:v>0.49807058823529421</c:v>
                </c:pt>
                <c:pt idx="10">
                  <c:v>0.5534117647058826</c:v>
                </c:pt>
                <c:pt idx="11">
                  <c:v>0.60875294117647083</c:v>
                </c:pt>
                <c:pt idx="12">
                  <c:v>0.66409411764705906</c:v>
                </c:pt>
                <c:pt idx="13">
                  <c:v>0.71943529411764739</c:v>
                </c:pt>
                <c:pt idx="14">
                  <c:v>0.77477647058823573</c:v>
                </c:pt>
                <c:pt idx="15">
                  <c:v>0.83011764705882396</c:v>
                </c:pt>
                <c:pt idx="16">
                  <c:v>0.8854588235294123</c:v>
                </c:pt>
                <c:pt idx="17">
                  <c:v>0.94080000000000064</c:v>
                </c:pt>
                <c:pt idx="18">
                  <c:v>0.99614117647058886</c:v>
                </c:pt>
              </c:numCache>
            </c:numRef>
          </c:xVal>
          <c:yVal>
            <c:numRef>
              <c:f>Sheet1!$C$18:$U$18</c:f>
              <c:numCache>
                <c:formatCode>General</c:formatCode>
                <c:ptCount val="19"/>
                <c:pt idx="0">
                  <c:v>1</c:v>
                </c:pt>
                <c:pt idx="1">
                  <c:v>0.99846750281962182</c:v>
                </c:pt>
                <c:pt idx="2">
                  <c:v>0.99385583297951463</c:v>
                </c:pt>
                <c:pt idx="3">
                  <c:v>0.98612179150531953</c:v>
                </c:pt>
                <c:pt idx="4">
                  <c:v>0.97519109255038794</c:v>
                </c:pt>
                <c:pt idx="5">
                  <c:v>0.96095465796846014</c:v>
                </c:pt>
                <c:pt idx="6">
                  <c:v>0.94326282166034914</c:v>
                </c:pt>
                <c:pt idx="7">
                  <c:v>0.9219166747356885</c:v>
                </c:pt>
                <c:pt idx="8">
                  <c:v>0.89665526706671239</c:v>
                </c:pt>
                <c:pt idx="9">
                  <c:v>0.86713648818104061</c:v>
                </c:pt>
                <c:pt idx="10">
                  <c:v>0.83290780923528429</c:v>
                </c:pt>
                <c:pt idx="11">
                  <c:v>0.79335985316185254</c:v>
                </c:pt>
                <c:pt idx="12">
                  <c:v>0.74764898375278621</c:v>
                </c:pt>
                <c:pt idx="13">
                  <c:v>0.69455947015201958</c:v>
                </c:pt>
                <c:pt idx="14">
                  <c:v>0.63223525733925712</c:v>
                </c:pt>
                <c:pt idx="15">
                  <c:v>0.55758828183662701</c:v>
                </c:pt>
                <c:pt idx="16">
                  <c:v>0.46471784109705649</c:v>
                </c:pt>
                <c:pt idx="17">
                  <c:v>0.33896218078127649</c:v>
                </c:pt>
                <c:pt idx="18">
                  <c:v>8.7765349311622595E-2</c:v>
                </c:pt>
              </c:numCache>
            </c:numRef>
          </c:yVal>
          <c:smooth val="1"/>
          <c:extLst>
            <c:ext xmlns:c16="http://schemas.microsoft.com/office/drawing/2014/chart" uri="{C3380CC4-5D6E-409C-BE32-E72D297353CC}">
              <c16:uniqueId val="{00000000-E6D6-43E7-B94D-FE5C99D61478}"/>
            </c:ext>
          </c:extLst>
        </c:ser>
        <c:dLbls>
          <c:showLegendKey val="0"/>
          <c:showVal val="0"/>
          <c:showCatName val="0"/>
          <c:showSerName val="0"/>
          <c:showPercent val="0"/>
          <c:showBubbleSize val="0"/>
        </c:dLbls>
        <c:axId val="196337664"/>
        <c:axId val="196339200"/>
      </c:scatterChart>
      <c:valAx>
        <c:axId val="196337664"/>
        <c:scaling>
          <c:orientation val="minMax"/>
        </c:scaling>
        <c:delete val="0"/>
        <c:axPos val="b"/>
        <c:numFmt formatCode="General" sourceLinked="1"/>
        <c:majorTickMark val="out"/>
        <c:minorTickMark val="none"/>
        <c:tickLblPos val="nextTo"/>
        <c:crossAx val="196339200"/>
        <c:crosses val="autoZero"/>
        <c:crossBetween val="midCat"/>
      </c:valAx>
      <c:valAx>
        <c:axId val="196339200"/>
        <c:scaling>
          <c:orientation val="minMax"/>
        </c:scaling>
        <c:delete val="0"/>
        <c:axPos val="l"/>
        <c:majorGridlines/>
        <c:numFmt formatCode="General" sourceLinked="1"/>
        <c:majorTickMark val="out"/>
        <c:minorTickMark val="none"/>
        <c:tickLblPos val="nextTo"/>
        <c:crossAx val="196337664"/>
        <c:crosses val="autoZero"/>
        <c:crossBetween val="midCat"/>
      </c:valAx>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a:t>q vs </a:t>
            </a:r>
            <a:r>
              <a:rPr lang="el-GR" sz="1800" b="1" i="0" baseline="0">
                <a:effectLst/>
              </a:rPr>
              <a:t>ϕ</a:t>
            </a:r>
            <a:r>
              <a:rPr lang="en-US"/>
              <a:t> </a:t>
            </a:r>
            <a:endParaRPr lang="en-US" baseline="0"/>
          </a:p>
        </c:rich>
      </c:tx>
      <c:overlay val="0"/>
    </c:title>
    <c:autoTitleDeleted val="0"/>
    <c:plotArea>
      <c:layout/>
      <c:scatterChart>
        <c:scatterStyle val="smoothMarker"/>
        <c:varyColors val="0"/>
        <c:ser>
          <c:idx val="0"/>
          <c:order val="0"/>
          <c:tx>
            <c:strRef>
              <c:f>Sheet1!$B$24</c:f>
              <c:strCache>
                <c:ptCount val="1"/>
              </c:strCache>
            </c:strRef>
          </c:tx>
          <c:marker>
            <c:symbol val="none"/>
          </c:marker>
          <c:xVal>
            <c:numRef>
              <c:f>Sheet1!$C$23:$W$23</c:f>
              <c:numCache>
                <c:formatCode>General</c:formatCode>
                <c:ptCount val="21"/>
                <c:pt idx="0">
                  <c:v>0.99846750281962182</c:v>
                </c:pt>
                <c:pt idx="1">
                  <c:v>0.99385583297951463</c:v>
                </c:pt>
                <c:pt idx="2">
                  <c:v>0.98612179150531953</c:v>
                </c:pt>
                <c:pt idx="3">
                  <c:v>0.97519109255038794</c:v>
                </c:pt>
                <c:pt idx="4">
                  <c:v>0.96095465796846014</c:v>
                </c:pt>
                <c:pt idx="5">
                  <c:v>0.94326282166034914</c:v>
                </c:pt>
                <c:pt idx="6">
                  <c:v>0.9219166747356885</c:v>
                </c:pt>
                <c:pt idx="7">
                  <c:v>0.89665526706671239</c:v>
                </c:pt>
                <c:pt idx="8">
                  <c:v>0.86713648818104061</c:v>
                </c:pt>
                <c:pt idx="9">
                  <c:v>0.83290780923528429</c:v>
                </c:pt>
                <c:pt idx="10">
                  <c:v>0.79335985316185254</c:v>
                </c:pt>
                <c:pt idx="11">
                  <c:v>0.74764898375278621</c:v>
                </c:pt>
                <c:pt idx="12">
                  <c:v>0.69455947015201958</c:v>
                </c:pt>
                <c:pt idx="13">
                  <c:v>0.63223525733925712</c:v>
                </c:pt>
                <c:pt idx="14">
                  <c:v>0.55758828183662701</c:v>
                </c:pt>
                <c:pt idx="15">
                  <c:v>0.46471784109705649</c:v>
                </c:pt>
                <c:pt idx="16">
                  <c:v>0.33896218078127649</c:v>
                </c:pt>
                <c:pt idx="17">
                  <c:v>8.7765349311622595E-2</c:v>
                </c:pt>
              </c:numCache>
            </c:numRef>
          </c:xVal>
          <c:yVal>
            <c:numRef>
              <c:f>Sheet1!$C$24:$W$24</c:f>
              <c:numCache>
                <c:formatCode>General</c:formatCode>
                <c:ptCount val="21"/>
              </c:numCache>
            </c:numRef>
          </c:yVal>
          <c:smooth val="1"/>
          <c:extLst>
            <c:ext xmlns:c16="http://schemas.microsoft.com/office/drawing/2014/chart" uri="{C3380CC4-5D6E-409C-BE32-E72D297353CC}">
              <c16:uniqueId val="{00000000-D85E-4A2A-8505-4EDF119C4ECD}"/>
            </c:ext>
          </c:extLst>
        </c:ser>
        <c:dLbls>
          <c:showLegendKey val="0"/>
          <c:showVal val="0"/>
          <c:showCatName val="0"/>
          <c:showSerName val="0"/>
          <c:showPercent val="0"/>
          <c:showBubbleSize val="0"/>
        </c:dLbls>
        <c:axId val="147562496"/>
        <c:axId val="147564416"/>
      </c:scatterChart>
      <c:valAx>
        <c:axId val="147562496"/>
        <c:scaling>
          <c:orientation val="minMax"/>
        </c:scaling>
        <c:delete val="0"/>
        <c:axPos val="b"/>
        <c:title>
          <c:tx>
            <c:rich>
              <a:bodyPr/>
              <a:lstStyle/>
              <a:p>
                <a:pPr>
                  <a:defRPr/>
                </a:pPr>
                <a:r>
                  <a:rPr lang="en-GB" sz="1000" b="1" i="0" u="none" strike="noStrike" baseline="0">
                    <a:effectLst/>
                  </a:rPr>
                  <a:t>𝜑</a:t>
                </a:r>
                <a:endParaRPr lang="en-US" i="1"/>
              </a:p>
            </c:rich>
          </c:tx>
          <c:overlay val="0"/>
        </c:title>
        <c:numFmt formatCode="General" sourceLinked="1"/>
        <c:majorTickMark val="out"/>
        <c:minorTickMark val="none"/>
        <c:tickLblPos val="nextTo"/>
        <c:crossAx val="147564416"/>
        <c:crosses val="autoZero"/>
        <c:crossBetween val="midCat"/>
      </c:valAx>
      <c:valAx>
        <c:axId val="147564416"/>
        <c:scaling>
          <c:orientation val="minMax"/>
        </c:scaling>
        <c:delete val="0"/>
        <c:axPos val="l"/>
        <c:majorGridlines/>
        <c:title>
          <c:tx>
            <c:rich>
              <a:bodyPr rot="0" vert="horz"/>
              <a:lstStyle/>
              <a:p>
                <a:pPr>
                  <a:defRPr/>
                </a:pPr>
                <a:r>
                  <a:rPr lang="en-AU"/>
                  <a:t>q</a:t>
                </a:r>
              </a:p>
            </c:rich>
          </c:tx>
          <c:layout>
            <c:manualLayout>
              <c:xMode val="edge"/>
              <c:yMode val="edge"/>
              <c:x val="3.4519956850053934E-2"/>
              <c:y val="0.5096197871099446"/>
            </c:manualLayout>
          </c:layout>
          <c:overlay val="0"/>
        </c:title>
        <c:numFmt formatCode="General" sourceLinked="1"/>
        <c:majorTickMark val="out"/>
        <c:minorTickMark val="none"/>
        <c:tickLblPos val="nextTo"/>
        <c:crossAx val="147562496"/>
        <c:crosses val="autoZero"/>
        <c:crossBetween val="midCat"/>
      </c:valAx>
    </c:plotArea>
    <c:plotVisOnly val="1"/>
    <c:dispBlanksAs val="gap"/>
    <c:showDLblsOverMax val="0"/>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a:t>q vs </a:t>
            </a:r>
            <a:r>
              <a:rPr lang="el-GR" sz="1800" b="1" i="0" baseline="0">
                <a:effectLst/>
              </a:rPr>
              <a:t>ϕ</a:t>
            </a:r>
            <a:r>
              <a:rPr lang="en-US"/>
              <a:t> </a:t>
            </a:r>
            <a:endParaRPr lang="en-US" baseline="0"/>
          </a:p>
        </c:rich>
      </c:tx>
      <c:overlay val="0"/>
    </c:title>
    <c:autoTitleDeleted val="0"/>
    <c:plotArea>
      <c:layout/>
      <c:scatterChart>
        <c:scatterStyle val="smoothMarker"/>
        <c:varyColors val="0"/>
        <c:ser>
          <c:idx val="0"/>
          <c:order val="0"/>
          <c:tx>
            <c:strRef>
              <c:f>Sheet1!$B$24</c:f>
              <c:strCache>
                <c:ptCount val="1"/>
              </c:strCache>
            </c:strRef>
          </c:tx>
          <c:marker>
            <c:symbol val="none"/>
          </c:marker>
          <c:xVal>
            <c:numRef>
              <c:f>Sheet1!$C$23:$W$23</c:f>
              <c:numCache>
                <c:formatCode>General</c:formatCode>
                <c:ptCount val="21"/>
                <c:pt idx="0">
                  <c:v>0.99846750281962182</c:v>
                </c:pt>
                <c:pt idx="1">
                  <c:v>0.99385583297951463</c:v>
                </c:pt>
                <c:pt idx="2">
                  <c:v>0.98612179150531953</c:v>
                </c:pt>
                <c:pt idx="3">
                  <c:v>0.97519109255038794</c:v>
                </c:pt>
                <c:pt idx="4">
                  <c:v>0.96095465796846014</c:v>
                </c:pt>
                <c:pt idx="5">
                  <c:v>0.94326282166034914</c:v>
                </c:pt>
                <c:pt idx="6">
                  <c:v>0.9219166747356885</c:v>
                </c:pt>
                <c:pt idx="7">
                  <c:v>0.89665526706671239</c:v>
                </c:pt>
                <c:pt idx="8">
                  <c:v>0.86713648818104061</c:v>
                </c:pt>
                <c:pt idx="9">
                  <c:v>0.83290780923528429</c:v>
                </c:pt>
                <c:pt idx="10">
                  <c:v>0.79335985316185254</c:v>
                </c:pt>
                <c:pt idx="11">
                  <c:v>0.74764898375278621</c:v>
                </c:pt>
                <c:pt idx="12">
                  <c:v>0.69455947015201958</c:v>
                </c:pt>
                <c:pt idx="13">
                  <c:v>0.63223525733925712</c:v>
                </c:pt>
                <c:pt idx="14">
                  <c:v>0.55758828183662701</c:v>
                </c:pt>
                <c:pt idx="15">
                  <c:v>0.46471784109705649</c:v>
                </c:pt>
                <c:pt idx="16">
                  <c:v>0.33896218078127649</c:v>
                </c:pt>
                <c:pt idx="17">
                  <c:v>8.7765349311622595E-2</c:v>
                </c:pt>
              </c:numCache>
            </c:numRef>
          </c:xVal>
          <c:yVal>
            <c:numRef>
              <c:f>Sheet1!$C$24:$W$24</c:f>
              <c:numCache>
                <c:formatCode>General</c:formatCode>
                <c:ptCount val="21"/>
              </c:numCache>
            </c:numRef>
          </c:yVal>
          <c:smooth val="1"/>
          <c:extLst>
            <c:ext xmlns:c16="http://schemas.microsoft.com/office/drawing/2014/chart" uri="{C3380CC4-5D6E-409C-BE32-E72D297353CC}">
              <c16:uniqueId val="{00000000-DE82-46AE-9470-78794C17399F}"/>
            </c:ext>
          </c:extLst>
        </c:ser>
        <c:dLbls>
          <c:showLegendKey val="0"/>
          <c:showVal val="0"/>
          <c:showCatName val="0"/>
          <c:showSerName val="0"/>
          <c:showPercent val="0"/>
          <c:showBubbleSize val="0"/>
        </c:dLbls>
        <c:axId val="147720064"/>
        <c:axId val="147734528"/>
      </c:scatterChart>
      <c:valAx>
        <c:axId val="147720064"/>
        <c:scaling>
          <c:orientation val="minMax"/>
        </c:scaling>
        <c:delete val="0"/>
        <c:axPos val="b"/>
        <c:title>
          <c:tx>
            <c:rich>
              <a:bodyPr/>
              <a:lstStyle/>
              <a:p>
                <a:pPr>
                  <a:defRPr/>
                </a:pPr>
                <a:r>
                  <a:rPr lang="el-GR" sz="1000" b="1" i="0" u="none" strike="noStrike" baseline="0">
                    <a:effectLst/>
                  </a:rPr>
                  <a:t>ϕ</a:t>
                </a:r>
                <a:endParaRPr lang="en-US"/>
              </a:p>
            </c:rich>
          </c:tx>
          <c:overlay val="0"/>
        </c:title>
        <c:numFmt formatCode="General" sourceLinked="1"/>
        <c:majorTickMark val="out"/>
        <c:minorTickMark val="none"/>
        <c:tickLblPos val="nextTo"/>
        <c:crossAx val="147734528"/>
        <c:crosses val="autoZero"/>
        <c:crossBetween val="midCat"/>
      </c:valAx>
      <c:valAx>
        <c:axId val="147734528"/>
        <c:scaling>
          <c:orientation val="minMax"/>
        </c:scaling>
        <c:delete val="0"/>
        <c:axPos val="l"/>
        <c:majorGridlines/>
        <c:title>
          <c:tx>
            <c:rich>
              <a:bodyPr rot="0" vert="horz"/>
              <a:lstStyle/>
              <a:p>
                <a:pPr>
                  <a:defRPr/>
                </a:pPr>
                <a:r>
                  <a:rPr lang="en-AU"/>
                  <a:t>q</a:t>
                </a:r>
              </a:p>
            </c:rich>
          </c:tx>
          <c:layout>
            <c:manualLayout>
              <c:xMode val="edge"/>
              <c:yMode val="edge"/>
              <c:x val="3.4519956850053934E-2"/>
              <c:y val="0.5096197871099446"/>
            </c:manualLayout>
          </c:layout>
          <c:overlay val="0"/>
        </c:title>
        <c:numFmt formatCode="General" sourceLinked="1"/>
        <c:majorTickMark val="out"/>
        <c:minorTickMark val="none"/>
        <c:tickLblPos val="nextTo"/>
        <c:crossAx val="147720064"/>
        <c:crosses val="autoZero"/>
        <c:crossBetween val="midCat"/>
      </c:valAx>
    </c:plotArea>
    <c:plotVisOnly val="1"/>
    <c:dispBlanksAs val="gap"/>
    <c:showDLblsOverMax val="0"/>
  </c:chart>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a:t>q vs </a:t>
            </a:r>
            <a:r>
              <a:rPr lang="el-GR" sz="1800" b="1" i="0" baseline="0">
                <a:effectLst/>
              </a:rPr>
              <a:t>ϕ</a:t>
            </a:r>
            <a:r>
              <a:rPr lang="en-US"/>
              <a:t> </a:t>
            </a:r>
            <a:endParaRPr lang="en-US" baseline="0"/>
          </a:p>
        </c:rich>
      </c:tx>
      <c:overlay val="0"/>
    </c:title>
    <c:autoTitleDeleted val="0"/>
    <c:plotArea>
      <c:layout/>
      <c:scatterChart>
        <c:scatterStyle val="smoothMarker"/>
        <c:varyColors val="0"/>
        <c:ser>
          <c:idx val="0"/>
          <c:order val="0"/>
          <c:tx>
            <c:strRef>
              <c:f>Sheet1!$B$24</c:f>
              <c:strCache>
                <c:ptCount val="1"/>
              </c:strCache>
            </c:strRef>
          </c:tx>
          <c:marker>
            <c:symbol val="none"/>
          </c:marker>
          <c:xVal>
            <c:numRef>
              <c:f>Sheet1!$C$23:$W$23</c:f>
              <c:numCache>
                <c:formatCode>General</c:formatCode>
                <c:ptCount val="21"/>
                <c:pt idx="0">
                  <c:v>0.99846750281962182</c:v>
                </c:pt>
                <c:pt idx="1">
                  <c:v>0.99385583297951463</c:v>
                </c:pt>
                <c:pt idx="2">
                  <c:v>0.98612179150531953</c:v>
                </c:pt>
                <c:pt idx="3">
                  <c:v>0.97519109255038794</c:v>
                </c:pt>
                <c:pt idx="4">
                  <c:v>0.96095465796846014</c:v>
                </c:pt>
                <c:pt idx="5">
                  <c:v>0.94326282166034914</c:v>
                </c:pt>
                <c:pt idx="6">
                  <c:v>0.9219166747356885</c:v>
                </c:pt>
                <c:pt idx="7">
                  <c:v>0.89665526706671239</c:v>
                </c:pt>
                <c:pt idx="8">
                  <c:v>0.86713648818104061</c:v>
                </c:pt>
                <c:pt idx="9">
                  <c:v>0.83290780923528429</c:v>
                </c:pt>
                <c:pt idx="10">
                  <c:v>0.79335985316185254</c:v>
                </c:pt>
                <c:pt idx="11">
                  <c:v>0.74764898375278621</c:v>
                </c:pt>
                <c:pt idx="12">
                  <c:v>0.69455947015201958</c:v>
                </c:pt>
                <c:pt idx="13">
                  <c:v>0.63223525733925712</c:v>
                </c:pt>
                <c:pt idx="14">
                  <c:v>0.55758828183662701</c:v>
                </c:pt>
                <c:pt idx="15">
                  <c:v>0.46471784109705649</c:v>
                </c:pt>
                <c:pt idx="16">
                  <c:v>0.33896218078127649</c:v>
                </c:pt>
                <c:pt idx="17">
                  <c:v>8.7765349311622595E-2</c:v>
                </c:pt>
              </c:numCache>
            </c:numRef>
          </c:xVal>
          <c:yVal>
            <c:numRef>
              <c:f>Sheet1!$C$24:$W$24</c:f>
              <c:numCache>
                <c:formatCode>General</c:formatCode>
                <c:ptCount val="21"/>
              </c:numCache>
            </c:numRef>
          </c:yVal>
          <c:smooth val="1"/>
          <c:extLst>
            <c:ext xmlns:c16="http://schemas.microsoft.com/office/drawing/2014/chart" uri="{C3380CC4-5D6E-409C-BE32-E72D297353CC}">
              <c16:uniqueId val="{00000000-054E-4228-A9C0-914E7688EEF9}"/>
            </c:ext>
          </c:extLst>
        </c:ser>
        <c:dLbls>
          <c:showLegendKey val="0"/>
          <c:showVal val="0"/>
          <c:showCatName val="0"/>
          <c:showSerName val="0"/>
          <c:showPercent val="0"/>
          <c:showBubbleSize val="0"/>
        </c:dLbls>
        <c:axId val="147763584"/>
        <c:axId val="147765504"/>
      </c:scatterChart>
      <c:valAx>
        <c:axId val="147763584"/>
        <c:scaling>
          <c:orientation val="minMax"/>
        </c:scaling>
        <c:delete val="0"/>
        <c:axPos val="b"/>
        <c:title>
          <c:tx>
            <c:rich>
              <a:bodyPr/>
              <a:lstStyle/>
              <a:p>
                <a:pPr>
                  <a:defRPr/>
                </a:pPr>
                <a:r>
                  <a:rPr lang="el-GR"/>
                  <a:t>ϕ</a:t>
                </a:r>
                <a:endParaRPr lang="en-US"/>
              </a:p>
            </c:rich>
          </c:tx>
          <c:overlay val="0"/>
        </c:title>
        <c:numFmt formatCode="General" sourceLinked="1"/>
        <c:majorTickMark val="out"/>
        <c:minorTickMark val="none"/>
        <c:tickLblPos val="nextTo"/>
        <c:crossAx val="147765504"/>
        <c:crosses val="autoZero"/>
        <c:crossBetween val="midCat"/>
      </c:valAx>
      <c:valAx>
        <c:axId val="147765504"/>
        <c:scaling>
          <c:orientation val="minMax"/>
        </c:scaling>
        <c:delete val="0"/>
        <c:axPos val="l"/>
        <c:majorGridlines/>
        <c:title>
          <c:tx>
            <c:rich>
              <a:bodyPr rot="0" vert="horz"/>
              <a:lstStyle/>
              <a:p>
                <a:pPr>
                  <a:defRPr/>
                </a:pPr>
                <a:r>
                  <a:rPr lang="en-AU"/>
                  <a:t>q</a:t>
                </a:r>
              </a:p>
            </c:rich>
          </c:tx>
          <c:layout>
            <c:manualLayout>
              <c:xMode val="edge"/>
              <c:yMode val="edge"/>
              <c:x val="3.4519956850053934E-2"/>
              <c:y val="0.5096197871099446"/>
            </c:manualLayout>
          </c:layout>
          <c:overlay val="0"/>
        </c:title>
        <c:numFmt formatCode="General" sourceLinked="1"/>
        <c:majorTickMark val="out"/>
        <c:minorTickMark val="none"/>
        <c:tickLblPos val="nextTo"/>
        <c:crossAx val="147763584"/>
        <c:crosses val="autoZero"/>
        <c:crossBetween val="midCat"/>
      </c:valAx>
    </c:plotArea>
    <c:plotVisOnly val="1"/>
    <c:dispBlanksAs val="gap"/>
    <c:showDLblsOverMax val="0"/>
  </c:chart>
  <c:externalData r:id="rId1">
    <c:autoUpdate val="0"/>
  </c:externalData>
  <c:userShapes r:id="rId2"/>
</c:chartSpace>
</file>

<file path=word/drawings/_rels/drawing1.xml.rels><?xml version="1.0" encoding="UTF-8" standalone="yes"?>
<Relationships xmlns="http://schemas.openxmlformats.org/package/2006/relationships"><Relationship Id="rId1" Type="http://schemas.openxmlformats.org/officeDocument/2006/relationships/image" Target="../media/image1.png"/></Relationships>
</file>

<file path=word/drawings/_rels/drawing2.xml.rels><?xml version="1.0" encoding="UTF-8" standalone="yes"?>
<Relationships xmlns="http://schemas.openxmlformats.org/package/2006/relationships"><Relationship Id="rId1" Type="http://schemas.openxmlformats.org/officeDocument/2006/relationships/image" Target="../media/image1.png"/></Relationships>
</file>

<file path=word/drawings/_rels/drawing3.xml.rels><?xml version="1.0" encoding="UTF-8" standalone="yes"?>
<Relationships xmlns="http://schemas.openxmlformats.org/package/2006/relationships"><Relationship Id="rId1" Type="http://schemas.openxmlformats.org/officeDocument/2006/relationships/image" Target="../media/image1.png"/></Relationships>
</file>

<file path=word/drawings/drawing1.xml><?xml version="1.0" encoding="utf-8"?>
<c:userShapes xmlns:c="http://schemas.openxmlformats.org/drawingml/2006/chart">
  <cdr:relSizeAnchor xmlns:cdr="http://schemas.openxmlformats.org/drawingml/2006/chartDrawing">
    <cdr:from>
      <cdr:x>0.17044</cdr:x>
      <cdr:y>0.73461</cdr:y>
    </cdr:from>
    <cdr:to>
      <cdr:x>0.68207</cdr:x>
      <cdr:y>0.84829</cdr:y>
    </cdr:to>
    <cdr:pic>
      <cdr:nvPicPr>
        <cdr:cNvPr id="3" name="Picture 2"/>
        <cdr:cNvPicPr/>
      </cdr:nvPicPr>
      <cdr:blipFill>
        <a:blip xmlns:a="http://schemas.openxmlformats.org/drawingml/2006/main" xmlns:r="http://schemas.openxmlformats.org/officeDocument/2006/relationships" r:embed="rId1" cstate="print">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rot="5400000">
          <a:off x="1121571" y="1463080"/>
          <a:ext cx="320663" cy="1538683"/>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0.28337</cdr:x>
      <cdr:y>0.32955</cdr:y>
    </cdr:from>
    <cdr:to>
      <cdr:x>0.39</cdr:x>
      <cdr:y>0.85214</cdr:y>
    </cdr:to>
    <cdr:pic>
      <cdr:nvPicPr>
        <cdr:cNvPr id="3" name="Picture 2"/>
        <cdr:cNvPicPr/>
      </cdr:nvPicPr>
      <cdr:blipFill>
        <a:blip xmlns:a="http://schemas.openxmlformats.org/drawingml/2006/main" xmlns:r="http://schemas.openxmlformats.org/officeDocument/2006/relationships" r:embed="rId1" cstate="print">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rot="2472353">
          <a:off x="879916" y="943168"/>
          <a:ext cx="331102" cy="1495599"/>
        </a:xfrm>
        <a:prstGeom xmlns:a="http://schemas.openxmlformats.org/drawingml/2006/main" prst="rect">
          <a:avLst/>
        </a:prstGeom>
      </cdr:spPr>
    </cdr:pic>
  </cdr:relSizeAnchor>
  <cdr:relSizeAnchor xmlns:cdr="http://schemas.openxmlformats.org/drawingml/2006/chartDrawing">
    <cdr:from>
      <cdr:x>0.1856</cdr:x>
      <cdr:y>0.73719</cdr:y>
    </cdr:from>
    <cdr:to>
      <cdr:x>0.501</cdr:x>
      <cdr:y>0.84866</cdr:y>
    </cdr:to>
    <cdr:pic>
      <cdr:nvPicPr>
        <cdr:cNvPr id="6" name="Picture 5"/>
        <cdr:cNvPicPr/>
      </cdr:nvPicPr>
      <cdr:blipFill>
        <a:blip xmlns:a="http://schemas.openxmlformats.org/drawingml/2006/main" xmlns:r="http://schemas.openxmlformats.org/officeDocument/2006/relationships" r:embed="rId1" cstate="print">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rot="5400000">
          <a:off x="906498" y="1779635"/>
          <a:ext cx="318997" cy="979341"/>
        </a:xfrm>
        <a:prstGeom xmlns:a="http://schemas.openxmlformats.org/drawingml/2006/main" prst="rect">
          <a:avLst/>
        </a:prstGeom>
      </cdr:spPr>
    </cdr:pic>
  </cdr:relSizeAnchor>
  <cdr:relSizeAnchor xmlns:cdr="http://schemas.openxmlformats.org/drawingml/2006/chartDrawing">
    <cdr:from>
      <cdr:x>0.49534</cdr:x>
      <cdr:y>0.39426</cdr:y>
    </cdr:from>
    <cdr:to>
      <cdr:x>0.501</cdr:x>
      <cdr:y>0.79292</cdr:y>
    </cdr:to>
    <cdr:cxnSp macro="">
      <cdr:nvCxnSpPr>
        <cdr:cNvPr id="8" name="Straight Connector 7"/>
        <cdr:cNvCxnSpPr>
          <a:stCxn xmlns:a="http://schemas.openxmlformats.org/drawingml/2006/main" id="3" idx="0"/>
          <a:endCxn xmlns:a="http://schemas.openxmlformats.org/drawingml/2006/main" id="6" idx="0"/>
        </cdr:cNvCxnSpPr>
      </cdr:nvCxnSpPr>
      <cdr:spPr>
        <a:xfrm xmlns:a="http://schemas.openxmlformats.org/drawingml/2006/main">
          <a:off x="1538092" y="1128363"/>
          <a:ext cx="17575" cy="1140943"/>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0.14357</cdr:x>
      <cdr:y>0.27284</cdr:y>
    </cdr:from>
    <cdr:to>
      <cdr:x>0.2502</cdr:x>
      <cdr:y>0.829</cdr:y>
    </cdr:to>
    <cdr:pic>
      <cdr:nvPicPr>
        <cdr:cNvPr id="4" name="Picture 3"/>
        <cdr:cNvPicPr/>
      </cdr:nvPicPr>
      <cdr:blipFill>
        <a:blip xmlns:a="http://schemas.openxmlformats.org/drawingml/2006/main" xmlns:r="http://schemas.openxmlformats.org/officeDocument/2006/relationships" r:embed="rId1" cstate="print">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rot="314363">
          <a:off x="468701" y="898334"/>
          <a:ext cx="348097" cy="1831124"/>
        </a:xfrm>
        <a:prstGeom xmlns:a="http://schemas.openxmlformats.org/drawingml/2006/main" prst="rect">
          <a:avLst/>
        </a:prstGeom>
      </cdr:spPr>
    </cdr:pic>
  </cdr:relSizeAnchor>
  <cdr:relSizeAnchor xmlns:cdr="http://schemas.openxmlformats.org/drawingml/2006/chartDrawing">
    <cdr:from>
      <cdr:x>0.177</cdr:x>
      <cdr:y>0.76584</cdr:y>
    </cdr:from>
    <cdr:to>
      <cdr:x>0.23886</cdr:x>
      <cdr:y>0.87156</cdr:y>
    </cdr:to>
    <cdr:pic>
      <cdr:nvPicPr>
        <cdr:cNvPr id="5" name="Picture 4"/>
        <cdr:cNvPicPr/>
      </cdr:nvPicPr>
      <cdr:blipFill>
        <a:blip xmlns:a="http://schemas.openxmlformats.org/drawingml/2006/main" xmlns:r="http://schemas.openxmlformats.org/officeDocument/2006/relationships" r:embed="rId1" cstate="print">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rot="5400000">
          <a:off x="504745" y="2594568"/>
          <a:ext cx="348085" cy="201953"/>
        </a:xfrm>
        <a:prstGeom xmlns:a="http://schemas.openxmlformats.org/drawingml/2006/main" prst="rect">
          <a:avLst/>
        </a:prstGeom>
      </cdr:spPr>
    </cdr:pic>
  </cdr:relSizeAnchor>
  <cdr:relSizeAnchor xmlns:cdr="http://schemas.openxmlformats.org/drawingml/2006/chartDrawing">
    <cdr:from>
      <cdr:x>0.22855</cdr:x>
      <cdr:y>0.27602</cdr:y>
    </cdr:from>
    <cdr:to>
      <cdr:x>0.23886</cdr:x>
      <cdr:y>0.8187</cdr:y>
    </cdr:to>
    <cdr:cxnSp macro="">
      <cdr:nvCxnSpPr>
        <cdr:cNvPr id="2" name="Straight Connector 1"/>
        <cdr:cNvCxnSpPr>
          <a:endCxn xmlns:a="http://schemas.openxmlformats.org/drawingml/2006/main" id="5" idx="0"/>
        </cdr:cNvCxnSpPr>
      </cdr:nvCxnSpPr>
      <cdr:spPr>
        <a:xfrm xmlns:a="http://schemas.openxmlformats.org/drawingml/2006/main">
          <a:off x="746109" y="908789"/>
          <a:ext cx="33658" cy="1786762"/>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4B04E5-8FA0-4597-B1A8-D0432CE26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9</Pages>
  <Words>2446</Words>
  <Characters>13943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 Lawn</dc:creator>
  <cp:lastModifiedBy>Don Lawn</cp:lastModifiedBy>
  <cp:revision>3</cp:revision>
  <dcterms:created xsi:type="dcterms:W3CDTF">2025-07-12T13:22:00Z</dcterms:created>
  <dcterms:modified xsi:type="dcterms:W3CDTF">2025-12-16T15:42:00Z</dcterms:modified>
</cp:coreProperties>
</file>