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A44"/>
          <w:sz w:val="40"/>
          <w:szCs w:val="40"/>
        </w:rPr>
        <w:t xml:space="preserve">SecureXL Rate Limiting - Command Reference</w:t>
      </w:r>
    </w:p>
    <w:p>
      <w:pPr>
        <w:pBdr>
          <w:bottom w:val="single" w:color="EC0E5A" w:sz="12" w:space="6"/>
        </w:pBdr>
        <w:spacing w:after="240"/>
      </w:pPr>
      <w:r>
        <w:rPr>
          <w:rFonts w:ascii="Arial" w:cs="Arial" w:eastAsia="Arial" w:hAnsi="Arial"/>
          <w:i/>
          <w:iCs/>
          <w:color w:val="5B6582"/>
          <w:sz w:val="22"/>
          <w:szCs w:val="22"/>
        </w:rPr>
        <w:t xml:space="preserve">A-DMZ protection on A-GW-Cluster (CCSA R82 Alpha lab)</w:t>
      </w:r>
    </w:p>
    <w:p>
      <w:pPr>
        <w:spacing w:after="120"/>
      </w:pPr>
      <w:r>
        <w:rPr>
          <w:rFonts w:ascii="Arial" w:cs="Arial" w:eastAsia="Arial" w:hAnsi="Arial"/>
          <w:sz w:val="21"/>
          <w:szCs w:val="21"/>
        </w:rPr>
        <w:t xml:space="preserve">This reference explains every command the DoS Shield portal and the gateway scripts send to the cluster members. It covers the Basic (high tolerance) profile line by line, the Penalty Box settings, and the commands used for monitoring, changes and cleanup.</w:t>
      </w:r>
    </w:p>
    <w:p>
      <w:pPr>
        <w:spacing w:after="120"/>
      </w:pPr>
      <w:r>
        <w:rPr>
          <w:rFonts w:ascii="Arial" w:cs="Arial" w:eastAsia="Arial" w:hAnsi="Arial"/>
          <w:sz w:val="21"/>
          <w:szCs w:val="21"/>
        </w:rPr>
        <w:t xml:space="preserve">All commands run in Expert mode and affect only the member they run on. Run them on both A-GW-01 and A-GW-02. The portal does this for you.</w:t>
      </w:r>
    </w:p>
    <w:p>
      <w:pPr>
        <w:pStyle w:val="Heading1"/>
      </w:pPr>
      <w:r>
        <w:t xml:space="preserve">How a rate-limit rule is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Piece</w:t>
            </w:r>
          </w:p>
        </w:tc>
        <w:tc>
          <w:tcPr>
            <w:tcW w:type="dxa" w:w="56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Meaning</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Adds a rule to the SecureXL rate-limiting policy on this member only. Run it on both members.</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-a d / -a n</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Action: d = drop traffic over the limit; n = notify only (log it, still pass it).</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-n ADMZ-BAS-...</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Rule name. The ADMZ- prefix lets the portal and scripts find and remove only lab rules.</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destination cidr:192.168.12.101/32</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Matches traffic to A-DMZ only. There is no source, so it matches any source.</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service 6/80</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Protocol/port: 6 = TCP, then the port. Leaving it out means any service.</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pkt-rate / new-conn-rate / concurrent-conns</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What is measured: packets per second, new connections per second, or connections open at once.</w:t>
            </w:r>
          </w:p>
        </w:tc>
      </w:tr>
      <w:tr>
        <w:trPr>
          <w:cantSplit/>
        </w:trPr>
        <w:tc>
          <w:tcPr>
            <w:tcW w:type="dxa" w:w="34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track source</w:t>
            </w:r>
          </w:p>
        </w:tc>
        <w:tc>
          <w:tcPr>
            <w:tcW w:type="dxa" w:w="5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Counts each source IP separately, so every client gets its own allowance. Without it, all sources share one counter.</w:t>
            </w:r>
          </w:p>
        </w:tc>
      </w:tr>
    </w:tbl>
    <w:p>
      <w:pPr>
        <w:spacing w:after="60"/>
      </w:pPr>
    </w:p>
    <w:p>
      <w:pPr>
        <w:pStyle w:val="Heading1"/>
      </w:pPr>
      <w:r>
        <w:t xml:space="preserve">The Basic profile, line by line</w:t>
      </w:r>
    </w:p>
    <w:p>
      <w:pPr>
        <w:spacing w:after="120"/>
      </w:pPr>
      <w:r>
        <w:rPr>
          <w:rFonts w:ascii="Arial" w:cs="Arial" w:eastAsia="Arial" w:hAnsi="Arial"/>
          <w:sz w:val="21"/>
          <w:szCs w:val="21"/>
        </w:rPr>
        <w:t xml:space="preserve">Six rules, all matching traffic to A-DMZ from any source. Five drop traffic over the limit; the last only notifies.</w:t>
      </w:r>
    </w:p>
    <w:p>
      <w:pPr>
        <w:pStyle w:val="Heading2"/>
      </w:pPr>
      <w:r>
        <w:t xml:space="preserve">ADMZ-BAS-pkt-src</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d -n ADMZ-BAS-pkt-src destination cidr:192.168.12.101/32 pkt-rate 20000 track source</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Any single source sending more than 20,000 packets/s to A-DMZ has the excess dropped.</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Catches packet floods such as UDP floods.</w:t>
      </w:r>
    </w:p>
    <w:p>
      <w:pPr>
        <w:pStyle w:val="Heading2"/>
      </w:pPr>
      <w:r>
        <w:t xml:space="preserve">ADMZ-BAS-http-conn</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d -n ADMZ-BAS-http-conn destination cidr:192.168.12.101/32 service 6/80 new-conn-rate 150 track source</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More than 150 new HTTP connections per second from one source is dropped.</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Catches HTTP connection floods.</w:t>
      </w:r>
    </w:p>
    <w:p>
      <w:pPr>
        <w:pStyle w:val="Heading2"/>
      </w:pPr>
      <w:r>
        <w:t xml:space="preserve">ADMZ-BAS-https-conn</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d -n ADMZ-BAS-https-conn destination cidr:192.168.12.101/32 service 6/443 new-conn-rate 150 track source</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The same limit for HTTPS on port 443.</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Catches HTTPS connection floods.</w:t>
      </w:r>
    </w:p>
    <w:p>
      <w:pPr>
        <w:pStyle w:val="Heading2"/>
      </w:pPr>
      <w:r>
        <w:t xml:space="preserve">ADMZ-BAS-ssh-conn</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d -n ADMZ-BAS-ssh-conn destination cidr:192.168.12.101/32 service 6/22 new-conn-rate 10 track source</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More than 10 new SSH connections per second from one source is dropped.</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Slows down SSH password guessing.</w:t>
      </w:r>
    </w:p>
    <w:p>
      <w:pPr>
        <w:pStyle w:val="Heading2"/>
      </w:pPr>
      <w:r>
        <w:t xml:space="preserve">ADMZ-BAS-concurrent</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d -n ADMZ-BAS-concurrent destination cidr:192.168.12.101/32 concurrent-conns 1000 track source</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One source can hold at most 1,000 connections open to A-DMZ at once.</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Stops a client tying up the server's connection slots with slow, long-held connections.</w:t>
      </w:r>
    </w:p>
    <w:p>
      <w:pPr>
        <w:pStyle w:val="Heading2"/>
      </w:pPr>
      <w:r>
        <w:t xml:space="preserve">ADMZ-BAS-aggregate</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rate add -a n -n ADMZ-BAS-aggregate destination cidr:192.168.12.101/32 pkt-rate 60000</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Notify only, with no track, so all sources are counted together. Alerts when total traffic to A-DMZ passes 60,000 packets/s.</w:t>
      </w:r>
    </w:p>
    <w:p>
      <w:pPr>
        <w:spacing w:after="80"/>
      </w:pPr>
      <w:r>
        <w:rPr>
          <w:rFonts w:ascii="Arial" w:cs="Arial" w:eastAsia="Arial" w:hAnsi="Arial"/>
          <w:b/>
          <w:bCs/>
          <w:color w:val="1F2A44"/>
          <w:sz w:val="21"/>
          <w:szCs w:val="21"/>
        </w:rPr>
        <w:t xml:space="preserve">Why: </w:t>
      </w:r>
      <w:r>
        <w:rPr>
          <w:rFonts w:ascii="Arial" w:cs="Arial" w:eastAsia="Arial" w:hAnsi="Arial"/>
          <w:sz w:val="21"/>
          <w:szCs w:val="21"/>
        </w:rPr>
        <w:t xml:space="preserve">Doesn't drop, because a cap on total traffic would also hit legitimate users during a spread-out attack. Keep it notify-only until normal peak traffic has been measured.</w:t>
      </w:r>
    </w:p>
    <w:p>
      <w:pPr>
        <w:pStyle w:val="Heading1"/>
      </w:pPr>
      <w:r>
        <w:t xml:space="preserve">Penalty Box (Basic settings)</w:t>
      </w:r>
    </w:p>
    <w:p>
      <w:pPr>
        <w:spacing w:after="120"/>
      </w:pPr>
      <w:r>
        <w:rPr>
          <w:rFonts w:ascii="Arial" w:cs="Arial" w:eastAsia="Arial" w:hAnsi="Arial"/>
          <w:sz w:val="21"/>
          <w:szCs w:val="21"/>
        </w:rPr>
        <w:t xml:space="preserve">These four settings are global to the gateway, not tied to a rule. They are applied in this order, so enforcement starts only after the threshold and timeout are set.</w:t>
      </w:r>
    </w:p>
    <w:p>
      <w:pPr>
        <w:pStyle w:val="Heading2"/>
      </w:pPr>
      <w:r>
        <w:t xml:space="preserve">Drops threshold</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pbox --set-drops-threshold 1000</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A source is put in the Penalty Box once its traffic is being dropped at more than 1,000 packets/s.</w:t>
      </w:r>
    </w:p>
    <w:p>
      <w:pPr>
        <w:spacing w:after="80"/>
      </w:pPr>
      <w:r>
        <w:rPr>
          <w:rFonts w:ascii="Arial" w:cs="Arial" w:eastAsia="Arial" w:hAnsi="Arial"/>
          <w:b/>
          <w:bCs/>
          <w:color w:val="1F2A44"/>
          <w:sz w:val="21"/>
          <w:szCs w:val="21"/>
        </w:rPr>
        <w:t xml:space="preserve">Note: </w:t>
      </w:r>
      <w:r>
        <w:rPr>
          <w:rFonts w:ascii="Arial" w:cs="Arial" w:eastAsia="Arial" w:hAnsi="Arial"/>
          <w:sz w:val="21"/>
          <w:szCs w:val="21"/>
        </w:rPr>
        <w:t xml:space="preserve">Basic value. Strict uses 300.</w:t>
      </w:r>
    </w:p>
    <w:p>
      <w:pPr>
        <w:pStyle w:val="Heading2"/>
      </w:pPr>
      <w:r>
        <w:t xml:space="preserve">Timeout</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pbox --set-timeout 60</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A source stays in the box for 60 seconds, then is released automatically.</w:t>
      </w:r>
    </w:p>
    <w:p>
      <w:pPr>
        <w:spacing w:after="80"/>
      </w:pPr>
      <w:r>
        <w:rPr>
          <w:rFonts w:ascii="Arial" w:cs="Arial" w:eastAsia="Arial" w:hAnsi="Arial"/>
          <w:b/>
          <w:bCs/>
          <w:color w:val="1F2A44"/>
          <w:sz w:val="21"/>
          <w:szCs w:val="21"/>
        </w:rPr>
        <w:t xml:space="preserve">Note: </w:t>
      </w:r>
      <w:r>
        <w:rPr>
          <w:rFonts w:ascii="Arial" w:cs="Arial" w:eastAsia="Arial" w:hAnsi="Arial"/>
          <w:sz w:val="21"/>
          <w:szCs w:val="21"/>
        </w:rPr>
        <w:t xml:space="preserve">Basic value. Strict uses 300 seconds.</w:t>
      </w:r>
    </w:p>
    <w:p>
      <w:pPr>
        <w:pStyle w:val="Heading2"/>
      </w:pPr>
      <w:r>
        <w:t xml:space="preserve">Log drops</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pbox --set-log-drops on</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Logs the packets the Penalty Box drops, so they appear in Logs &amp; Monitor.</w:t>
      </w:r>
    </w:p>
    <w:p>
      <w:pPr>
        <w:pStyle w:val="Heading2"/>
      </w:pPr>
      <w:r>
        <w:t xml:space="preserve">Enable</w:t>
      </w:r>
    </w:p>
    <w:p>
      <w:pPr>
        <w:pBdr>
          <w:left w:val="single" w:color="EC0E5A" w:sz="18" w:space="6"/>
        </w:pBdr>
        <w:shd w:fill="F2F4F8" w:color="auto" w:val="clear"/>
        <w:spacing w:after="100" w:before="60"/>
        <w:ind w:left="120"/>
      </w:pPr>
      <w:r>
        <w:rPr>
          <w:rFonts w:ascii="Consolas" w:cs="Consolas" w:eastAsia="Consolas" w:hAnsi="Consolas"/>
          <w:sz w:val="18"/>
          <w:szCs w:val="18"/>
        </w:rPr>
        <w:t xml:space="preserve">fwaccel dos pbox --set-enabled on</w:t>
      </w:r>
    </w:p>
    <w:p>
      <w:pPr>
        <w:spacing w:after="80"/>
      </w:pPr>
      <w:r>
        <w:rPr>
          <w:rFonts w:ascii="Arial" w:cs="Arial" w:eastAsia="Arial" w:hAnsi="Arial"/>
          <w:b/>
          <w:bCs/>
          <w:color w:val="1F2A44"/>
          <w:sz w:val="21"/>
          <w:szCs w:val="21"/>
        </w:rPr>
        <w:t xml:space="preserve">What it does: </w:t>
      </w:r>
      <w:r>
        <w:rPr>
          <w:rFonts w:ascii="Arial" w:cs="Arial" w:eastAsia="Arial" w:hAnsi="Arial"/>
          <w:sz w:val="21"/>
          <w:szCs w:val="21"/>
        </w:rPr>
        <w:t xml:space="preserve">Turns enforcement on. While a source is boxed, SecureXL drops all its traffic early, to any destination, not just A-DMZ.</w:t>
      </w:r>
    </w:p>
    <w:p>
      <w:pPr>
        <w:spacing w:after="80"/>
      </w:pPr>
      <w:r>
        <w:rPr>
          <w:rFonts w:ascii="Arial" w:cs="Arial" w:eastAsia="Arial" w:hAnsi="Arial"/>
          <w:b/>
          <w:bCs/>
          <w:color w:val="1F2A44"/>
          <w:sz w:val="21"/>
          <w:szCs w:val="21"/>
        </w:rPr>
        <w:t xml:space="preserve">Note: </w:t>
      </w:r>
      <w:r>
        <w:rPr>
          <w:rFonts w:ascii="Arial" w:cs="Arial" w:eastAsia="Arial" w:hAnsi="Arial"/>
          <w:sz w:val="21"/>
          <w:szCs w:val="21"/>
        </w:rPr>
        <w:t xml:space="preserve">Runs last so the threshold and timeout are already set when it starts. Applies to the whole gateway, not one rule.</w:t>
      </w:r>
    </w:p>
    <w:p>
      <w:pPr>
        <w:pStyle w:val="Heading1"/>
      </w:pPr>
      <w:r>
        <w:t xml:space="preserve">Monitoring and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Command</w:t>
            </w:r>
          </w:p>
        </w:tc>
        <w:tc>
          <w:tcPr>
            <w:tcW w:type="dxa" w:w="55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What it shows</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get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Lists the installed rate-limit rules, with each rule's UID.</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counters</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Overall counters, then per-rule matches and limits. The main way to see a rule working.</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--show-config</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Penalty Box settings: enabled, threshold, timeout, logging.</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--show</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Source IPs in the Penalty Box right now.</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--show</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Addresses on the explicit deny list.</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config get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Global DoS settings, including whether internal interfaces are covered. Check this if A-Host (behind internal eth2) never triggers anything.</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stats get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Drop statistics for the whole DoS feature.</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stats -s</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How much traffic SecureXL is accelerating. Rate limiting works in SecureXL.</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cphaprob state</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Which cluster member is Active. Watch the counters on the Active member.</w:t>
            </w:r>
          </w:p>
        </w:tc>
      </w:tr>
    </w:tbl>
    <w:p>
      <w:pPr>
        <w:spacing w:after="60"/>
      </w:pPr>
    </w:p>
    <w:p>
      <w:pPr>
        <w:pStyle w:val="Heading1"/>
      </w:pPr>
      <w:r>
        <w:t xml:space="preserve">Changing and cleaning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Command</w:t>
            </w:r>
          </w:p>
        </w:tc>
        <w:tc>
          <w:tcPr>
            <w:tcW w:type="dxa" w:w="55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del &lt;UID&gt;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Deletes one rule by the UID shown in fwaccel dos rate get. UIDs differ between members, so the portal looks them up on each one.</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--set-enabled off</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Turns the Penalty Box off and releases boxed sources.</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--add &lt;IP&gt;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Blocks an address completely, in both directions. Broader than rate limiting, and lost on reboot.</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--delete &lt;IP&gt;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Removes an address from the deny list.</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--load-default</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Loads permanent deny entries from the files in $FWDIR/conf/deny_lists/.</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clusterXL_admin down</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Forces this member out of the cluster so the peer takes over. Use for failover testing only.</w:t>
            </w:r>
          </w:p>
        </w:tc>
      </w:tr>
      <w:tr>
        <w:trPr>
          <w:cantSplit/>
        </w:trPr>
        <w:tc>
          <w:tcPr>
            <w:tcW w:type="dxa" w:w="35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clusterXL_admin up</w:t>
            </w:r>
          </w:p>
        </w:tc>
        <w:tc>
          <w:tcPr>
            <w:tcW w:type="dxa" w:w="55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Returns the member to the cluster after a failover test.</w:t>
            </w:r>
          </w:p>
        </w:tc>
      </w:tr>
    </w:tbl>
    <w:p>
      <w:pPr>
        <w:spacing w:after="60"/>
      </w:pPr>
    </w:p>
    <w:p>
      <w:pPr>
        <w:pStyle w:val="Heading1"/>
      </w:pPr>
      <w:r>
        <w:t xml:space="preserve">The three profiles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Setting</w:t>
            </w:r>
          </w:p>
        </w:tc>
        <w:tc>
          <w:tcPr>
            <w:tcW w:type="dxa" w:w="18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Monitor</w:t>
            </w:r>
          </w:p>
        </w:tc>
        <w:tc>
          <w:tcPr>
            <w:tcW w:type="dxa" w:w="18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Basic</w:t>
            </w:r>
          </w:p>
        </w:tc>
        <w:tc>
          <w:tcPr>
            <w:tcW w:type="dxa" w:w="18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Strict</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Packets/s per source</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2,000 (notify)</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20,000 drop</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2,000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New HTTP conn/s per source (6/80)</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25 (notify)</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150 drop</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25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New HTTPS conn/s per source (6/443)</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25 (notify)</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150 drop</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25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New SSH conn/s per source (6/22)</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3 (notify)</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10 drop</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3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Concurrent conns per source</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1,000 drop</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100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Aggregate packets/s to A-DMZ (all sources)</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20,000 (notify)</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60,000 (notify)</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10,000 drop</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Penalty Box</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off</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on</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on</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Penalty Box drops threshold</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1,000 drops/s</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300 drops/s</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Penalty Box timeout</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60 s</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300 s</w:t>
            </w:r>
          </w:p>
        </w:tc>
      </w:tr>
      <w:tr>
        <w:trPr>
          <w:cantSplit/>
        </w:trPr>
        <w:tc>
          <w:tcPr>
            <w:tcW w:type="dxa" w:w="3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Penalty Box drop logging</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on</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on</w:t>
            </w:r>
          </w:p>
        </w:tc>
        <w:tc>
          <w:tcPr>
            <w:tcW w:type="dxa" w:w="1800"/>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on</w:t>
            </w:r>
          </w:p>
        </w:tc>
      </w:tr>
    </w:tbl>
    <w:p>
      <w:pPr>
        <w:spacing w:after="60"/>
      </w:pPr>
    </w:p>
    <w:p>
      <w:pPr>
        <w:pStyle w:val="Heading1"/>
      </w:pPr>
      <w:r>
        <w:t xml:space="preserve">Syntax still to confirm</w:t>
      </w:r>
    </w:p>
    <w:p>
      <w:pPr>
        <w:spacing w:after="120"/>
      </w:pPr>
      <w:r>
        <w:rPr>
          <w:rFonts w:ascii="Arial" w:cs="Arial" w:eastAsia="Arial" w:hAnsi="Arial"/>
          <w:sz w:val="21"/>
          <w:szCs w:val="21"/>
        </w:rPr>
        <w:t xml:space="preserve">Two parts couldn't be confirmed from Check Point's R82 documentation: the exact form of 'rate del &lt;UID&gt;' and the 'track source' option. If the gateway rejects either, the error shows in the portal's Activity tab, and the command can be changed under Settings &gt; Command 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Status</w:t>
            </w:r>
          </w:p>
        </w:tc>
        <w:tc>
          <w:tcPr>
            <w:tcW w:type="dxa" w:w="76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Meaning</w:t>
            </w:r>
          </w:p>
        </w:tc>
      </w:tr>
      <w:tr>
        <w:trPr>
          <w:cantSplit/>
        </w:trPr>
        <w:tc>
          <w:tcPr>
            <w:tcW w:type="dxa" w:w="14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7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Form appears in the Check Point R81-R82 documentation or the R82 lab guide.</w:t>
            </w:r>
          </w:p>
        </w:tc>
      </w:tr>
      <w:tr>
        <w:trPr>
          <w:cantSplit/>
        </w:trPr>
        <w:tc>
          <w:tcPr>
            <w:tcW w:type="dxa" w:w="14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c>
          <w:tcPr>
            <w:tcW w:type="dxa" w:w="7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Command confirmed; the track source option is not yet confirmed for this build.</w:t>
            </w:r>
          </w:p>
        </w:tc>
      </w:tr>
      <w:tr>
        <w:trPr>
          <w:cantSplit/>
        </w:trPr>
        <w:tc>
          <w:tcPr>
            <w:tcW w:type="dxa" w:w="1400"/>
            <w:tcBorders>
              <w:top w:val="single" w:color="D0D5DE" w:sz="4"/>
              <w:left w:val="single" w:color="D0D5DE" w:sz="4"/>
              <w:bottom w:val="single" w:color="D0D5DE" w:sz="4"/>
              <w:right w:val="single" w:color="D0D5DE" w:sz="4"/>
            </w:tcBorders>
            <w:shd w:fill="FDE2E2" w:color="auto"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76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Arial" w:cs="Arial" w:eastAsia="Arial" w:hAnsi="Arial"/>
                <w:b w:val="false"/>
                <w:bCs w:val="false"/>
                <w:sz w:val="19"/>
                <w:szCs w:val="19"/>
              </w:rPr>
              <w:t xml:space="preserve">Exact argument form not confirmed. If the gateway rejects it, adjust it under Settings &gt; Command syntax.</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rPr>
          <w:tblHeader/>
        </w:trPr>
        <w:tc>
          <w:tcPr>
            <w:tcW w:type="dxa" w:w="7226"/>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Command</w:t>
            </w:r>
          </w:p>
        </w:tc>
        <w:tc>
          <w:tcPr>
            <w:tcW w:type="dxa" w:w="1800"/>
            <w:tcBorders>
              <w:top w:val="single" w:color="D0D5DE" w:sz="4"/>
              <w:left w:val="single" w:color="D0D5DE" w:sz="4"/>
              <w:bottom w:val="single" w:color="D0D5DE" w:sz="4"/>
              <w:right w:val="single" w:color="D0D5DE" w:sz="4"/>
            </w:tcBorders>
            <w:shd w:fill="1F2A44" w:color="auto" w:val="clear"/>
            <w:tcMar>
              <w:top w:type="dxa" w:w="70"/>
              <w:left w:type="dxa" w:w="110"/>
              <w:bottom w:type="dxa" w:w="70"/>
              <w:right w:type="dxa" w:w="110"/>
            </w:tcMar>
          </w:tcPr>
          <w:p>
            <w:r>
              <w:rPr>
                <w:rFonts w:ascii="Arial" w:cs="Arial" w:eastAsia="Arial" w:hAnsi="Arial"/>
                <w:b/>
                <w:bCs/>
                <w:color w:val="FFFFFF"/>
                <w:sz w:val="19"/>
                <w:szCs w:val="19"/>
              </w:rPr>
              <w:t xml:space="preserve">Syntax confirmed</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d -n ADMZ-BAS-pkt-src destination cidr:192.168.12.101/32 pkt-rate 20000 track source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d -n ADMZ-BAS-http-conn destination cidr:192.168.12.101/32 service 6/80 new-conn-rate 150 track source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d -n ADMZ-BAS-https-conn destination cidr:192.168.12.101/32 service 6/443 new-conn-rate 150 track source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d -n ADMZ-BAS-ssh-conn destination cidr:192.168.12.101/32 service 6/22 new-conn-rate 10 track source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d -n ADMZ-BAS-concurrent destination cidr:192.168.12.101/32 concurrent-conns 1000 track source</w:t>
            </w:r>
          </w:p>
        </w:tc>
        <w:tc>
          <w:tcPr>
            <w:tcW w:type="dxa" w:w="1800"/>
            <w:tcBorders>
              <w:top w:val="single" w:color="D0D5DE" w:sz="4"/>
              <w:left w:val="single" w:color="D0D5DE" w:sz="4"/>
              <w:bottom w:val="single" w:color="D0D5DE" w:sz="4"/>
              <w:right w:val="single" w:color="D0D5DE" w:sz="4"/>
            </w:tcBorders>
            <w:shd w:fill="FFF4E0" w:color="auto" w:val="clear"/>
            <w:tcMar>
              <w:top w:type="dxa" w:w="70"/>
              <w:left w:type="dxa" w:w="110"/>
              <w:bottom w:type="dxa" w:w="70"/>
              <w:right w:type="dxa" w:w="110"/>
            </w:tcMar>
          </w:tcPr>
          <w:p>
            <w:r>
              <w:rPr>
                <w:rFonts w:ascii="Arial" w:cs="Arial" w:eastAsia="Arial" w:hAnsi="Arial"/>
                <w:b w:val="false"/>
                <w:bCs w:val="false"/>
                <w:sz w:val="19"/>
                <w:szCs w:val="19"/>
              </w:rPr>
              <w:t xml:space="preserve">Partly</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add -a n -n ADMZ-BAS-aggregate destination cidr:192.168.12.101/32 pkt-rate 60000</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--set-drops-threshold 1000</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--set-timeout 60</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--set-log-drops on</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--set-enabled on</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get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counters</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--show-config</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--show</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--show</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config get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stats get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stats -s</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cphaprob state</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rate del &lt;UID&gt;</w:t>
            </w:r>
          </w:p>
        </w:tc>
        <w:tc>
          <w:tcPr>
            <w:tcW w:type="dxa" w:w="1800"/>
            <w:tcBorders>
              <w:top w:val="single" w:color="D0D5DE" w:sz="4"/>
              <w:left w:val="single" w:color="D0D5DE" w:sz="4"/>
              <w:bottom w:val="single" w:color="D0D5DE" w:sz="4"/>
              <w:right w:val="single" w:color="D0D5DE" w:sz="4"/>
            </w:tcBorders>
            <w:shd w:fill="FDE2E2" w:color="auto" w:val="clear"/>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pbox --set-enabled off</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--add &lt;IP&gt;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--delete &lt;IP&gt;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fwaccel dos deny --load-default</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clusterXL_admin down</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7226"/>
            <w:tcBorders>
              <w:top w:val="single" w:color="D0D5DE" w:sz="4"/>
              <w:left w:val="single" w:color="D0D5DE" w:sz="4"/>
              <w:bottom w:val="single" w:color="D0D5DE" w:sz="4"/>
              <w:right w:val="single" w:color="D0D5DE" w:sz="4"/>
            </w:tcBorders>
            <w:tcMar>
              <w:top w:type="dxa" w:w="70"/>
              <w:left w:type="dxa" w:w="110"/>
              <w:bottom w:type="dxa" w:w="70"/>
              <w:right w:type="dxa" w:w="110"/>
            </w:tcMar>
          </w:tcPr>
          <w:p>
            <w:r>
              <w:rPr>
                <w:rFonts w:ascii="Consolas" w:cs="Consolas" w:eastAsia="Consolas" w:hAnsi="Consolas"/>
                <w:b w:val="false"/>
                <w:bCs w:val="false"/>
                <w:sz w:val="17"/>
                <w:szCs w:val="17"/>
              </w:rPr>
              <w:t xml:space="preserve">clusterXL_admin up</w:t>
            </w:r>
          </w:p>
        </w:tc>
        <w:tc>
          <w:tcPr>
            <w:tcW w:type="dxa" w:w="1800"/>
            <w:tcBorders>
              <w:top w:val="single" w:color="D0D5DE" w:sz="4"/>
              <w:left w:val="single" w:color="D0D5DE" w:sz="4"/>
              <w:bottom w:val="single" w:color="D0D5DE" w:sz="4"/>
              <w:right w:val="single" w:color="D0D5DE" w:sz="4"/>
            </w:tcBorders>
            <w:shd w:fill="DFF3E4" w:color="auto" w:val="clear"/>
            <w:tcMar>
              <w:top w:type="dxa" w:w="70"/>
              <w:left w:type="dxa" w:w="110"/>
              <w:bottom w:type="dxa" w:w="70"/>
              <w:right w:type="dxa" w:w="110"/>
            </w:tcMar>
          </w:tcPr>
          <w:p>
            <w:r>
              <w:rPr>
                <w:rFonts w:ascii="Arial" w:cs="Arial" w:eastAsia="Arial" w:hAnsi="Arial"/>
                <w:b w:val="false"/>
                <w:bCs w:val="false"/>
                <w:sz w:val="19"/>
                <w:szCs w:val="19"/>
              </w:rPr>
              <w:t xml:space="preserve">Yes</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8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82"/>
        <w:sz w:val="16"/>
        <w:szCs w:val="16"/>
      </w:rPr>
      <w:t xml:space="preserve">SecureXL DoS Shield · A-DMZ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2A44"/>
      <w:sz w:val="30"/>
      <w:szCs w:val="30"/>
    </w:rPr>
  </w:style>
  <w:style w:type="paragraph" w:styleId="Heading2">
    <w:name w:val="Heading 2"/>
    <w:basedOn w:val="Normal"/>
    <w:next w:val="Normal"/>
    <w:qFormat/>
    <w:pPr>
      <w:keepNext/>
      <w:spacing w:after="60" w:before="220"/>
      <w:outlineLvl w:val="1"/>
    </w:pPr>
    <w:rPr>
      <w:rFonts w:ascii="Arial" w:cs="Arial" w:eastAsia="Arial" w:hAnsi="Arial"/>
      <w:b/>
      <w:bCs/>
      <w:color w:val="EC0E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SecureXL Rate Limiting - Command Reference</dc:title>
  <dc:creator>SecureXL-Rate-limiting</dc:creator>
  <cp:lastModifiedBy>Un-named</cp:lastModifiedBy>
  <cp:revision>1</cp:revision>
  <dcterms:created xsi:type="dcterms:W3CDTF">2026-10-20T12:14:34.953Z</dcterms:created>
  <dcterms:modified xsi:type="dcterms:W3CDTF">2026-10-20T12:14:34.953Z</dcterms:modified>
</cp:coreProperties>
</file>

<file path=docProps/custom.xml><?xml version="1.0" encoding="utf-8"?>
<Properties xmlns="http://schemas.openxmlformats.org/officeDocument/2006/custom-properties" xmlns:vt="http://schemas.openxmlformats.org/officeDocument/2006/docPropsVTypes"/>
</file>