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60"/>
        <w:jc w:val="center"/>
        <w:rPr/>
      </w:pPr>
      <w:r>
        <w:rPr>
          <w:rFonts w:eastAsia="Arial" w:cs="Arial"/>
          <w:b/>
          <w:bCs/>
          <w:color w:val="1A3A5C"/>
          <w:sz w:val="64"/>
          <w:szCs w:val="64"/>
        </w:rPr>
        <w:t>WIREDSPACE S.r.l.</w:t>
      </w:r>
    </w:p>
    <w:p>
      <w:pPr>
        <w:pStyle w:val="Normal"/>
        <w:pBdr>
          <w:bottom w:val="single" w:sz="6" w:space="0" w:color="D4601A"/>
        </w:pBdr>
        <w:spacing w:before="40" w:after="40"/>
        <w:jc w:val="center"/>
        <w:rPr/>
      </w:pPr>
      <w:r>
        <w:rPr>
          <w:rFonts w:eastAsia="Arial" w:cs="Arial"/>
          <w:i/>
          <w:iCs/>
          <w:color w:val="555555"/>
          <w:sz w:val="28"/>
          <w:szCs w:val="28"/>
        </w:rPr>
        <w:t>Connettere spazi. Costruire futuro.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20" w:after="40"/>
        <w:jc w:val="center"/>
        <w:rPr/>
      </w:pPr>
      <w:r>
        <w:rPr>
          <w:rFonts w:eastAsia="Arial" w:cs="Arial"/>
          <w:b/>
          <w:bCs/>
          <w:color w:val="1A1A2E"/>
          <w:sz w:val="44"/>
          <w:szCs w:val="44"/>
        </w:rPr>
        <w:t>BUSINESS PLAN</w:t>
      </w:r>
    </w:p>
    <w:p>
      <w:pPr>
        <w:pStyle w:val="Normal"/>
        <w:spacing w:before="40" w:after="200"/>
        <w:jc w:val="center"/>
        <w:rPr/>
      </w:pPr>
      <w:r>
        <w:rPr>
          <w:rFonts w:eastAsia="Arial" w:cs="Arial"/>
          <w:color w:val="555555"/>
          <w:sz w:val="24"/>
          <w:szCs w:val="24"/>
        </w:rPr>
        <w:t>Installazione di Impianti Domotici per Uffici ed Edifici Pubblici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22"/>
          <w:szCs w:val="22"/>
        </w:rPr>
        <w:t>Aurora</w:t>
      </w:r>
      <w:r>
        <w:rPr>
          <w:rFonts w:eastAsia="Arial" w:cs="Arial"/>
          <w:color w:val="555555"/>
          <w:sz w:val="22"/>
          <w:szCs w:val="22"/>
        </w:rPr>
        <w:t xml:space="preserve">  •  </w:t>
      </w:r>
      <w:r>
        <w:rPr>
          <w:rFonts w:eastAsia="Arial" w:cs="Arial"/>
          <w:color w:val="555555"/>
          <w:sz w:val="22"/>
          <w:szCs w:val="22"/>
        </w:rPr>
        <w:t>Bianca</w:t>
      </w:r>
      <w:r>
        <w:rPr>
          <w:rFonts w:eastAsia="Arial" w:cs="Arial"/>
          <w:color w:val="555555"/>
          <w:sz w:val="22"/>
          <w:szCs w:val="22"/>
        </w:rPr>
        <w:t xml:space="preserve">  •  </w:t>
      </w:r>
      <w:r>
        <w:rPr>
          <w:rFonts w:eastAsia="Arial" w:cs="Arial"/>
          <w:color w:val="555555"/>
          <w:sz w:val="22"/>
          <w:szCs w:val="22"/>
        </w:rPr>
        <w:t>Piyumi</w:t>
      </w:r>
    </w:p>
    <w:p>
      <w:pPr>
        <w:pStyle w:val="Normal"/>
        <w:spacing w:before="40" w:after="0"/>
        <w:jc w:val="center"/>
        <w:rPr/>
      </w:pPr>
      <w:r>
        <w:rPr>
          <w:rFonts w:eastAsia="Arial" w:cs="Arial"/>
          <w:color w:val="555555"/>
          <w:sz w:val="22"/>
          <w:szCs w:val="22"/>
        </w:rPr>
        <w:t>Anno Scolastico 202</w:t>
      </w:r>
      <w:r>
        <w:rPr>
          <w:rFonts w:eastAsia="Arial" w:cs="Arial"/>
          <w:color w:val="555555"/>
          <w:sz w:val="22"/>
          <w:szCs w:val="22"/>
        </w:rPr>
        <w:t>5</w:t>
      </w:r>
      <w:r>
        <w:rPr>
          <w:rFonts w:eastAsia="Arial" w:cs="Arial"/>
          <w:color w:val="555555"/>
          <w:sz w:val="22"/>
          <w:szCs w:val="22"/>
        </w:rPr>
        <w:t>/202</w:t>
      </w:r>
      <w:r>
        <w:rPr>
          <w:rFonts w:eastAsia="Arial" w:cs="Arial"/>
          <w:color w:val="555555"/>
          <w:sz w:val="22"/>
          <w:szCs w:val="22"/>
        </w:rPr>
        <w:t>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3A5C"/>
          <w:sz w:val="36"/>
          <w:szCs w:val="36"/>
        </w:rPr>
        <w:t>SEZIONE QUALITATIVA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1. L'Idea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WiredSpace nasce con l'obiettivo di progettare e installare impianti domotici professionali per uffici, aziende ed edifici pubblici. L'azienda si propone come partner tecnologico affidabile per chi vuole automatizzare e ottimizzare la gestione di spazi lavorativi e strutture pubbliche, riducendo i consumi energetici e migliorando il comfort e la sicurezza degli ambienti.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A differenza di un semplice rivenditore, WiredSpace offre un servizio a 360°: dalla consulenza iniziale alla progettazione su misura, dall'installazione alla manutenzione post-vendita, garantendo soluzioni integrate e scalabili.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6525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SOCIETÀ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TIPOLOGIA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Il nome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WiredSpace S.r.l.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La sede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Brescia (BS), Italia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 soci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Aurora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,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Bianca,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Piyumi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Il settore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Impiantistica domotica – B2B e Pubblica Amministrazione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L'attività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Progettazione, installazione e manutenzione di impianti domotici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2. La Vision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WiredSpace vuole diventare il partner di riferimento nel Nord Italia per la progettazione e l'installazione di impianti domotici professionali, contribuendo attivamente alla transizione verso edifici intelligenti, efficienti e sostenibili. L'obiettivo è costruire relazioni durature con clienti istituzionali e aziendali, posizionandosi come garanzia di qualità e innovazione.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 La Mission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WiredSpace fornisce soluzioni domotiche personalizzate per uffici ed edifici pubblici, garantendo risparmio energetico misurabile, sicurezza avanzata e semplicità di gestione. Ogni progetto viene seguito dall'analisi delle esigenze del cliente fino al collaudo finale e all'assistenza continuativa, con un approccio tecnico e consulenziale di alto livello.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4. Il Settore di Riferimento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Il mercato dei sistemi di building automation e domotica professionale è in forte espansione, trainato da normative europee sull'efficienza energetica degli edifici (Direttiva EPBD), incentivi fiscali per la riqualificazione tecnologica e dalla crescente domanda di ambienti di lavoro intelligenti e sostenibili.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I principali driver di crescita del settore sono: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Normative UE sull'efficienza energetica degli edifici (EPBD 2024)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Incentivi fiscali per la riqualificazione tecnologica degli immobili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Crescente attenzione alla riduzione dei consumi e alla sostenibilità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Digitalizzazione della Pubblica Amministrazione e degli spazi di lavoro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Aumento dei requisiti di sicurezza e controllo degli accessi nelle strutture pubbliche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5. L'Offerta Prodotto-Servizio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WiredSpace offre un portafoglio completo di servizi e soluzioni, organizzato in quattro aree principali: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00"/>
        <w:gridCol w:w="3625"/>
        <w:gridCol w:w="3001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SERVIZI OFFERTI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TECNOLOGIE UTILIZZATE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Illuminazione smart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Controllo luci, sensori presenza, scenari automatici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KNX, DALI, Zigbee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Gestione energetica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Monitoraggio consumi, ottimizzazione carichi, reportistica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Bus KNX, Modbus, gateway IoT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Sicurezza e controllo accessi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Videocitofonia IP, badge, allarmi, TVCC integrata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IP/SIP, ONVIF, BACnet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Climatizzazione intelligente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Controllo centralizzato HVAC, programmazione oraria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BACnet, Modbus, KNX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Assistenza e manutenzione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Contratti di manutenzione periodica, supporto remoto 24/7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Piattaforma cloud proprietaria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Il processo di erogazione del servizio si articola in cinque fasi: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Fase 1 – Sopralluogo e analisi delle esigenze del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Fase 2 – Progettazione tecnica e preventivo personalizzato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Fase 3 – Installazione e configurazione dell'impianto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Fase 4 – Collaudo, formazione del personale e consegna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Fase 5 – Contratto di manutenzione e assistenza continuativa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6. Il Target di Clientela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WiredSpace si rivolge principalmente a due segmenti di mercato: uffici e aziende ed edifici pubblici. Di seguito la segmentazione dettagliata: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00"/>
        <w:gridCol w:w="3625"/>
        <w:gridCol w:w="1500"/>
        <w:gridCol w:w="1500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POTENZIALE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PMI e uffici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Aziende con sedi da riqualificare tecnologicamente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Alta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Alto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Grandi imprese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Corporate con più sedi, richiesta di soluzioni scalabili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Alta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Molto alto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Pubblica Amministrazione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Comuni, scuole, ospedali, uffici pubblici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Media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Alto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Studi professionali</w:t>
            </w:r>
          </w:p>
        </w:tc>
        <w:tc>
          <w:tcPr>
            <w:tcW w:w="3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Studi medici, legali, commercialisti con spazi da ottimizzare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Media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Medio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7. La Struttura Aziendale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Il gruppo è composto da 3 soci fondatori con competenze complementari, che coprono le tre aree chiave dell'azienda: tecnica, commerciale e gestionale.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500"/>
        <w:gridCol w:w="2263"/>
        <w:gridCol w:w="2262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MEMBRO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2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AREA DI COMPETENZA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Membro 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Responsabile Tecnico</w:t>
            </w:r>
          </w:p>
        </w:tc>
        <w:tc>
          <w:tcPr>
            <w:tcW w:w="2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Progettazione impianti, KNX, cablaggi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Sopralluoghi, installazione, collaudo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Membro B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Responsabile Commerciale</w:t>
            </w:r>
          </w:p>
        </w:tc>
        <w:tc>
          <w:tcPr>
            <w:tcW w:w="2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Vendita B2B, gestione clienti, preventivi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Acquisizione clienti, contratti, PA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Membro C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Responsabile Amministrativo</w:t>
            </w:r>
          </w:p>
        </w:tc>
        <w:tc>
          <w:tcPr>
            <w:tcW w:w="2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Gestione finanziaria, compliance, HR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Contabilità, fornitori, burocrazia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8. Il Piano di Comunicazione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La strategia di comunicazione di WiredSpace è orientata al mercato B2B e alla Pubblica Amministrazione, con canali e strumenti specifici per ciascun target: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Sito web professionale con portfolio progetti, certificazioni e case study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LinkedIn aziendale per il networking B2B e la comunicazione verso la PA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Partecipazione a fiere di settore (es. Smart Building Expo, Messe Frankfurt)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Partnership con studi di architettura, imprese edili e general contractor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Email marketing verso decision maker aziendali e responsabili acquisti PA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Certificazioni di qualità (ISO 9001, attestazioni KNX Partner) come leva di fiducia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3A5C"/>
          <w:sz w:val="36"/>
          <w:szCs w:val="36"/>
        </w:rPr>
        <w:t>SEZIONE QUANTITATIVA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Nella sezione quantitativa vengono riportati gli investimenti iniziali, i costi operativi, i ricavi attesi e gli utili previsti per i primi 4 anni di attività (202</w:t>
      </w:r>
      <w:r>
        <w:rPr>
          <w:rFonts w:eastAsia="Arial" w:cs="Arial"/>
          <w:color w:val="555555"/>
          <w:sz w:val="22"/>
          <w:szCs w:val="22"/>
        </w:rPr>
        <w:t>5</w:t>
      </w:r>
      <w:r>
        <w:rPr>
          <w:rFonts w:eastAsia="Arial" w:cs="Arial"/>
          <w:color w:val="555555"/>
          <w:sz w:val="22"/>
          <w:szCs w:val="22"/>
        </w:rPr>
        <w:t>–202</w:t>
      </w:r>
      <w:r>
        <w:rPr>
          <w:rFonts w:eastAsia="Arial" w:cs="Arial"/>
          <w:color w:val="555555"/>
          <w:sz w:val="22"/>
          <w:szCs w:val="22"/>
        </w:rPr>
        <w:t>9</w:t>
      </w:r>
      <w:r>
        <w:rPr>
          <w:rFonts w:eastAsia="Arial" w:cs="Arial"/>
          <w:color w:val="555555"/>
          <w:sz w:val="22"/>
          <w:szCs w:val="22"/>
        </w:rPr>
        <w:t>). I valori sono realistici e prudenti, tenendo conto della natura startup del progetto e dei tempi tipici di acquisizione clienti nel mercato B2B e della Pubblica Amministrazione.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1. Gli Investimenti Iniziali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Per avviare WiredSpace sono necessari i seguenti investimenti, finanziati dai 3 soci fondatori. Una quota fino al 70-75% del fabbisogno residuo potrà essere coperta da finanziamento bancario a medio termine.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513"/>
        <w:gridCol w:w="3512"/>
      </w:tblGrid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VOCE DI INVESTIMENTO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IMPORTO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Attrezzature e strumenti tecnici (certificatori KNX, tester, ecc.)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15.000,00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Veicolo aziendale (furgone attrezzato)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20.000,00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Software di progettazione (ETS6, AutoCAD LT)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3.500,00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Sito web aziendale e materiali marketing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3.000,00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Scorte iniziali materiale (cavi, attuatori, sensori)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10.000,00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Registrazione aziendale, notaio e pratiche burocratiche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2.500,00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Certificazioni (KNX Partner, ISO 9001)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4.000,00</w:t>
            </w:r>
          </w:p>
        </w:tc>
      </w:tr>
      <w:tr>
        <w:trPr/>
        <w:tc>
          <w:tcPr>
            <w:tcW w:w="5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TOTALE INVESTIMENTO INIZIALE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58.000,00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2. I Costi Previsti (Anno 1–4)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Di seguito i costi operativi annui previsti, suddivisi per categoria: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26"/>
        <w:gridCol w:w="1549"/>
        <w:gridCol w:w="1550"/>
        <w:gridCol w:w="1551"/>
        <w:gridCol w:w="1550"/>
      </w:tblGrid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VOCE DI COSTO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1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2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3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4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Costi di avviamento (quota annua)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5.800,00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2.000,00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Affitto sede / co-working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6.000,00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6.000,00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8.000,00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8.000,00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Materiali e componenti (acquisto)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30.000,00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50.000,00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75.000,00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100.000,00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Trasporti e logistica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4.000,00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6.000,00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8.000,00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10.000,00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Risorse umane (stipendi soci + eventuali collaboratori)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60.000,00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75.000,00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90.000,00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110.000,00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Marketing e comunicazione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5.000,00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6.000,00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7.000,00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8.000,00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Software, licenze e aggiornamenti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2.000,00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2.000,00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2.500,00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3.000,00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Assicurazioni professionali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3.000,00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3.000,00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3.500,00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4.000,00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Totale costi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115.800,00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150.000,00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195.000,00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244.000,00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 I Ricavi Previsti (Anno 1–4)</w:t>
      </w:r>
    </w:p>
    <w:p>
      <w:pPr>
        <w:pStyle w:val="Normal"/>
        <w:spacing w:before="60" w:after="60"/>
        <w:rPr/>
      </w:pPr>
      <w:r>
        <w:rPr>
          <w:rFonts w:eastAsia="Arial" w:cs="Arial"/>
          <w:color w:val="555555"/>
          <w:sz w:val="22"/>
          <w:szCs w:val="22"/>
        </w:rPr>
        <w:t>I ricavi sono stimati in base al numero di commesse acquisibili per ciascun segmento di mercato, con un valore medio a progetto di € 25.000 per uffici/PMI e € 45.000 per edifici pubblici/grandi aziende. A questi si aggiungono i contratti di manutenzione annua.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26"/>
        <w:gridCol w:w="1549"/>
        <w:gridCol w:w="1550"/>
        <w:gridCol w:w="1551"/>
        <w:gridCol w:w="1550"/>
      </w:tblGrid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FONTE DI RICAVO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1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2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3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4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PMI e uffici (nuove installazioni)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50.000,00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100.000,00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150.000,00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200.000,00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Grandi aziende (nuove installazioni)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40.000,00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90.000,00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135.000,00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180.000,00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Pubblica Amministrazione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20.000,00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45.000,00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90.000,00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135.000,00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Contratti di manutenzione annua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8.000,00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20.000,00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40.000,00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 w:val="false"/>
                <w:bCs w:val="false"/>
                <w:color w:val="1A1A2E"/>
                <w:sz w:val="19"/>
                <w:szCs w:val="19"/>
              </w:rPr>
              <w:t>65.000,00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Totale ricavi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118.000,00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255.000,00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415.000,00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8BDD6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580.000,00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4. Gli Utili Previsti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26"/>
        <w:gridCol w:w="1549"/>
        <w:gridCol w:w="1550"/>
        <w:gridCol w:w="1551"/>
        <w:gridCol w:w="1550"/>
      </w:tblGrid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1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2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3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Anno 4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Ricavi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118.000,00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255.000,00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415.000,00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3EBF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580.000,00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Costi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115.800,00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150.000,00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195.000,00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1A1A2E"/>
                <w:sz w:val="19"/>
                <w:szCs w:val="19"/>
              </w:rPr>
              <w:t>244.000,00</w:t>
            </w:r>
          </w:p>
        </w:tc>
      </w:tr>
      <w:tr>
        <w:trPr/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Utili</w:t>
            </w:r>
          </w:p>
        </w:tc>
        <w:tc>
          <w:tcPr>
            <w:tcW w:w="1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2.200,00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105.000,00</w:t>
            </w:r>
          </w:p>
        </w:tc>
        <w:tc>
          <w:tcPr>
            <w:tcW w:w="1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220.000,00</w:t>
            </w:r>
          </w:p>
        </w:tc>
        <w:tc>
          <w:tcPr>
            <w:tcW w:w="1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 xml:space="preserve">€ </w:t>
            </w: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336.000,00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0" w:color="A8BDD6"/>
        </w:pBdr>
        <w:spacing w:before="240" w:after="8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5. Conclusione</w:t>
      </w:r>
    </w:p>
    <w:p>
      <w:pPr>
        <w:pStyle w:val="Normal"/>
        <w:pBdr>
          <w:left w:val="single" w:sz="20" w:space="0" w:color="1A3A5C"/>
        </w:pBdr>
        <w:shd w:val="clear" w:fill="E3EBF4"/>
        <w:spacing w:before="80" w:after="80"/>
        <w:ind w:left="240" w:right="240"/>
        <w:rPr/>
      </w:pPr>
      <w:r>
        <w:rPr>
          <w:rFonts w:eastAsia="Arial" w:cs="Arial"/>
          <w:i/>
          <w:iCs/>
          <w:color w:val="1A1A2E"/>
          <w:sz w:val="22"/>
          <w:szCs w:val="22"/>
        </w:rPr>
        <w:t>Sulla base delle previsioni esposte, WiredSpace risulta redditizia già a partire dal primo anno di attività, con un utile modesto ma positivo di € 2.200,00. La crescita è rapida e sostenuta, grazie alla natura ricorrente dei contratti di manutenzione e all'espansione progressiva del portafoglio clienti. Gli utili previsti al quarto anno (€ 336.000,00) sono ampiamente sufficienti a coprire il rimborso del finanziamento bancario iniziale e a sostenere ulteriori investimenti in risorse umane e attrezzature.</w:t>
      </w:r>
    </w:p>
    <w:p>
      <w:pPr>
        <w:pStyle w:val="Normal"/>
        <w:spacing w:before="8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A8BDD6"/>
      </w:pBdr>
      <w:tabs>
        <w:tab w:val="clear" w:pos="720"/>
        <w:tab w:val="right" w:pos="8026" w:leader="none"/>
      </w:tabs>
      <w:rPr/>
    </w:pPr>
    <w:r>
      <w:rPr>
        <w:rFonts w:eastAsia="Arial" w:cs="Arial"/>
        <w:color w:val="555555"/>
        <w:sz w:val="16"/>
        <w:szCs w:val="16"/>
      </w:rPr>
      <w:t>Uffici ed Edifici Pubblici – Brescia, Italia</w:t>
    </w:r>
    <w:r>
      <w:rPr>
        <w:rFonts w:eastAsia="Arial" w:cs="Arial"/>
        <w:sz w:val="16"/>
        <w:szCs w:val="16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A8BDD6"/>
      </w:pBdr>
      <w:tabs>
        <w:tab w:val="clear" w:pos="720"/>
        <w:tab w:val="right" w:pos="8026" w:leader="none"/>
      </w:tabs>
      <w:rPr/>
    </w:pPr>
    <w:r>
      <w:rPr>
        <w:rFonts w:eastAsia="Arial" w:cs="Arial"/>
        <w:color w:val="555555"/>
        <w:sz w:val="16"/>
        <w:szCs w:val="16"/>
      </w:rPr>
      <w:t>Uffici ed Edifici Pubblici – Brescia, Italia</w:t>
    </w:r>
    <w:r>
      <w:rPr>
        <w:rFonts w:eastAsia="Arial" w:cs="Arial"/>
        <w:sz w:val="16"/>
        <w:szCs w:val="16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1A3A5C"/>
      </w:pBdr>
      <w:rPr/>
    </w:pPr>
    <w:r>
      <w:rPr>
        <w:rFonts w:eastAsia="Arial" w:cs="Arial"/>
        <w:b/>
        <w:bCs/>
        <w:color w:val="1A3A5C"/>
        <w:sz w:val="18"/>
        <w:szCs w:val="18"/>
      </w:rPr>
      <w:t xml:space="preserve">WiredSpace S.r.l.  </w:t>
    </w:r>
    <w:r>
      <w:rPr>
        <w:rFonts w:eastAsia="Arial" w:cs="Arial"/>
        <w:color w:val="555555"/>
        <w:sz w:val="18"/>
        <w:szCs w:val="18"/>
      </w:rPr>
      <w:t>— Business Plan  |  Installazione Impianti Domotici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1A3A5C"/>
      </w:pBdr>
      <w:rPr/>
    </w:pPr>
    <w:r>
      <w:rPr>
        <w:rFonts w:eastAsia="Arial" w:cs="Arial"/>
        <w:b/>
        <w:bCs/>
        <w:color w:val="1A3A5C"/>
        <w:sz w:val="18"/>
        <w:szCs w:val="18"/>
      </w:rPr>
      <w:t xml:space="preserve">WiredSpace S.r.l.  </w:t>
    </w:r>
    <w:r>
      <w:rPr>
        <w:rFonts w:eastAsia="Arial" w:cs="Arial"/>
        <w:color w:val="555555"/>
        <w:sz w:val="18"/>
        <w:szCs w:val="18"/>
      </w:rPr>
      <w:t>— Business Plan  |  Installazione Impianti Domotici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>
      <w:spacing w:before="360" w:after="12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Titolo"/>
    <w:qFormat/>
    <w:pPr>
      <w:spacing w:before="240" w:after="80"/>
      <w:outlineLvl w:val="1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Intestazioneepidipagina"/>
    <w:pPr/>
    <w:rPr/>
  </w:style>
  <w:style w:type="paragraph" w:styleId="Footer">
    <w:name w:val="footer"/>
    <w:basedOn w:val="Intestazioneepidipagin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LibreOffice/25.2.4.3$Windows_X86_64 LibreOffice_project/33e196637044ead23f5c3226cde09b47731f7e27</Application>
  <AppVersion>15.0000</AppVersion>
  <Pages>6</Pages>
  <Words>1253</Words>
  <Characters>7662</Characters>
  <CharactersWithSpaces>8673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2026-03-16T18:35:44Z</dcterms:created>
  <dc:creator>Un-named</dc:creator>
  <dc:description/>
  <dc:language>it-IT</dc:language>
  <cp:lastModifiedBy/>
  <dcterms:modified xsi:type="dcterms:W3CDTF">2026-03-26T19:34:38Z</dcterms:modified>
  <cp:revision>2</cp:revision>
  <dc:subject/>
  <dc:title/>
</cp:coreProperties>
</file>