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1E3C72"/>
          <w:sz w:val="36"/>
        </w:rPr>
        <w:t>Sobre el Creador — Borja Félix Rojas</w:t>
      </w:r>
    </w:p>
    <w:p>
      <w:pPr>
        <w:spacing w:before="60" w:after="60"/>
      </w:pPr>
    </w:p>
    <w:p>
      <w:pPr>
        <w:spacing w:after="120"/>
      </w:pPr>
      <w:r>
        <w:t xml:space="preserve">Este activo contiene el bloque informativo de presentación profesional adaptado a la marca personal de </w:t>
      </w:r>
      <w:r>
        <w:rPr>
          <w:b/>
        </w:rPr>
        <w:t>Borja Félix Rojas</w:t>
      </w:r>
      <w:r>
        <w:t>. Incluye una versión larga para páginas web o READMEs extendidos, y una versión corta optimizada para repositorios o cierres de demostración.</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1. Versión Larga (Para Portfolio, Web Personal o README Extendido)</w:t>
      </w:r>
    </w:p>
    <w:p>
      <w:pPr>
        <w:spacing w:before="60" w:after="60"/>
      </w:pPr>
    </w:p>
    <w:p>
      <w:pPr>
        <w:keepNext/>
        <w:spacing w:before="200" w:after="60"/>
      </w:pPr>
      <w:r>
        <w:rPr>
          <w:rFonts w:ascii="Arial" w:hAnsi="Arial"/>
          <w:b/>
          <w:color w:val="3C3C3C"/>
          <w:sz w:val="24"/>
        </w:rPr>
        <w:t>🏷️ Sobre el Creador</w:t>
      </w:r>
    </w:p>
    <w:p>
      <w:pPr>
        <w:spacing w:before="60" w:after="60"/>
      </w:pPr>
    </w:p>
    <w:p>
      <w:pPr>
        <w:spacing w:after="120"/>
      </w:pPr>
      <w:r/>
      <w:r>
        <w:rPr>
          <w:b/>
        </w:rPr>
        <w:t>Ingeniería de Procesos · Control de Gestión · Automatización Operativa</w:t>
      </w:r>
      <w:r/>
    </w:p>
    <w:p>
      <w:pPr>
        <w:spacing w:before="60" w:after="60"/>
      </w:pPr>
    </w:p>
    <w:p>
      <w:pPr>
        <w:spacing w:after="120"/>
      </w:pPr>
      <w:r>
        <w:t xml:space="preserve">Mi nombre es </w:t>
      </w:r>
      <w:r>
        <w:rPr>
          <w:b/>
        </w:rPr>
        <w:t>Borja Félix Rojas</w:t>
      </w:r>
      <w:r>
        <w:t xml:space="preserve"> y mi enfoque profesional se sitúa en la intersección entre la ingeniería civil industrial y el control de gestión. No me defino como un desarrollador de software tradicional, sino como un </w:t>
      </w:r>
      <w:r>
        <w:rPr>
          <w:b/>
        </w:rPr>
        <w:t>diseñador de flujos de control y lógica operativa</w:t>
      </w:r>
      <w:r>
        <w:t>. Utilizo la tecnología y la programación avanzada en Python exclusivamente como herramientas instrumentales para erradicar tareas administrativas inútiles, reducir mermas de tiempo y poner orden en el caos de información que suelen arrastrar las empresas.</w:t>
      </w:r>
    </w:p>
    <w:p>
      <w:pPr>
        <w:spacing w:before="60" w:after="60"/>
      </w:pPr>
    </w:p>
    <w:p>
      <w:pPr>
        <w:spacing w:after="120"/>
      </w:pPr>
      <w:r>
        <w:t xml:space="preserve">A lo largo de mi trayectoria laboral —desde el control de costes corporativos y el análisis de P&amp;L/EBITDA en el sector energético (Empresas Gasco) hasta la estandarización y reingeniería Lean de procesos logísticos en faenas mineras críticas (Transviña)— he comprobado que el principal cuello de botella de la eficiencia no es la falta de herramientas, sino el desorden de los datos de base. </w:t>
      </w:r>
    </w:p>
    <w:p>
      <w:pPr>
        <w:spacing w:before="60" w:after="60"/>
      </w:pPr>
    </w:p>
    <w:p>
      <w:pPr>
        <w:spacing w:after="120"/>
      </w:pPr>
      <w:r/>
      <w:r>
        <w:rPr>
          <w:b/>
        </w:rPr>
        <w:t>DataSanitizer</w:t>
      </w:r>
      <w:r>
        <w:t xml:space="preserve"> nace directamente de esta experiencia en terreno. Diseñé este motor para resolver el retrabajo real que sufren consultores y controllers al preparar datos para migraciones ERP o staging, traduciendo reglas de negocio complejas (validaciones matemáticas de IBANs, dígitos de control fiscal, o concordancias logísticas) en un sistema local-first ágil, portable y resiliente.</w:t>
      </w:r>
    </w:p>
    <w:p>
      <w:pPr>
        <w:spacing w:before="60" w:after="60"/>
      </w:pPr>
    </w:p>
    <w:p>
      <w:pPr>
        <w:keepNext/>
        <w:spacing w:before="160" w:after="40"/>
      </w:pPr>
      <w:r>
        <w:rPr>
          <w:rFonts w:ascii="Arial" w:hAnsi="Arial"/>
          <w:b/>
          <w:i/>
          <w:sz w:val="22"/>
        </w:rPr>
        <w:t>🛠️ Áreas de Especialización y Stack</w:t>
      </w:r>
    </w:p>
    <w:p>
      <w:pPr>
        <w:pStyle w:val="ListBullet"/>
        <w:spacing w:before="40" w:after="40"/>
        <w:ind w:left="360"/>
      </w:pPr>
      <w:r>
        <w:t xml:space="preserve">  </w:t>
      </w:r>
      <w:r>
        <w:rPr>
          <w:b/>
        </w:rPr>
        <w:t>Gestión y Control:</w:t>
      </w:r>
      <w:r>
        <w:t xml:space="preserve"> Control presupuestario, variance analysis, reporting ejecutivo (KPIs/OEE), cálculo de escandallos (BOM), y modelado de costes estándar.</w:t>
      </w:r>
    </w:p>
    <w:p>
      <w:pPr>
        <w:pStyle w:val="ListBullet"/>
        <w:spacing w:before="40" w:after="40"/>
        <w:ind w:left="360"/>
      </w:pPr>
      <w:r>
        <w:t xml:space="preserve">  </w:t>
      </w:r>
      <w:r>
        <w:rPr>
          <w:b/>
        </w:rPr>
        <w:t>Orquestación y Datos:</w:t>
      </w:r>
      <w:r>
        <w:t xml:space="preserve"> Automatización de pipelines ETL locales, indexación avanzada de datos con `Pandas`, cálculo de similitudes con `RapidFuzz` (distancia de Levenshtein con bloqueo), manipulación de hojas de cálculo con `openpyxl` y creación de interfaces interactivas con `Streamlit`.</w:t>
      </w:r>
    </w:p>
    <w:p>
      <w:pPr>
        <w:pStyle w:val="ListBullet"/>
        <w:spacing w:before="40" w:after="40"/>
        <w:ind w:left="360"/>
      </w:pPr>
      <w:r>
        <w:t xml:space="preserve">  </w:t>
      </w:r>
      <w:r>
        <w:rPr>
          <w:b/>
        </w:rPr>
        <w:t>Cumplimiento Normativo:</w:t>
      </w:r>
      <w:r>
        <w:t xml:space="preserve"> Adaptación operativa a la facturación electrónica B2B en España (Ley Crea y Crece, VeriFactu) y privacidad local-first (zero-server) para cumplimiento IT.</w:t>
      </w:r>
    </w:p>
    <w:p>
      <w:pPr>
        <w:spacing w:before="60" w:after="60"/>
      </w:pPr>
    </w:p>
    <w:p>
      <w:pPr>
        <w:keepNext/>
        <w:spacing w:before="160" w:after="40"/>
      </w:pPr>
      <w:r>
        <w:rPr>
          <w:rFonts w:ascii="Arial" w:hAnsi="Arial"/>
          <w:b/>
          <w:i/>
          <w:sz w:val="22"/>
        </w:rPr>
        <w:t>🔗 Enlaces Profesionales</w:t>
      </w:r>
    </w:p>
    <w:p>
      <w:pPr>
        <w:pStyle w:val="ListBullet"/>
        <w:spacing w:before="40" w:after="40"/>
        <w:ind w:left="360"/>
      </w:pPr>
      <w:r>
        <w:t xml:space="preserve">  [LinkedIn](https://www.linkedin.com/in/borjafelixrojas/)</w:t>
      </w:r>
    </w:p>
    <w:p>
      <w:pPr>
        <w:pStyle w:val="ListBullet"/>
        <w:spacing w:before="40" w:after="40"/>
        <w:ind w:left="360"/>
      </w:pPr>
      <w:r>
        <w:t xml:space="preserve">  [Sitio Web Personal](https://borjafelixrojas.odoo.com/)</w:t>
      </w:r>
    </w:p>
    <w:p>
      <w:pPr>
        <w:pStyle w:val="ListBullet"/>
        <w:spacing w:before="40" w:after="40"/>
        <w:ind w:left="360"/>
      </w:pPr>
      <w:r>
        <w:t xml:space="preserve">  [Perfil de GitHub](https://github.com/DonBorgiFR)</w:t>
      </w:r>
    </w:p>
    <w:p>
      <w:pPr>
        <w:pStyle w:val="ListBullet"/>
        <w:spacing w:before="40" w:after="40"/>
        <w:ind w:left="360"/>
      </w:pPr>
      <w:r>
        <w:t xml:space="preserve">  [Apoya mi trabajo en Ko-fi](https://ko-fi.com/borjafelixrojas)</w:t>
      </w:r>
    </w:p>
    <w:p>
      <w:pPr>
        <w:spacing w:before="60" w:after="60"/>
      </w:pPr>
    </w:p>
    <w:p>
      <w:pPr>
        <w:spacing w:after="240"/>
        <w:jc w:val="center"/>
      </w:pPr>
      <w:r>
        <w:rPr>
          <w:color w:val="808080"/>
        </w:rPr>
        <w:t>________________________________________________</w:t>
      </w:r>
    </w:p>
    <w:p>
      <w:pPr>
        <w:spacing w:before="60" w:after="60"/>
      </w:pPr>
    </w:p>
    <w:p>
      <w:pPr>
        <w:keepNext/>
        <w:spacing w:before="200" w:after="60"/>
      </w:pPr>
      <w:r>
        <w:rPr>
          <w:rFonts w:ascii="Arial" w:hAnsi="Arial"/>
          <w:b/>
          <w:color w:val="3C3C3C"/>
          <w:sz w:val="24"/>
        </w:rPr>
        <w:t>🛠️ Otros Desarrollos del Portfolio</w:t>
      </w:r>
    </w:p>
    <w:p>
      <w:pPr>
        <w:spacing w:before="60" w:after="60"/>
      </w:pPr>
    </w:p>
    <w:p>
      <w:pPr>
        <w:pStyle w:val="ListBullet"/>
        <w:spacing w:before="40" w:after="40"/>
        <w:ind w:left="360"/>
      </w:pPr>
      <w:r>
        <w:t xml:space="preserve">  </w:t>
      </w:r>
      <w:r>
        <w:rPr>
          <w:b/>
        </w:rPr>
        <w:t>[FinTriage](https://github.com/DonBorgiFR/fintriage) (CFO &amp; Portfolio Toolkit):</w:t>
      </w:r>
      <w:r/>
    </w:p>
    <w:p>
      <w:pPr>
        <w:spacing w:after="120"/>
      </w:pPr>
      <w:r>
        <w:t xml:space="preserve">    Plataforma local-first de triage y diagnóstico financiero para startups y pymes. Automatiza la ingesta de libros contables del PGC, normaliza el EBITDA y evalúa el scoring de elegibilidad para 8 líneas de financiación pública (ENISA, CDTI, ICO).</w:t>
      </w:r>
    </w:p>
    <w:p>
      <w:pPr>
        <w:pStyle w:val="ListBullet"/>
        <w:spacing w:before="40" w:after="40"/>
        <w:ind w:left="360"/>
      </w:pPr>
      <w:r>
        <w:t xml:space="preserve">  </w:t>
      </w:r>
      <w:r>
        <w:rPr>
          <w:b/>
        </w:rPr>
        <w:t>[Rentabilidad Zen](https://borjafelixrojas.odoo.com/blog/herramientas-1/rentabilidad-inmobiliaria-6):</w:t>
      </w:r>
      <w:r/>
    </w:p>
    <w:p>
      <w:pPr>
        <w:spacing w:after="120"/>
      </w:pPr>
      <w:r>
        <w:t xml:space="preserve">    Simulador profesional para el mercado inmobiliario español que calcula el esfuerzo de compra, precios objetivos de alquiler y rentabilidad neta tras impuestos bajo la Ley de Vivienda 2024.</w:t>
      </w:r>
    </w:p>
    <w:p>
      <w:pPr>
        <w:pStyle w:val="ListBullet"/>
        <w:spacing w:before="40" w:after="40"/>
        <w:ind w:left="360"/>
      </w:pPr>
      <w:r>
        <w:t xml:space="preserve">  </w:t>
      </w:r>
      <w:r>
        <w:rPr>
          <w:b/>
        </w:rPr>
        <w:t>[PRL España](https://borjafelixrojas.odoo.com/blog/herramientas-1/prl-espana-9):</w:t>
      </w:r>
      <w:r/>
    </w:p>
    <w:p>
      <w:pPr>
        <w:spacing w:after="120"/>
      </w:pPr>
      <w:r>
        <w:t xml:space="preserve">    Conversor interactivo de normativas de prevención de riesgos laborales (HSE) a planes de acción y decisiones operativas concretas con trazabilidad.</w:t>
      </w:r>
    </w:p>
    <w:p>
      <w:pPr>
        <w:pStyle w:val="ListBullet"/>
        <w:spacing w:before="40" w:after="40"/>
        <w:ind w:left="360"/>
      </w:pPr>
      <w:r>
        <w:t xml:space="preserve">  </w:t>
      </w:r>
      <w:r>
        <w:rPr>
          <w:b/>
        </w:rPr>
        <w:t>[España Viva](https://borjafelixrojas.odoo.com/blog/herramientas-1/espana-viva-7):</w:t>
      </w:r>
      <w:r/>
    </w:p>
    <w:p>
      <w:pPr>
        <w:spacing w:after="120"/>
      </w:pPr>
      <w:r>
        <w:t xml:space="preserve">    Dashboard analítico e inmersivo que cruza datos crudos de la OCDE, el Banco Mundial y el INE para visualizar la evolución de indicadores de progreso social libre de sesgo mediático.</w:t>
      </w:r>
    </w:p>
    <w:p>
      <w:pPr>
        <w:pStyle w:val="ListBullet"/>
        <w:spacing w:before="40" w:after="40"/>
        <w:ind w:left="360"/>
      </w:pPr>
      <w:r>
        <w:t xml:space="preserve">  </w:t>
      </w:r>
      <w:r>
        <w:rPr>
          <w:b/>
        </w:rPr>
        <w:t>[Zen Compendium](https://borjafelixrojas.odoo.com/blog/herramientas-1/zen-compendium-8):</w:t>
      </w:r>
      <w:r/>
    </w:p>
    <w:p>
      <w:pPr>
        <w:spacing w:after="120"/>
      </w:pPr>
      <w:r>
        <w:t xml:space="preserve">    Compilación de koans orientales clásicos traducidos a metáforas y patrones de la ingeniería de sistemas y bucles lógicos de programación.</w:t>
      </w:r>
    </w:p>
    <w:p>
      <w:pPr>
        <w:spacing w:before="60" w:after="60"/>
      </w:pPr>
    </w:p>
    <w:p>
      <w:pPr>
        <w:spacing w:after="240"/>
        <w:jc w:val="center"/>
      </w:pPr>
      <w:r>
        <w:rPr>
          <w:color w:val="808080"/>
        </w:rPr>
        <w:t>________________________________________________</w:t>
      </w:r>
    </w:p>
    <w:p>
      <w:pPr>
        <w:spacing w:before="60" w:after="60"/>
      </w:pPr>
    </w:p>
    <w:p>
      <w:pPr>
        <w:keepNext/>
        <w:spacing w:before="280" w:after="80"/>
      </w:pPr>
      <w:r>
        <w:rPr>
          <w:rFonts w:ascii="Arial" w:hAnsi="Arial"/>
          <w:b/>
          <w:color w:val="2A5298"/>
          <w:sz w:val="28"/>
        </w:rPr>
        <w:t>2. Versión Corta (Para Repositorios GitHub o Cierre de Demo)</w:t>
      </w:r>
    </w:p>
    <w:p>
      <w:pPr>
        <w:spacing w:before="60" w:after="60"/>
      </w:pPr>
    </w:p>
    <w:p>
      <w:pPr>
        <w:keepNext/>
        <w:spacing w:before="200" w:after="60"/>
      </w:pPr>
      <w:r>
        <w:rPr>
          <w:rFonts w:ascii="Arial" w:hAnsi="Arial"/>
          <w:b/>
          <w:color w:val="3C3C3C"/>
          <w:sz w:val="24"/>
        </w:rPr>
        <w:t>👤 Sobre el Creador</w:t>
      </w:r>
    </w:p>
    <w:p>
      <w:pPr>
        <w:spacing w:before="60" w:after="60"/>
      </w:pPr>
    </w:p>
    <w:p>
      <w:pPr>
        <w:spacing w:after="120"/>
      </w:pPr>
      <w:r/>
      <w:r>
        <w:rPr>
          <w:b/>
        </w:rPr>
        <w:t>Borja Félix Rojas</w:t>
      </w:r>
      <w:r>
        <w:t xml:space="preserve"> — *Ingeniero Civil Industrial y Controller de Gestión.*</w:t>
      </w:r>
    </w:p>
    <w:p>
      <w:pPr>
        <w:spacing w:before="60" w:after="60"/>
      </w:pPr>
    </w:p>
    <w:p>
      <w:pPr>
        <w:spacing w:after="120"/>
      </w:pPr>
      <w:r>
        <w:t>Diseño sistemas de información y automatizaciones locales para transformar datos operativos complejos en herramientas de decisión gerencial limpias y auditadas. A través del rigor de la ingeniería de procesos (Lean, control de costes y auditorías en terreno) y la versatilidad de Python, construyo soluciones orientadas a eliminar el caos administrativo en la empresa.</w:t>
      </w:r>
    </w:p>
    <w:p>
      <w:pPr>
        <w:spacing w:before="60" w:after="60"/>
      </w:pPr>
    </w:p>
    <w:p>
      <w:pPr>
        <w:pStyle w:val="ListBullet"/>
        <w:spacing w:before="40" w:after="40"/>
        <w:ind w:left="360"/>
      </w:pPr>
      <w:r>
        <w:t xml:space="preserve">  💼 </w:t>
      </w:r>
      <w:r>
        <w:rPr>
          <w:b/>
        </w:rPr>
        <w:t>Trayectoria:</w:t>
      </w:r>
      <w:r>
        <w:t xml:space="preserve"> Control presupuestario en corporaciones energéticas y reingeniería Lean en logística minera de alta exigencia (SLA).</w:t>
      </w:r>
    </w:p>
    <w:p>
      <w:pPr>
        <w:pStyle w:val="ListBullet"/>
        <w:spacing w:before="40" w:after="40"/>
        <w:ind w:left="360"/>
      </w:pPr>
      <w:r>
        <w:t xml:space="preserve">  🛠️ </w:t>
      </w:r>
      <w:r>
        <w:rPr>
          <w:b/>
        </w:rPr>
        <w:t>Enfoque técnico:</w:t>
      </w:r>
      <w:r>
        <w:t xml:space="preserve"> Pipelines portables local-first (`Pandas`, `openpyxl`, `Streamlit`), control de calidad de datos maestros y modelado de reglas de negocio industriales.</w:t>
      </w:r>
    </w:p>
    <w:p>
      <w:pPr>
        <w:pStyle w:val="ListBullet"/>
        <w:spacing w:before="40" w:after="40"/>
        <w:ind w:left="360"/>
      </w:pPr>
      <w:r>
        <w:t xml:space="preserve">  🌐 </w:t>
      </w:r>
      <w:r>
        <w:rPr>
          <w:b/>
        </w:rPr>
        <w:t>Explora mis proyectos:</w:t>
      </w:r>
      <w:r/>
    </w:p>
    <w:p>
      <w:pPr>
        <w:spacing w:after="120"/>
      </w:pPr>
      <w:r>
        <w:t xml:space="preserve">    [LinkedIn](https://www.linkedin.com/in/borjafelixrojas/) · [Sitio Web](https://borjafelixrojas.odoo.com/) · [GitHub](https://github.com/DonBorgiFR) · [Ko-fi](https://ko-fi.com/borjafelixrojas)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