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19A6" w:rsidRPr="00AD19A6" w:rsidRDefault="00AD19A6" w:rsidP="00AD19A6">
      <w:pPr>
        <w:rPr>
          <w:b/>
          <w:bCs/>
        </w:rPr>
      </w:pPr>
      <w:r w:rsidRPr="00AD19A6">
        <w:rPr>
          <w:b/>
          <w:bCs/>
        </w:rPr>
        <w:t>Module 3 Glossary: Components of Cloud Computing</w:t>
      </w:r>
    </w:p>
    <w:tbl>
      <w:tblPr>
        <w:tblW w:w="11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4"/>
        <w:gridCol w:w="9596"/>
      </w:tblGrid>
      <w:tr w:rsidR="00AD19A6" w:rsidRPr="00AD19A6" w:rsidTr="00AD19A6">
        <w:trPr>
          <w:tblHeader/>
        </w:trPr>
        <w:tc>
          <w:tcPr>
            <w:tcW w:w="0" w:type="auto"/>
            <w:shd w:val="clear" w:color="auto" w:fill="auto"/>
            <w:hideMark/>
          </w:tcPr>
          <w:p w:rsidR="00AD19A6" w:rsidRPr="00AD19A6" w:rsidRDefault="00AD19A6" w:rsidP="00AD19A6">
            <w:pPr>
              <w:rPr>
                <w:b/>
                <w:bCs/>
              </w:rPr>
            </w:pPr>
            <w:r w:rsidRPr="00AD19A6">
              <w:rPr>
                <w:b/>
                <w:bCs/>
              </w:rPr>
              <w:t>Term</w:t>
            </w:r>
          </w:p>
        </w:tc>
        <w:tc>
          <w:tcPr>
            <w:tcW w:w="0" w:type="auto"/>
            <w:shd w:val="clear" w:color="auto" w:fill="auto"/>
            <w:hideMark/>
          </w:tcPr>
          <w:p w:rsidR="00AD19A6" w:rsidRPr="00AD19A6" w:rsidRDefault="00AD19A6" w:rsidP="00AD19A6">
            <w:pPr>
              <w:rPr>
                <w:b/>
                <w:bCs/>
              </w:rPr>
            </w:pPr>
            <w:r w:rsidRPr="00AD19A6">
              <w:rPr>
                <w:b/>
                <w:bCs/>
              </w:rPr>
              <w:t>Definition</w:t>
            </w:r>
          </w:p>
        </w:tc>
      </w:tr>
      <w:tr w:rsidR="00AD19A6" w:rsidRPr="00AD19A6" w:rsidTr="00AD19A6">
        <w:tc>
          <w:tcPr>
            <w:tcW w:w="0" w:type="auto"/>
            <w:shd w:val="clear" w:color="auto" w:fill="auto"/>
            <w:hideMark/>
          </w:tcPr>
          <w:p w:rsidR="00AD19A6" w:rsidRPr="00AD19A6" w:rsidRDefault="00AD19A6" w:rsidP="00AD19A6">
            <w:r w:rsidRPr="00AD19A6">
              <w:rPr>
                <w:b/>
                <w:bCs/>
              </w:rPr>
              <w:t>ACL</w:t>
            </w:r>
          </w:p>
        </w:tc>
        <w:tc>
          <w:tcPr>
            <w:tcW w:w="0" w:type="auto"/>
            <w:shd w:val="clear" w:color="auto" w:fill="auto"/>
            <w:hideMark/>
          </w:tcPr>
          <w:p w:rsidR="00AD19A6" w:rsidRPr="00AD19A6" w:rsidRDefault="00AD19A6" w:rsidP="00AD19A6">
            <w:r w:rsidRPr="00AD19A6">
              <w:t>Access Control Lists</w:t>
            </w:r>
          </w:p>
        </w:tc>
      </w:tr>
      <w:tr w:rsidR="00AD19A6" w:rsidRPr="00AD19A6" w:rsidTr="00AD19A6">
        <w:tc>
          <w:tcPr>
            <w:tcW w:w="0" w:type="auto"/>
            <w:shd w:val="clear" w:color="auto" w:fill="auto"/>
            <w:hideMark/>
          </w:tcPr>
          <w:p w:rsidR="00AD19A6" w:rsidRPr="00AD19A6" w:rsidRDefault="00AD19A6" w:rsidP="00AD19A6">
            <w:r w:rsidRPr="00AD19A6">
              <w:rPr>
                <w:b/>
                <w:bCs/>
              </w:rPr>
              <w:t>AZ</w:t>
            </w:r>
          </w:p>
        </w:tc>
        <w:tc>
          <w:tcPr>
            <w:tcW w:w="0" w:type="auto"/>
            <w:shd w:val="clear" w:color="auto" w:fill="auto"/>
            <w:hideMark/>
          </w:tcPr>
          <w:p w:rsidR="00AD19A6" w:rsidRPr="00AD19A6" w:rsidRDefault="00AD19A6" w:rsidP="00AD19A6">
            <w:r w:rsidRPr="00AD19A6">
              <w:t>Availability Zones are distinct Data Centers with their own power, cooling and networking resources. These Zones can have names like DAL-09 or us-east-1.  </w:t>
            </w:r>
          </w:p>
        </w:tc>
      </w:tr>
      <w:tr w:rsidR="00AD19A6" w:rsidRPr="00AD19A6" w:rsidTr="00AD19A6">
        <w:tc>
          <w:tcPr>
            <w:tcW w:w="0" w:type="auto"/>
            <w:shd w:val="clear" w:color="auto" w:fill="auto"/>
            <w:hideMark/>
          </w:tcPr>
          <w:p w:rsidR="00AD19A6" w:rsidRPr="00AD19A6" w:rsidRDefault="00AD19A6" w:rsidP="00AD19A6">
            <w:r w:rsidRPr="00AD19A6">
              <w:rPr>
                <w:b/>
                <w:bCs/>
              </w:rPr>
              <w:t>Bare-metal hypervisor</w:t>
            </w:r>
          </w:p>
        </w:tc>
        <w:tc>
          <w:tcPr>
            <w:tcW w:w="0" w:type="auto"/>
            <w:shd w:val="clear" w:color="auto" w:fill="auto"/>
            <w:hideMark/>
          </w:tcPr>
          <w:p w:rsidR="00AD19A6" w:rsidRPr="00AD19A6" w:rsidRDefault="00AD19A6" w:rsidP="00AD19A6">
            <w:r w:rsidRPr="00AD19A6">
              <w:t>Installed directly on top of the physical server. They're more secure, have lower latency, and are usually the ones you see in the market the most</w:t>
            </w:r>
          </w:p>
        </w:tc>
      </w:tr>
      <w:tr w:rsidR="00AD19A6" w:rsidRPr="00AD19A6" w:rsidTr="00AD19A6">
        <w:tc>
          <w:tcPr>
            <w:tcW w:w="0" w:type="auto"/>
            <w:shd w:val="clear" w:color="auto" w:fill="auto"/>
            <w:hideMark/>
          </w:tcPr>
          <w:p w:rsidR="00AD19A6" w:rsidRPr="00AD19A6" w:rsidRDefault="00AD19A6" w:rsidP="00AD19A6">
            <w:r w:rsidRPr="00AD19A6">
              <w:rPr>
                <w:b/>
                <w:bCs/>
              </w:rPr>
              <w:t>Block storage</w:t>
            </w:r>
          </w:p>
        </w:tc>
        <w:tc>
          <w:tcPr>
            <w:tcW w:w="0" w:type="auto"/>
            <w:shd w:val="clear" w:color="auto" w:fill="auto"/>
            <w:hideMark/>
          </w:tcPr>
          <w:p w:rsidR="00AD19A6" w:rsidRPr="00AD19A6" w:rsidRDefault="00AD19A6" w:rsidP="00AD19A6">
            <w:r w:rsidRPr="00AD19A6">
              <w:t>Is presented to compute nodes using high-speed fiber connections, which means that read and write speeds are typically much faster and reliable than with file storage</w:t>
            </w:r>
          </w:p>
        </w:tc>
      </w:tr>
      <w:tr w:rsidR="00AD19A6" w:rsidRPr="00AD19A6" w:rsidTr="00AD19A6">
        <w:tc>
          <w:tcPr>
            <w:tcW w:w="0" w:type="auto"/>
            <w:shd w:val="clear" w:color="auto" w:fill="auto"/>
            <w:hideMark/>
          </w:tcPr>
          <w:p w:rsidR="00AD19A6" w:rsidRPr="00AD19A6" w:rsidRDefault="00AD19A6" w:rsidP="00AD19A6">
            <w:r w:rsidRPr="00AD19A6">
              <w:rPr>
                <w:b/>
                <w:bCs/>
              </w:rPr>
              <w:t>CDNs</w:t>
            </w:r>
          </w:p>
        </w:tc>
        <w:tc>
          <w:tcPr>
            <w:tcW w:w="0" w:type="auto"/>
            <w:shd w:val="clear" w:color="auto" w:fill="auto"/>
            <w:hideMark/>
          </w:tcPr>
          <w:p w:rsidR="00AD19A6" w:rsidRPr="00AD19A6" w:rsidRDefault="00AD19A6" w:rsidP="00AD19A6">
            <w:r w:rsidRPr="00AD19A6">
              <w:t>Content Delivery Networks is a distributed server network that delivers temporarily stored, or cached, copies of website content to users based on the user’s geographic location</w:t>
            </w:r>
          </w:p>
        </w:tc>
      </w:tr>
      <w:tr w:rsidR="00AD19A6" w:rsidRPr="00AD19A6" w:rsidTr="00AD19A6">
        <w:tc>
          <w:tcPr>
            <w:tcW w:w="0" w:type="auto"/>
            <w:shd w:val="clear" w:color="auto" w:fill="auto"/>
            <w:hideMark/>
          </w:tcPr>
          <w:p w:rsidR="00AD19A6" w:rsidRPr="00AD19A6" w:rsidRDefault="00AD19A6" w:rsidP="00AD19A6">
            <w:r w:rsidRPr="00AD19A6">
              <w:rPr>
                <w:b/>
                <w:bCs/>
              </w:rPr>
              <w:t>Cloud Region</w:t>
            </w:r>
          </w:p>
        </w:tc>
        <w:tc>
          <w:tcPr>
            <w:tcW w:w="0" w:type="auto"/>
            <w:shd w:val="clear" w:color="auto" w:fill="auto"/>
            <w:hideMark/>
          </w:tcPr>
          <w:p w:rsidR="00AD19A6" w:rsidRPr="00AD19A6" w:rsidRDefault="00AD19A6" w:rsidP="00AD19A6">
            <w:r w:rsidRPr="00AD19A6">
              <w:t>A geographic area or location where a Cloud provider’s infrastructure is clustered, and may have names like NA South or US East</w:t>
            </w:r>
          </w:p>
        </w:tc>
      </w:tr>
      <w:tr w:rsidR="00AD19A6" w:rsidRPr="00AD19A6" w:rsidTr="00AD19A6">
        <w:tc>
          <w:tcPr>
            <w:tcW w:w="0" w:type="auto"/>
            <w:shd w:val="clear" w:color="auto" w:fill="auto"/>
            <w:hideMark/>
          </w:tcPr>
          <w:p w:rsidR="00AD19A6" w:rsidRPr="00AD19A6" w:rsidRDefault="00AD19A6" w:rsidP="00AD19A6">
            <w:r w:rsidRPr="00AD19A6">
              <w:rPr>
                <w:b/>
                <w:bCs/>
              </w:rPr>
              <w:t>Containers</w:t>
            </w:r>
          </w:p>
        </w:tc>
        <w:tc>
          <w:tcPr>
            <w:tcW w:w="0" w:type="auto"/>
            <w:shd w:val="clear" w:color="auto" w:fill="auto"/>
            <w:hideMark/>
          </w:tcPr>
          <w:p w:rsidR="00AD19A6" w:rsidRPr="00AD19A6" w:rsidRDefault="00AD19A6" w:rsidP="00AD19A6">
            <w:r w:rsidRPr="00AD19A6">
              <w:t>Are an executable unit of software in which application code is packaged, along with its libraries and dependencies, in common ways so that it can be run anywhere, whether it be on desktop, traditional IT, or the cloud</w:t>
            </w:r>
          </w:p>
        </w:tc>
      </w:tr>
      <w:tr w:rsidR="00AD19A6" w:rsidRPr="00AD19A6" w:rsidTr="00AD19A6">
        <w:tc>
          <w:tcPr>
            <w:tcW w:w="0" w:type="auto"/>
            <w:shd w:val="clear" w:color="auto" w:fill="auto"/>
            <w:hideMark/>
          </w:tcPr>
          <w:p w:rsidR="00AD19A6" w:rsidRPr="00AD19A6" w:rsidRDefault="00AD19A6" w:rsidP="00AD19A6">
            <w:r w:rsidRPr="00AD19A6">
              <w:rPr>
                <w:b/>
                <w:bCs/>
              </w:rPr>
              <w:t>Data center</w:t>
            </w:r>
          </w:p>
        </w:tc>
        <w:tc>
          <w:tcPr>
            <w:tcW w:w="0" w:type="auto"/>
            <w:shd w:val="clear" w:color="auto" w:fill="auto"/>
            <w:hideMark/>
          </w:tcPr>
          <w:p w:rsidR="00AD19A6" w:rsidRPr="00AD19A6" w:rsidRDefault="00AD19A6" w:rsidP="00AD19A6">
            <w:r w:rsidRPr="00AD19A6">
              <w:t>A huge room or a warehouse containing cloud infrastructure</w:t>
            </w:r>
          </w:p>
        </w:tc>
      </w:tr>
      <w:tr w:rsidR="00AD19A6" w:rsidRPr="00AD19A6" w:rsidTr="00AD19A6">
        <w:tc>
          <w:tcPr>
            <w:tcW w:w="0" w:type="auto"/>
            <w:shd w:val="clear" w:color="auto" w:fill="auto"/>
            <w:hideMark/>
          </w:tcPr>
          <w:p w:rsidR="00AD19A6" w:rsidRPr="00AD19A6" w:rsidRDefault="00AD19A6" w:rsidP="00AD19A6">
            <w:r w:rsidRPr="00AD19A6">
              <w:rPr>
                <w:b/>
                <w:bCs/>
              </w:rPr>
              <w:t>Dedicated hosts</w:t>
            </w:r>
          </w:p>
        </w:tc>
        <w:tc>
          <w:tcPr>
            <w:tcW w:w="0" w:type="auto"/>
            <w:shd w:val="clear" w:color="auto" w:fill="auto"/>
            <w:hideMark/>
          </w:tcPr>
          <w:p w:rsidR="00AD19A6" w:rsidRPr="00AD19A6" w:rsidRDefault="00AD19A6" w:rsidP="00AD19A6">
            <w:r w:rsidRPr="00AD19A6">
              <w:t>Offer single-tenant isolation</w:t>
            </w:r>
          </w:p>
        </w:tc>
      </w:tr>
      <w:tr w:rsidR="00AD19A6" w:rsidRPr="00AD19A6" w:rsidTr="00AD19A6">
        <w:tc>
          <w:tcPr>
            <w:tcW w:w="0" w:type="auto"/>
            <w:shd w:val="clear" w:color="auto" w:fill="auto"/>
            <w:hideMark/>
          </w:tcPr>
          <w:p w:rsidR="00AD19A6" w:rsidRPr="00AD19A6" w:rsidRDefault="00AD19A6" w:rsidP="00AD19A6">
            <w:r w:rsidRPr="00AD19A6">
              <w:rPr>
                <w:b/>
                <w:bCs/>
              </w:rPr>
              <w:t>Direct Attached storage</w:t>
            </w:r>
          </w:p>
        </w:tc>
        <w:tc>
          <w:tcPr>
            <w:tcW w:w="0" w:type="auto"/>
            <w:shd w:val="clear" w:color="auto" w:fill="auto"/>
            <w:hideMark/>
          </w:tcPr>
          <w:p w:rsidR="00AD19A6" w:rsidRPr="00AD19A6" w:rsidRDefault="00AD19A6" w:rsidP="00AD19A6">
            <w:r w:rsidRPr="00AD19A6">
              <w:t>Or Local storage is storage which is presented directly to a cloud-based server and is effectively either within the host server chassis or within the same rack</w:t>
            </w:r>
          </w:p>
        </w:tc>
      </w:tr>
      <w:tr w:rsidR="00AD19A6" w:rsidRPr="00AD19A6" w:rsidTr="00AD19A6">
        <w:tc>
          <w:tcPr>
            <w:tcW w:w="0" w:type="auto"/>
            <w:shd w:val="clear" w:color="auto" w:fill="auto"/>
            <w:hideMark/>
          </w:tcPr>
          <w:p w:rsidR="00AD19A6" w:rsidRPr="00AD19A6" w:rsidRDefault="00AD19A6" w:rsidP="00AD19A6">
            <w:r w:rsidRPr="00AD19A6">
              <w:rPr>
                <w:b/>
                <w:bCs/>
              </w:rPr>
              <w:lastRenderedPageBreak/>
              <w:t>File storage</w:t>
            </w:r>
          </w:p>
        </w:tc>
        <w:tc>
          <w:tcPr>
            <w:tcW w:w="0" w:type="auto"/>
            <w:shd w:val="clear" w:color="auto" w:fill="auto"/>
            <w:hideMark/>
          </w:tcPr>
          <w:p w:rsidR="00AD19A6" w:rsidRPr="00AD19A6" w:rsidRDefault="00AD19A6" w:rsidP="00AD19A6">
            <w:r w:rsidRPr="00AD19A6">
              <w:t>Is typically presented to compute nodes as ‘NFS Storage’. NFS stands for Network File System and means that the storage is connected to compute nodes over a standard ethernet network</w:t>
            </w:r>
          </w:p>
        </w:tc>
      </w:tr>
      <w:tr w:rsidR="00AD19A6" w:rsidRPr="00AD19A6" w:rsidTr="00AD19A6">
        <w:tc>
          <w:tcPr>
            <w:tcW w:w="0" w:type="auto"/>
            <w:shd w:val="clear" w:color="auto" w:fill="auto"/>
            <w:hideMark/>
          </w:tcPr>
          <w:p w:rsidR="00AD19A6" w:rsidRPr="00AD19A6" w:rsidRDefault="00AD19A6" w:rsidP="00AD19A6">
            <w:r w:rsidRPr="00AD19A6">
              <w:rPr>
                <w:b/>
                <w:bCs/>
              </w:rPr>
              <w:t>Hosted hypervisor</w:t>
            </w:r>
          </w:p>
        </w:tc>
        <w:tc>
          <w:tcPr>
            <w:tcW w:w="0" w:type="auto"/>
            <w:shd w:val="clear" w:color="auto" w:fill="auto"/>
            <w:hideMark/>
          </w:tcPr>
          <w:p w:rsidR="00AD19A6" w:rsidRPr="00AD19A6" w:rsidRDefault="00AD19A6" w:rsidP="00AD19A6">
            <w:r w:rsidRPr="00AD19A6">
              <w:t>There's a layer of host OS between the physical server and the hypervisor. These hypervisors are less frequently used and mostly used for “end-user” virtualization</w:t>
            </w:r>
          </w:p>
        </w:tc>
      </w:tr>
      <w:tr w:rsidR="00AD19A6" w:rsidRPr="00AD19A6" w:rsidTr="00AD19A6">
        <w:tc>
          <w:tcPr>
            <w:tcW w:w="0" w:type="auto"/>
            <w:shd w:val="clear" w:color="auto" w:fill="auto"/>
            <w:hideMark/>
          </w:tcPr>
          <w:p w:rsidR="00AD19A6" w:rsidRPr="00AD19A6" w:rsidRDefault="00AD19A6" w:rsidP="00AD19A6">
            <w:r w:rsidRPr="00AD19A6">
              <w:rPr>
                <w:b/>
                <w:bCs/>
              </w:rPr>
              <w:t>HPC</w:t>
            </w:r>
          </w:p>
        </w:tc>
        <w:tc>
          <w:tcPr>
            <w:tcW w:w="0" w:type="auto"/>
            <w:shd w:val="clear" w:color="auto" w:fill="auto"/>
            <w:hideMark/>
          </w:tcPr>
          <w:p w:rsidR="00AD19A6" w:rsidRPr="00AD19A6" w:rsidRDefault="00AD19A6" w:rsidP="00AD19A6">
            <w:r w:rsidRPr="00AD19A6">
              <w:t>High-performance computing</w:t>
            </w:r>
          </w:p>
        </w:tc>
      </w:tr>
      <w:tr w:rsidR="00AD19A6" w:rsidRPr="00AD19A6" w:rsidTr="00AD19A6">
        <w:tc>
          <w:tcPr>
            <w:tcW w:w="0" w:type="auto"/>
            <w:shd w:val="clear" w:color="auto" w:fill="auto"/>
            <w:hideMark/>
          </w:tcPr>
          <w:p w:rsidR="00AD19A6" w:rsidRPr="00AD19A6" w:rsidRDefault="00AD19A6" w:rsidP="00AD19A6">
            <w:r w:rsidRPr="00AD19A6">
              <w:rPr>
                <w:b/>
                <w:bCs/>
              </w:rPr>
              <w:t>Hypervisor</w:t>
            </w:r>
          </w:p>
        </w:tc>
        <w:tc>
          <w:tcPr>
            <w:tcW w:w="0" w:type="auto"/>
            <w:shd w:val="clear" w:color="auto" w:fill="auto"/>
            <w:hideMark/>
          </w:tcPr>
          <w:p w:rsidR="00AD19A6" w:rsidRPr="00AD19A6" w:rsidRDefault="00AD19A6" w:rsidP="00AD19A6">
            <w:r w:rsidRPr="00AD19A6">
              <w:t>A piece of software that runs above the physical server or host</w:t>
            </w:r>
          </w:p>
        </w:tc>
      </w:tr>
      <w:tr w:rsidR="00AD19A6" w:rsidRPr="00AD19A6" w:rsidTr="00AD19A6">
        <w:tc>
          <w:tcPr>
            <w:tcW w:w="0" w:type="auto"/>
            <w:shd w:val="clear" w:color="auto" w:fill="auto"/>
            <w:hideMark/>
          </w:tcPr>
          <w:p w:rsidR="00AD19A6" w:rsidRPr="00AD19A6" w:rsidRDefault="00AD19A6" w:rsidP="00AD19A6">
            <w:r w:rsidRPr="00AD19A6">
              <w:rPr>
                <w:b/>
                <w:bCs/>
              </w:rPr>
              <w:t>IOPS</w:t>
            </w:r>
          </w:p>
        </w:tc>
        <w:tc>
          <w:tcPr>
            <w:tcW w:w="0" w:type="auto"/>
            <w:shd w:val="clear" w:color="auto" w:fill="auto"/>
            <w:hideMark/>
          </w:tcPr>
          <w:p w:rsidR="00AD19A6" w:rsidRPr="00AD19A6" w:rsidRDefault="00AD19A6" w:rsidP="00AD19A6">
            <w:r w:rsidRPr="00AD19A6">
              <w:t>Input/Output Operations Per Second and refers to the speed at which the disks can write and read data</w:t>
            </w:r>
          </w:p>
        </w:tc>
      </w:tr>
      <w:tr w:rsidR="00AD19A6" w:rsidRPr="00AD19A6" w:rsidTr="00AD19A6">
        <w:tc>
          <w:tcPr>
            <w:tcW w:w="0" w:type="auto"/>
            <w:shd w:val="clear" w:color="auto" w:fill="auto"/>
            <w:hideMark/>
          </w:tcPr>
          <w:p w:rsidR="00AD19A6" w:rsidRPr="00AD19A6" w:rsidRDefault="00AD19A6" w:rsidP="00AD19A6">
            <w:r w:rsidRPr="00AD19A6">
              <w:rPr>
                <w:b/>
                <w:bCs/>
              </w:rPr>
              <w:t>NFS</w:t>
            </w:r>
          </w:p>
        </w:tc>
        <w:tc>
          <w:tcPr>
            <w:tcW w:w="0" w:type="auto"/>
            <w:shd w:val="clear" w:color="auto" w:fill="auto"/>
            <w:hideMark/>
          </w:tcPr>
          <w:p w:rsidR="00AD19A6" w:rsidRPr="00AD19A6" w:rsidRDefault="00AD19A6" w:rsidP="00AD19A6">
            <w:r w:rsidRPr="00AD19A6">
              <w:t>Network File Storage</w:t>
            </w:r>
          </w:p>
        </w:tc>
      </w:tr>
      <w:tr w:rsidR="00AD19A6" w:rsidRPr="00AD19A6" w:rsidTr="00AD19A6">
        <w:tc>
          <w:tcPr>
            <w:tcW w:w="0" w:type="auto"/>
            <w:shd w:val="clear" w:color="auto" w:fill="auto"/>
            <w:hideMark/>
          </w:tcPr>
          <w:p w:rsidR="00AD19A6" w:rsidRPr="00AD19A6" w:rsidRDefault="00AD19A6" w:rsidP="00AD19A6">
            <w:r w:rsidRPr="00AD19A6">
              <w:rPr>
                <w:b/>
                <w:bCs/>
              </w:rPr>
              <w:t>Object storage</w:t>
            </w:r>
          </w:p>
        </w:tc>
        <w:tc>
          <w:tcPr>
            <w:tcW w:w="0" w:type="auto"/>
            <w:shd w:val="clear" w:color="auto" w:fill="auto"/>
            <w:hideMark/>
          </w:tcPr>
          <w:p w:rsidR="00AD19A6" w:rsidRPr="00AD19A6" w:rsidRDefault="00AD19A6" w:rsidP="00AD19A6">
            <w:r w:rsidRPr="00AD19A6">
              <w:t>Storage not attached to a compute node, rather it is accessed via an API</w:t>
            </w:r>
          </w:p>
        </w:tc>
      </w:tr>
      <w:tr w:rsidR="00AD19A6" w:rsidRPr="00AD19A6" w:rsidTr="00AD19A6">
        <w:tc>
          <w:tcPr>
            <w:tcW w:w="0" w:type="auto"/>
            <w:shd w:val="clear" w:color="auto" w:fill="auto"/>
            <w:hideMark/>
          </w:tcPr>
          <w:p w:rsidR="00AD19A6" w:rsidRPr="00AD19A6" w:rsidRDefault="00AD19A6" w:rsidP="00AD19A6">
            <w:r w:rsidRPr="00AD19A6">
              <w:rPr>
                <w:b/>
                <w:bCs/>
              </w:rPr>
              <w:t>Reserved virtual server</w:t>
            </w:r>
          </w:p>
        </w:tc>
        <w:tc>
          <w:tcPr>
            <w:tcW w:w="0" w:type="auto"/>
            <w:shd w:val="clear" w:color="auto" w:fill="auto"/>
            <w:hideMark/>
          </w:tcPr>
          <w:p w:rsidR="00AD19A6" w:rsidRPr="00AD19A6" w:rsidRDefault="00AD19A6" w:rsidP="00AD19A6">
            <w:r w:rsidRPr="00AD19A6">
              <w:t>Instances allow you to reserve capacity and guarantee resources for future deployments</w:t>
            </w:r>
          </w:p>
        </w:tc>
      </w:tr>
      <w:tr w:rsidR="00AD19A6" w:rsidRPr="00AD19A6" w:rsidTr="00AD19A6">
        <w:tc>
          <w:tcPr>
            <w:tcW w:w="0" w:type="auto"/>
            <w:shd w:val="clear" w:color="auto" w:fill="auto"/>
            <w:hideMark/>
          </w:tcPr>
          <w:p w:rsidR="00AD19A6" w:rsidRPr="00AD19A6" w:rsidRDefault="00AD19A6" w:rsidP="00AD19A6">
            <w:r w:rsidRPr="00AD19A6">
              <w:rPr>
                <w:b/>
                <w:bCs/>
              </w:rPr>
              <w:t>SDN</w:t>
            </w:r>
          </w:p>
        </w:tc>
        <w:tc>
          <w:tcPr>
            <w:tcW w:w="0" w:type="auto"/>
            <w:shd w:val="clear" w:color="auto" w:fill="auto"/>
            <w:hideMark/>
          </w:tcPr>
          <w:p w:rsidR="00AD19A6" w:rsidRPr="00AD19A6" w:rsidRDefault="00AD19A6" w:rsidP="00AD19A6">
            <w:r w:rsidRPr="00AD19A6">
              <w:t>Software Defined Networking</w:t>
            </w:r>
          </w:p>
        </w:tc>
      </w:tr>
      <w:tr w:rsidR="00AD19A6" w:rsidRPr="00AD19A6" w:rsidTr="00AD19A6">
        <w:tc>
          <w:tcPr>
            <w:tcW w:w="0" w:type="auto"/>
            <w:shd w:val="clear" w:color="auto" w:fill="auto"/>
            <w:hideMark/>
          </w:tcPr>
          <w:p w:rsidR="00AD19A6" w:rsidRPr="00AD19A6" w:rsidRDefault="00AD19A6" w:rsidP="00AD19A6">
            <w:r w:rsidRPr="00AD19A6">
              <w:rPr>
                <w:b/>
                <w:bCs/>
              </w:rPr>
              <w:t>Shared or Public Cloud VMs</w:t>
            </w:r>
          </w:p>
        </w:tc>
        <w:tc>
          <w:tcPr>
            <w:tcW w:w="0" w:type="auto"/>
            <w:shd w:val="clear" w:color="auto" w:fill="auto"/>
            <w:hideMark/>
          </w:tcPr>
          <w:p w:rsidR="00AD19A6" w:rsidRPr="00AD19A6" w:rsidRDefault="00AD19A6" w:rsidP="00AD19A6">
            <w:r w:rsidRPr="00AD19A6">
              <w:t>Are provider-managed, multi-tenant deployments that can be provisioned on-demand with predefined sizes</w:t>
            </w:r>
          </w:p>
        </w:tc>
      </w:tr>
      <w:tr w:rsidR="00AD19A6" w:rsidRPr="00AD19A6" w:rsidTr="00AD19A6">
        <w:tc>
          <w:tcPr>
            <w:tcW w:w="0" w:type="auto"/>
            <w:shd w:val="clear" w:color="auto" w:fill="auto"/>
            <w:hideMark/>
          </w:tcPr>
          <w:p w:rsidR="00AD19A6" w:rsidRPr="00AD19A6" w:rsidRDefault="00AD19A6" w:rsidP="00AD19A6">
            <w:r w:rsidRPr="00AD19A6">
              <w:rPr>
                <w:b/>
                <w:bCs/>
              </w:rPr>
              <w:t>Transient or Spot VMs</w:t>
            </w:r>
          </w:p>
        </w:tc>
        <w:tc>
          <w:tcPr>
            <w:tcW w:w="0" w:type="auto"/>
            <w:shd w:val="clear" w:color="auto" w:fill="auto"/>
            <w:hideMark/>
          </w:tcPr>
          <w:p w:rsidR="00AD19A6" w:rsidRPr="00AD19A6" w:rsidRDefault="00AD19A6" w:rsidP="00AD19A6">
            <w:r w:rsidRPr="00AD19A6">
              <w:t>Take advantage of unused capacity in a cloud data center</w:t>
            </w:r>
          </w:p>
        </w:tc>
      </w:tr>
      <w:tr w:rsidR="00AD19A6" w:rsidRPr="00AD19A6" w:rsidTr="00AD19A6">
        <w:tc>
          <w:tcPr>
            <w:tcW w:w="0" w:type="auto"/>
            <w:shd w:val="clear" w:color="auto" w:fill="auto"/>
            <w:hideMark/>
          </w:tcPr>
          <w:p w:rsidR="00AD19A6" w:rsidRPr="00AD19A6" w:rsidRDefault="00AD19A6" w:rsidP="00AD19A6">
            <w:r w:rsidRPr="00AD19A6">
              <w:rPr>
                <w:b/>
                <w:bCs/>
              </w:rPr>
              <w:lastRenderedPageBreak/>
              <w:t>Virtualization</w:t>
            </w:r>
          </w:p>
        </w:tc>
        <w:tc>
          <w:tcPr>
            <w:tcW w:w="0" w:type="auto"/>
            <w:shd w:val="clear" w:color="auto" w:fill="auto"/>
            <w:hideMark/>
          </w:tcPr>
          <w:p w:rsidR="00AD19A6" w:rsidRPr="00AD19A6" w:rsidRDefault="00AD19A6" w:rsidP="00AD19A6">
            <w:r w:rsidRPr="00AD19A6">
              <w:t>Process of creating a software-based or virtual version of something whether that be compute, storage, networking, servers, or applications</w:t>
            </w:r>
          </w:p>
        </w:tc>
      </w:tr>
      <w:tr w:rsidR="00AD19A6" w:rsidRPr="00AD19A6" w:rsidTr="00AD19A6">
        <w:tc>
          <w:tcPr>
            <w:tcW w:w="0" w:type="auto"/>
            <w:shd w:val="clear" w:color="auto" w:fill="auto"/>
            <w:hideMark/>
          </w:tcPr>
          <w:p w:rsidR="00AD19A6" w:rsidRPr="00AD19A6" w:rsidRDefault="00AD19A6" w:rsidP="00AD19A6">
            <w:r w:rsidRPr="00AD19A6">
              <w:rPr>
                <w:b/>
                <w:bCs/>
              </w:rPr>
              <w:t>VLANs</w:t>
            </w:r>
          </w:p>
        </w:tc>
        <w:tc>
          <w:tcPr>
            <w:tcW w:w="0" w:type="auto"/>
            <w:shd w:val="clear" w:color="auto" w:fill="auto"/>
            <w:hideMark/>
          </w:tcPr>
          <w:p w:rsidR="00AD19A6" w:rsidRPr="00AD19A6" w:rsidRDefault="00AD19A6" w:rsidP="00AD19A6">
            <w:r w:rsidRPr="00AD19A6">
              <w:t>Virtual Local Area Networks</w:t>
            </w:r>
          </w:p>
        </w:tc>
      </w:tr>
      <w:tr w:rsidR="00AD19A6" w:rsidRPr="00AD19A6" w:rsidTr="00AD19A6">
        <w:tc>
          <w:tcPr>
            <w:tcW w:w="0" w:type="auto"/>
            <w:shd w:val="clear" w:color="auto" w:fill="auto"/>
            <w:hideMark/>
          </w:tcPr>
          <w:p w:rsidR="00AD19A6" w:rsidRPr="00AD19A6" w:rsidRDefault="00AD19A6" w:rsidP="00AD19A6">
            <w:r w:rsidRPr="00AD19A6">
              <w:rPr>
                <w:b/>
                <w:bCs/>
              </w:rPr>
              <w:t>VM</w:t>
            </w:r>
          </w:p>
        </w:tc>
        <w:tc>
          <w:tcPr>
            <w:tcW w:w="0" w:type="auto"/>
            <w:shd w:val="clear" w:color="auto" w:fill="auto"/>
            <w:hideMark/>
          </w:tcPr>
          <w:p w:rsidR="00AD19A6" w:rsidRPr="00AD19A6" w:rsidRDefault="00AD19A6" w:rsidP="00AD19A6">
            <w:r w:rsidRPr="00AD19A6">
              <w:t>Virtual machines are software-based computers, based on virtualization technologies</w:t>
            </w:r>
          </w:p>
        </w:tc>
      </w:tr>
      <w:tr w:rsidR="00AD19A6" w:rsidRPr="00AD19A6" w:rsidTr="00AD19A6">
        <w:tc>
          <w:tcPr>
            <w:tcW w:w="0" w:type="auto"/>
            <w:shd w:val="clear" w:color="auto" w:fill="auto"/>
            <w:hideMark/>
          </w:tcPr>
          <w:p w:rsidR="00AD19A6" w:rsidRPr="00AD19A6" w:rsidRDefault="00AD19A6" w:rsidP="00AD19A6">
            <w:r w:rsidRPr="00AD19A6">
              <w:rPr>
                <w:b/>
                <w:bCs/>
              </w:rPr>
              <w:t>VPC</w:t>
            </w:r>
          </w:p>
        </w:tc>
        <w:tc>
          <w:tcPr>
            <w:tcW w:w="0" w:type="auto"/>
            <w:shd w:val="clear" w:color="auto" w:fill="auto"/>
            <w:hideMark/>
          </w:tcPr>
          <w:p w:rsidR="00AD19A6" w:rsidRPr="00AD19A6" w:rsidRDefault="00AD19A6" w:rsidP="00AD19A6">
            <w:r w:rsidRPr="00AD19A6">
              <w:t>Virtual Private Cloud</w:t>
            </w:r>
          </w:p>
        </w:tc>
      </w:tr>
      <w:tr w:rsidR="00AD19A6" w:rsidRPr="00AD19A6" w:rsidTr="00AD19A6">
        <w:tc>
          <w:tcPr>
            <w:tcW w:w="0" w:type="auto"/>
            <w:shd w:val="clear" w:color="auto" w:fill="auto"/>
            <w:hideMark/>
          </w:tcPr>
          <w:p w:rsidR="00AD19A6" w:rsidRPr="00AD19A6" w:rsidRDefault="00AD19A6" w:rsidP="00AD19A6">
            <w:r w:rsidRPr="00AD19A6">
              <w:rPr>
                <w:b/>
                <w:bCs/>
              </w:rPr>
              <w:t>VPN</w:t>
            </w:r>
          </w:p>
        </w:tc>
        <w:tc>
          <w:tcPr>
            <w:tcW w:w="0" w:type="auto"/>
            <w:shd w:val="clear" w:color="auto" w:fill="auto"/>
            <w:hideMark/>
          </w:tcPr>
          <w:p w:rsidR="00AD19A6" w:rsidRPr="00AD19A6" w:rsidRDefault="00AD19A6" w:rsidP="00AD19A6">
            <w:r w:rsidRPr="00AD19A6">
              <w:t>Virtual Private Networks</w:t>
            </w:r>
          </w:p>
        </w:tc>
      </w:tr>
    </w:tbl>
    <w:p w:rsidR="00AD19A6" w:rsidRDefault="00AD19A6"/>
    <w:sectPr w:rsidR="00AD19A6" w:rsidSect="00AD19A6">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A6"/>
    <w:rsid w:val="005F1E46"/>
    <w:rsid w:val="00AD19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71656-F2CF-EA4B-A29D-D782690A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9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9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9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9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9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9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9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9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9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9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9A6"/>
    <w:rPr>
      <w:rFonts w:eastAsiaTheme="majorEastAsia" w:cstheme="majorBidi"/>
      <w:color w:val="272727" w:themeColor="text1" w:themeTint="D8"/>
    </w:rPr>
  </w:style>
  <w:style w:type="paragraph" w:styleId="Title">
    <w:name w:val="Title"/>
    <w:basedOn w:val="Normal"/>
    <w:next w:val="Normal"/>
    <w:link w:val="TitleChar"/>
    <w:uiPriority w:val="10"/>
    <w:qFormat/>
    <w:rsid w:val="00AD1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9A6"/>
    <w:pPr>
      <w:spacing w:before="160"/>
      <w:jc w:val="center"/>
    </w:pPr>
    <w:rPr>
      <w:i/>
      <w:iCs/>
      <w:color w:val="404040" w:themeColor="text1" w:themeTint="BF"/>
    </w:rPr>
  </w:style>
  <w:style w:type="character" w:customStyle="1" w:styleId="QuoteChar">
    <w:name w:val="Quote Char"/>
    <w:basedOn w:val="DefaultParagraphFont"/>
    <w:link w:val="Quote"/>
    <w:uiPriority w:val="29"/>
    <w:rsid w:val="00AD19A6"/>
    <w:rPr>
      <w:i/>
      <w:iCs/>
      <w:color w:val="404040" w:themeColor="text1" w:themeTint="BF"/>
    </w:rPr>
  </w:style>
  <w:style w:type="paragraph" w:styleId="ListParagraph">
    <w:name w:val="List Paragraph"/>
    <w:basedOn w:val="Normal"/>
    <w:uiPriority w:val="34"/>
    <w:qFormat/>
    <w:rsid w:val="00AD19A6"/>
    <w:pPr>
      <w:ind w:left="720"/>
      <w:contextualSpacing/>
    </w:pPr>
  </w:style>
  <w:style w:type="character" w:styleId="IntenseEmphasis">
    <w:name w:val="Intense Emphasis"/>
    <w:basedOn w:val="DefaultParagraphFont"/>
    <w:uiPriority w:val="21"/>
    <w:qFormat/>
    <w:rsid w:val="00AD19A6"/>
    <w:rPr>
      <w:i/>
      <w:iCs/>
      <w:color w:val="2F5496" w:themeColor="accent1" w:themeShade="BF"/>
    </w:rPr>
  </w:style>
  <w:style w:type="paragraph" w:styleId="IntenseQuote">
    <w:name w:val="Intense Quote"/>
    <w:basedOn w:val="Normal"/>
    <w:next w:val="Normal"/>
    <w:link w:val="IntenseQuoteChar"/>
    <w:uiPriority w:val="30"/>
    <w:qFormat/>
    <w:rsid w:val="00AD19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9A6"/>
    <w:rPr>
      <w:i/>
      <w:iCs/>
      <w:color w:val="2F5496" w:themeColor="accent1" w:themeShade="BF"/>
    </w:rPr>
  </w:style>
  <w:style w:type="character" w:styleId="IntenseReference">
    <w:name w:val="Intense Reference"/>
    <w:basedOn w:val="DefaultParagraphFont"/>
    <w:uiPriority w:val="32"/>
    <w:qFormat/>
    <w:rsid w:val="00AD19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661979">
      <w:bodyDiv w:val="1"/>
      <w:marLeft w:val="0"/>
      <w:marRight w:val="0"/>
      <w:marTop w:val="0"/>
      <w:marBottom w:val="0"/>
      <w:divBdr>
        <w:top w:val="none" w:sz="0" w:space="0" w:color="auto"/>
        <w:left w:val="none" w:sz="0" w:space="0" w:color="auto"/>
        <w:bottom w:val="none" w:sz="0" w:space="0" w:color="auto"/>
        <w:right w:val="none" w:sz="0" w:space="0" w:color="auto"/>
      </w:divBdr>
      <w:divsChild>
        <w:div w:id="1722049741">
          <w:marLeft w:val="0"/>
          <w:marRight w:val="0"/>
          <w:marTop w:val="0"/>
          <w:marBottom w:val="0"/>
          <w:divBdr>
            <w:top w:val="none" w:sz="0" w:space="0" w:color="auto"/>
            <w:left w:val="none" w:sz="0" w:space="0" w:color="auto"/>
            <w:bottom w:val="none" w:sz="0" w:space="0" w:color="auto"/>
            <w:right w:val="none" w:sz="0" w:space="0" w:color="auto"/>
          </w:divBdr>
        </w:div>
        <w:div w:id="1777480135">
          <w:marLeft w:val="0"/>
          <w:marRight w:val="0"/>
          <w:marTop w:val="0"/>
          <w:marBottom w:val="0"/>
          <w:divBdr>
            <w:top w:val="none" w:sz="0" w:space="0" w:color="auto"/>
            <w:left w:val="none" w:sz="0" w:space="0" w:color="auto"/>
            <w:bottom w:val="none" w:sz="0" w:space="0" w:color="auto"/>
            <w:right w:val="none" w:sz="0" w:space="0" w:color="auto"/>
          </w:divBdr>
          <w:divsChild>
            <w:div w:id="166336680">
              <w:marLeft w:val="0"/>
              <w:marRight w:val="0"/>
              <w:marTop w:val="0"/>
              <w:marBottom w:val="0"/>
              <w:divBdr>
                <w:top w:val="none" w:sz="0" w:space="0" w:color="auto"/>
                <w:left w:val="none" w:sz="0" w:space="0" w:color="auto"/>
                <w:bottom w:val="none" w:sz="0" w:space="0" w:color="auto"/>
                <w:right w:val="none" w:sz="0" w:space="0" w:color="auto"/>
              </w:divBdr>
              <w:divsChild>
                <w:div w:id="931670306">
                  <w:marLeft w:val="0"/>
                  <w:marRight w:val="0"/>
                  <w:marTop w:val="0"/>
                  <w:marBottom w:val="0"/>
                  <w:divBdr>
                    <w:top w:val="none" w:sz="0" w:space="0" w:color="auto"/>
                    <w:left w:val="none" w:sz="0" w:space="0" w:color="auto"/>
                    <w:bottom w:val="none" w:sz="0" w:space="0" w:color="auto"/>
                    <w:right w:val="none" w:sz="0" w:space="0" w:color="auto"/>
                  </w:divBdr>
                  <w:divsChild>
                    <w:div w:id="919758156">
                      <w:marLeft w:val="0"/>
                      <w:marRight w:val="0"/>
                      <w:marTop w:val="0"/>
                      <w:marBottom w:val="0"/>
                      <w:divBdr>
                        <w:top w:val="none" w:sz="0" w:space="0" w:color="auto"/>
                        <w:left w:val="none" w:sz="0" w:space="0" w:color="auto"/>
                        <w:bottom w:val="none" w:sz="0" w:space="0" w:color="auto"/>
                        <w:right w:val="none" w:sz="0" w:space="0" w:color="auto"/>
                      </w:divBdr>
                      <w:divsChild>
                        <w:div w:id="603340719">
                          <w:marLeft w:val="0"/>
                          <w:marRight w:val="0"/>
                          <w:marTop w:val="0"/>
                          <w:marBottom w:val="0"/>
                          <w:divBdr>
                            <w:top w:val="none" w:sz="0" w:space="0" w:color="auto"/>
                            <w:left w:val="none" w:sz="0" w:space="0" w:color="auto"/>
                            <w:bottom w:val="none" w:sz="0" w:space="0" w:color="auto"/>
                            <w:right w:val="none" w:sz="0" w:space="0" w:color="auto"/>
                          </w:divBdr>
                          <w:divsChild>
                            <w:div w:id="14364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891620">
      <w:bodyDiv w:val="1"/>
      <w:marLeft w:val="0"/>
      <w:marRight w:val="0"/>
      <w:marTop w:val="0"/>
      <w:marBottom w:val="0"/>
      <w:divBdr>
        <w:top w:val="none" w:sz="0" w:space="0" w:color="auto"/>
        <w:left w:val="none" w:sz="0" w:space="0" w:color="auto"/>
        <w:bottom w:val="none" w:sz="0" w:space="0" w:color="auto"/>
        <w:right w:val="none" w:sz="0" w:space="0" w:color="auto"/>
      </w:divBdr>
      <w:divsChild>
        <w:div w:id="1906573695">
          <w:marLeft w:val="0"/>
          <w:marRight w:val="0"/>
          <w:marTop w:val="0"/>
          <w:marBottom w:val="0"/>
          <w:divBdr>
            <w:top w:val="none" w:sz="0" w:space="0" w:color="auto"/>
            <w:left w:val="none" w:sz="0" w:space="0" w:color="auto"/>
            <w:bottom w:val="none" w:sz="0" w:space="0" w:color="auto"/>
            <w:right w:val="none" w:sz="0" w:space="0" w:color="auto"/>
          </w:divBdr>
        </w:div>
        <w:div w:id="1079213440">
          <w:marLeft w:val="0"/>
          <w:marRight w:val="0"/>
          <w:marTop w:val="0"/>
          <w:marBottom w:val="0"/>
          <w:divBdr>
            <w:top w:val="none" w:sz="0" w:space="0" w:color="auto"/>
            <w:left w:val="none" w:sz="0" w:space="0" w:color="auto"/>
            <w:bottom w:val="none" w:sz="0" w:space="0" w:color="auto"/>
            <w:right w:val="none" w:sz="0" w:space="0" w:color="auto"/>
          </w:divBdr>
          <w:divsChild>
            <w:div w:id="521866169">
              <w:marLeft w:val="0"/>
              <w:marRight w:val="0"/>
              <w:marTop w:val="0"/>
              <w:marBottom w:val="0"/>
              <w:divBdr>
                <w:top w:val="none" w:sz="0" w:space="0" w:color="auto"/>
                <w:left w:val="none" w:sz="0" w:space="0" w:color="auto"/>
                <w:bottom w:val="none" w:sz="0" w:space="0" w:color="auto"/>
                <w:right w:val="none" w:sz="0" w:space="0" w:color="auto"/>
              </w:divBdr>
              <w:divsChild>
                <w:div w:id="229195518">
                  <w:marLeft w:val="0"/>
                  <w:marRight w:val="0"/>
                  <w:marTop w:val="0"/>
                  <w:marBottom w:val="0"/>
                  <w:divBdr>
                    <w:top w:val="none" w:sz="0" w:space="0" w:color="auto"/>
                    <w:left w:val="none" w:sz="0" w:space="0" w:color="auto"/>
                    <w:bottom w:val="none" w:sz="0" w:space="0" w:color="auto"/>
                    <w:right w:val="none" w:sz="0" w:space="0" w:color="auto"/>
                  </w:divBdr>
                  <w:divsChild>
                    <w:div w:id="432894501">
                      <w:marLeft w:val="0"/>
                      <w:marRight w:val="0"/>
                      <w:marTop w:val="0"/>
                      <w:marBottom w:val="0"/>
                      <w:divBdr>
                        <w:top w:val="none" w:sz="0" w:space="0" w:color="auto"/>
                        <w:left w:val="none" w:sz="0" w:space="0" w:color="auto"/>
                        <w:bottom w:val="none" w:sz="0" w:space="0" w:color="auto"/>
                        <w:right w:val="none" w:sz="0" w:space="0" w:color="auto"/>
                      </w:divBdr>
                      <w:divsChild>
                        <w:div w:id="1480220786">
                          <w:marLeft w:val="0"/>
                          <w:marRight w:val="0"/>
                          <w:marTop w:val="0"/>
                          <w:marBottom w:val="0"/>
                          <w:divBdr>
                            <w:top w:val="none" w:sz="0" w:space="0" w:color="auto"/>
                            <w:left w:val="none" w:sz="0" w:space="0" w:color="auto"/>
                            <w:bottom w:val="none" w:sz="0" w:space="0" w:color="auto"/>
                            <w:right w:val="none" w:sz="0" w:space="0" w:color="auto"/>
                          </w:divBdr>
                          <w:divsChild>
                            <w:div w:id="9925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83053">
      <w:bodyDiv w:val="1"/>
      <w:marLeft w:val="0"/>
      <w:marRight w:val="0"/>
      <w:marTop w:val="0"/>
      <w:marBottom w:val="0"/>
      <w:divBdr>
        <w:top w:val="none" w:sz="0" w:space="0" w:color="auto"/>
        <w:left w:val="none" w:sz="0" w:space="0" w:color="auto"/>
        <w:bottom w:val="none" w:sz="0" w:space="0" w:color="auto"/>
        <w:right w:val="none" w:sz="0" w:space="0" w:color="auto"/>
      </w:divBdr>
      <w:divsChild>
        <w:div w:id="315034057">
          <w:marLeft w:val="0"/>
          <w:marRight w:val="0"/>
          <w:marTop w:val="0"/>
          <w:marBottom w:val="0"/>
          <w:divBdr>
            <w:top w:val="none" w:sz="0" w:space="0" w:color="auto"/>
            <w:left w:val="none" w:sz="0" w:space="0" w:color="auto"/>
            <w:bottom w:val="none" w:sz="0" w:space="0" w:color="auto"/>
            <w:right w:val="none" w:sz="0" w:space="0" w:color="auto"/>
          </w:divBdr>
        </w:div>
        <w:div w:id="762455895">
          <w:marLeft w:val="0"/>
          <w:marRight w:val="0"/>
          <w:marTop w:val="0"/>
          <w:marBottom w:val="0"/>
          <w:divBdr>
            <w:top w:val="none" w:sz="0" w:space="0" w:color="auto"/>
            <w:left w:val="none" w:sz="0" w:space="0" w:color="auto"/>
            <w:bottom w:val="none" w:sz="0" w:space="0" w:color="auto"/>
            <w:right w:val="none" w:sz="0" w:space="0" w:color="auto"/>
          </w:divBdr>
          <w:divsChild>
            <w:div w:id="210699442">
              <w:marLeft w:val="0"/>
              <w:marRight w:val="0"/>
              <w:marTop w:val="0"/>
              <w:marBottom w:val="0"/>
              <w:divBdr>
                <w:top w:val="none" w:sz="0" w:space="0" w:color="auto"/>
                <w:left w:val="none" w:sz="0" w:space="0" w:color="auto"/>
                <w:bottom w:val="none" w:sz="0" w:space="0" w:color="auto"/>
                <w:right w:val="none" w:sz="0" w:space="0" w:color="auto"/>
              </w:divBdr>
              <w:divsChild>
                <w:div w:id="1488207740">
                  <w:marLeft w:val="0"/>
                  <w:marRight w:val="0"/>
                  <w:marTop w:val="0"/>
                  <w:marBottom w:val="0"/>
                  <w:divBdr>
                    <w:top w:val="none" w:sz="0" w:space="0" w:color="auto"/>
                    <w:left w:val="none" w:sz="0" w:space="0" w:color="auto"/>
                    <w:bottom w:val="none" w:sz="0" w:space="0" w:color="auto"/>
                    <w:right w:val="none" w:sz="0" w:space="0" w:color="auto"/>
                  </w:divBdr>
                  <w:divsChild>
                    <w:div w:id="390811409">
                      <w:marLeft w:val="0"/>
                      <w:marRight w:val="0"/>
                      <w:marTop w:val="0"/>
                      <w:marBottom w:val="0"/>
                      <w:divBdr>
                        <w:top w:val="none" w:sz="0" w:space="0" w:color="auto"/>
                        <w:left w:val="none" w:sz="0" w:space="0" w:color="auto"/>
                        <w:bottom w:val="none" w:sz="0" w:space="0" w:color="auto"/>
                        <w:right w:val="none" w:sz="0" w:space="0" w:color="auto"/>
                      </w:divBdr>
                      <w:divsChild>
                        <w:div w:id="597518881">
                          <w:marLeft w:val="0"/>
                          <w:marRight w:val="0"/>
                          <w:marTop w:val="0"/>
                          <w:marBottom w:val="0"/>
                          <w:divBdr>
                            <w:top w:val="none" w:sz="0" w:space="0" w:color="auto"/>
                            <w:left w:val="none" w:sz="0" w:space="0" w:color="auto"/>
                            <w:bottom w:val="none" w:sz="0" w:space="0" w:color="auto"/>
                            <w:right w:val="none" w:sz="0" w:space="0" w:color="auto"/>
                          </w:divBdr>
                          <w:divsChild>
                            <w:div w:id="9430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1</cp:revision>
  <dcterms:created xsi:type="dcterms:W3CDTF">2025-04-06T01:37:00Z</dcterms:created>
  <dcterms:modified xsi:type="dcterms:W3CDTF">2025-04-06T01:40:00Z</dcterms:modified>
</cp:coreProperties>
</file>