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4028E" w14:textId="77777777" w:rsidR="00F54783" w:rsidRPr="00F54783" w:rsidRDefault="00F54783" w:rsidP="00F54783">
      <w:pPr>
        <w:spacing w:after="0" w:line="495" w:lineRule="atLeast"/>
        <w:textAlignment w:val="center"/>
        <w:outlineLvl w:val="1"/>
        <w:rPr>
          <w:rFonts w:ascii="Montserrat" w:eastAsia="Times New Roman" w:hAnsi="Montserrat" w:cs="Times New Roman"/>
          <w:color w:val="333333"/>
          <w:sz w:val="50"/>
          <w:szCs w:val="50"/>
          <w:lang w:eastAsia="es-AR"/>
        </w:rPr>
      </w:pPr>
      <w:r w:rsidRPr="00F54783">
        <w:rPr>
          <w:rFonts w:ascii="Montserrat" w:eastAsia="Times New Roman" w:hAnsi="Montserrat" w:cs="Times New Roman"/>
          <w:color w:val="333333"/>
          <w:sz w:val="50"/>
          <w:szCs w:val="50"/>
          <w:lang w:eastAsia="es-AR"/>
        </w:rPr>
        <w:t>Introducción</w:t>
      </w:r>
    </w:p>
    <w:p w14:paraId="37B2E7CA" w14:textId="77777777" w:rsidR="00F54783" w:rsidRPr="00F54783" w:rsidRDefault="00F54783" w:rsidP="00F54783">
      <w:pPr>
        <w:spacing w:after="375" w:line="300" w:lineRule="atLeast"/>
        <w:rPr>
          <w:rFonts w:ascii="Lora" w:eastAsia="Times New Roman" w:hAnsi="Lora" w:cs="Segoe UI"/>
          <w:color w:val="666666"/>
          <w:sz w:val="23"/>
          <w:szCs w:val="23"/>
          <w:lang w:eastAsia="es-AR"/>
        </w:rPr>
      </w:pPr>
      <w:r w:rsidRPr="00F54783">
        <w:rPr>
          <w:rFonts w:ascii="Lora" w:eastAsia="Times New Roman" w:hAnsi="Lora" w:cs="Segoe UI"/>
          <w:color w:val="666666"/>
          <w:sz w:val="23"/>
          <w:szCs w:val="23"/>
          <w:lang w:eastAsia="es-AR"/>
        </w:rPr>
        <w:t>La vía pública se encuentra señalizada y demarcada conforme a un sistema de reglas de circulación, las cuales se expresan a través de las señales, símbolos y marcas de señalamiento vial. Estas señales son los medios que indican a los usuarios la forma adecuada y segura de circular, y es por ello que deben ser respetadas. Se eligen para las señales los colores más fácilmente identificables y reconocibles rápidamente, tales como el rojo, el amarillo, el verde, el azul, el negro y el blanco.</w:t>
      </w:r>
    </w:p>
    <w:p w14:paraId="2B8415BB" w14:textId="77777777" w:rsidR="00F54783" w:rsidRPr="00F54783" w:rsidRDefault="00F54783" w:rsidP="00F54783">
      <w:pPr>
        <w:spacing w:after="0" w:line="495" w:lineRule="atLeast"/>
        <w:textAlignment w:val="center"/>
        <w:outlineLvl w:val="1"/>
        <w:rPr>
          <w:rFonts w:ascii="Montserrat" w:eastAsia="Times New Roman" w:hAnsi="Montserrat" w:cs="Times New Roman"/>
          <w:color w:val="333333"/>
          <w:sz w:val="50"/>
          <w:szCs w:val="50"/>
          <w:lang w:eastAsia="es-AR"/>
        </w:rPr>
      </w:pPr>
      <w:r w:rsidRPr="00F54783">
        <w:rPr>
          <w:rFonts w:ascii="Montserrat" w:eastAsia="Times New Roman" w:hAnsi="Montserrat" w:cs="Times New Roman"/>
          <w:color w:val="333333"/>
          <w:sz w:val="50"/>
          <w:szCs w:val="50"/>
          <w:lang w:eastAsia="es-AR"/>
        </w:rPr>
        <w:t>Demarcación horizontal</w:t>
      </w:r>
    </w:p>
    <w:p w14:paraId="05427649" w14:textId="77777777" w:rsidR="00F54783" w:rsidRPr="00F54783" w:rsidRDefault="00F54783" w:rsidP="00F54783">
      <w:pPr>
        <w:spacing w:after="420" w:line="375" w:lineRule="atLeast"/>
        <w:outlineLvl w:val="1"/>
        <w:rPr>
          <w:rFonts w:ascii="Montserrat" w:eastAsia="Times New Roman" w:hAnsi="Montserrat" w:cs="Segoe UI"/>
          <w:color w:val="333333"/>
          <w:sz w:val="38"/>
          <w:szCs w:val="38"/>
          <w:lang w:eastAsia="es-AR"/>
        </w:rPr>
      </w:pPr>
      <w:r w:rsidRPr="00F54783">
        <w:rPr>
          <w:rFonts w:ascii="Montserrat" w:eastAsia="Times New Roman" w:hAnsi="Montserrat" w:cs="Segoe UI"/>
          <w:color w:val="333333"/>
          <w:sz w:val="38"/>
          <w:szCs w:val="38"/>
          <w:lang w:eastAsia="es-AR"/>
        </w:rPr>
        <w:t>Demarcación horizontal</w:t>
      </w:r>
    </w:p>
    <w:p w14:paraId="61C08FB5" w14:textId="77777777" w:rsidR="00F54783" w:rsidRPr="00F54783" w:rsidRDefault="00F54783" w:rsidP="00F54783">
      <w:pPr>
        <w:spacing w:after="0" w:line="300" w:lineRule="atLeast"/>
        <w:rPr>
          <w:rFonts w:ascii="Lora" w:eastAsia="Times New Roman" w:hAnsi="Lora" w:cs="Segoe UI"/>
          <w:color w:val="666666"/>
          <w:sz w:val="23"/>
          <w:szCs w:val="23"/>
          <w:lang w:eastAsia="es-AR"/>
        </w:rPr>
      </w:pPr>
      <w:r w:rsidRPr="00F54783">
        <w:rPr>
          <w:rFonts w:ascii="Lora" w:eastAsia="Times New Roman" w:hAnsi="Lora" w:cs="Segoe UI"/>
          <w:color w:val="666666"/>
          <w:sz w:val="23"/>
          <w:szCs w:val="23"/>
          <w:lang w:eastAsia="es-AR"/>
        </w:rPr>
        <w:t>Este tipo de demarcación se encuentra aplicada sobre el pavimento a fin de regular, advertir, informar y encauzar la circulación y permite obtener resultados que no son posibles de tomar con otro tipo de dispositivos. Los conductores deben tener en cuenta que no se debe circular sobre ellas. Los colores usados para la demarcación de las señales horizontales son el blanco, el amarillo y el rojo.</w:t>
      </w:r>
      <w:r w:rsidRPr="00F54783">
        <w:rPr>
          <w:rFonts w:ascii="Lora" w:eastAsia="Times New Roman" w:hAnsi="Lora" w:cs="Segoe UI"/>
          <w:color w:val="666666"/>
          <w:sz w:val="23"/>
          <w:szCs w:val="23"/>
          <w:lang w:eastAsia="es-AR"/>
        </w:rPr>
        <w:br/>
      </w:r>
      <w:r w:rsidRPr="00F54783">
        <w:rPr>
          <w:rFonts w:ascii="Lora" w:eastAsia="Times New Roman" w:hAnsi="Lora" w:cs="Segoe UI"/>
          <w:color w:val="666666"/>
          <w:sz w:val="23"/>
          <w:szCs w:val="23"/>
          <w:lang w:eastAsia="es-AR"/>
        </w:rPr>
        <w:br/>
      </w:r>
      <w:r w:rsidRPr="00F54783">
        <w:rPr>
          <w:rFonts w:ascii="Lora" w:eastAsia="Times New Roman" w:hAnsi="Lora" w:cs="Segoe UI"/>
          <w:noProof/>
          <w:color w:val="666666"/>
          <w:sz w:val="23"/>
          <w:szCs w:val="23"/>
          <w:lang w:eastAsia="es-AR"/>
        </w:rPr>
        <w:drawing>
          <wp:inline distT="0" distB="0" distL="0" distR="0" wp14:anchorId="3355EDA5" wp14:editId="028A9316">
            <wp:extent cx="7620000" cy="32766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20000" cy="3276600"/>
                    </a:xfrm>
                    <a:prstGeom prst="rect">
                      <a:avLst/>
                    </a:prstGeom>
                    <a:noFill/>
                    <a:ln>
                      <a:noFill/>
                    </a:ln>
                  </pic:spPr>
                </pic:pic>
              </a:graphicData>
            </a:graphic>
          </wp:inline>
        </w:drawing>
      </w:r>
    </w:p>
    <w:p w14:paraId="49E2BB9C" w14:textId="4725FD69" w:rsidR="00010FBE" w:rsidRDefault="00010FBE"/>
    <w:p w14:paraId="6C59C945" w14:textId="77777777" w:rsidR="00F54783" w:rsidRPr="00F54783" w:rsidRDefault="00F54783" w:rsidP="00F54783">
      <w:pPr>
        <w:spacing w:after="0" w:line="495" w:lineRule="atLeast"/>
        <w:textAlignment w:val="center"/>
        <w:outlineLvl w:val="1"/>
        <w:rPr>
          <w:rFonts w:ascii="Montserrat" w:eastAsia="Times New Roman" w:hAnsi="Montserrat" w:cs="Times New Roman"/>
          <w:color w:val="333333"/>
          <w:sz w:val="50"/>
          <w:szCs w:val="50"/>
          <w:lang w:eastAsia="es-AR"/>
        </w:rPr>
      </w:pPr>
      <w:r w:rsidRPr="00F54783">
        <w:rPr>
          <w:rFonts w:ascii="Montserrat" w:eastAsia="Times New Roman" w:hAnsi="Montserrat" w:cs="Times New Roman"/>
          <w:color w:val="333333"/>
          <w:sz w:val="50"/>
          <w:szCs w:val="50"/>
          <w:lang w:eastAsia="es-AR"/>
        </w:rPr>
        <w:t>Demarcación horizontal</w:t>
      </w:r>
    </w:p>
    <w:p w14:paraId="4B8B51EE" w14:textId="77777777" w:rsidR="00F54783" w:rsidRPr="00F54783" w:rsidRDefault="00F54783" w:rsidP="00F54783">
      <w:pPr>
        <w:spacing w:after="420" w:line="375" w:lineRule="atLeast"/>
        <w:outlineLvl w:val="1"/>
        <w:rPr>
          <w:rFonts w:ascii="Montserrat" w:eastAsia="Times New Roman" w:hAnsi="Montserrat" w:cs="Segoe UI"/>
          <w:color w:val="333333"/>
          <w:sz w:val="38"/>
          <w:szCs w:val="38"/>
          <w:lang w:eastAsia="es-AR"/>
        </w:rPr>
      </w:pPr>
      <w:r w:rsidRPr="00F54783">
        <w:rPr>
          <w:rFonts w:ascii="Montserrat" w:eastAsia="Times New Roman" w:hAnsi="Montserrat" w:cs="Segoe UI"/>
          <w:color w:val="333333"/>
          <w:sz w:val="38"/>
          <w:szCs w:val="38"/>
          <w:lang w:eastAsia="es-AR"/>
        </w:rPr>
        <w:t>Señales de demarcación horizontal</w:t>
      </w:r>
    </w:p>
    <w:p w14:paraId="3AD2E6A9" w14:textId="77777777" w:rsidR="00F54783" w:rsidRPr="00F54783" w:rsidRDefault="00F54783" w:rsidP="00F54783">
      <w:pPr>
        <w:numPr>
          <w:ilvl w:val="0"/>
          <w:numId w:val="1"/>
        </w:numPr>
        <w:spacing w:after="75" w:line="240" w:lineRule="auto"/>
        <w:ind w:left="990"/>
        <w:rPr>
          <w:rFonts w:ascii="Segoe UI" w:eastAsia="Times New Roman" w:hAnsi="Segoe UI" w:cs="Segoe UI"/>
          <w:color w:val="939393"/>
          <w:sz w:val="21"/>
          <w:szCs w:val="21"/>
          <w:lang w:eastAsia="es-AR"/>
        </w:rPr>
      </w:pPr>
      <w:r w:rsidRPr="00F54783">
        <w:rPr>
          <w:rFonts w:ascii="Segoe UI" w:eastAsia="Times New Roman" w:hAnsi="Segoe UI" w:cs="Segoe UI"/>
          <w:color w:val="939393"/>
          <w:sz w:val="21"/>
          <w:szCs w:val="21"/>
          <w:lang w:eastAsia="es-AR"/>
        </w:rPr>
        <w:lastRenderedPageBreak/>
        <w:t>Longitudinales a lo largo de la vía: tienen por función ubicar al conductor dentro de la calzada. Se denominan líneas divisorias de carril o de manos (centrales) y de borde de calzada.</w:t>
      </w:r>
    </w:p>
    <w:p w14:paraId="47E7BB02" w14:textId="77777777" w:rsidR="00F54783" w:rsidRPr="00F54783" w:rsidRDefault="00F54783" w:rsidP="00F54783">
      <w:pPr>
        <w:numPr>
          <w:ilvl w:val="0"/>
          <w:numId w:val="1"/>
        </w:numPr>
        <w:spacing w:after="75" w:line="240" w:lineRule="auto"/>
        <w:ind w:left="990"/>
        <w:rPr>
          <w:rFonts w:ascii="Segoe UI" w:eastAsia="Times New Roman" w:hAnsi="Segoe UI" w:cs="Segoe UI"/>
          <w:color w:val="939393"/>
          <w:sz w:val="21"/>
          <w:szCs w:val="21"/>
          <w:lang w:eastAsia="es-AR"/>
        </w:rPr>
      </w:pPr>
      <w:r w:rsidRPr="00F54783">
        <w:rPr>
          <w:rFonts w:ascii="Segoe UI" w:eastAsia="Times New Roman" w:hAnsi="Segoe UI" w:cs="Segoe UI"/>
          <w:color w:val="939393"/>
          <w:sz w:val="21"/>
          <w:szCs w:val="21"/>
          <w:lang w:eastAsia="es-AR"/>
        </w:rPr>
        <w:t>Longitudinales blancas: separan las corrientes de tránsito de una misma dirección.</w:t>
      </w:r>
    </w:p>
    <w:p w14:paraId="1FFE1EDC" w14:textId="77777777" w:rsidR="00F54783" w:rsidRPr="00F54783" w:rsidRDefault="00F54783" w:rsidP="00F54783">
      <w:pPr>
        <w:numPr>
          <w:ilvl w:val="0"/>
          <w:numId w:val="1"/>
        </w:numPr>
        <w:spacing w:after="75" w:line="240" w:lineRule="auto"/>
        <w:ind w:left="990"/>
        <w:rPr>
          <w:rFonts w:ascii="Segoe UI" w:eastAsia="Times New Roman" w:hAnsi="Segoe UI" w:cs="Segoe UI"/>
          <w:color w:val="939393"/>
          <w:sz w:val="21"/>
          <w:szCs w:val="21"/>
          <w:lang w:eastAsia="es-AR"/>
        </w:rPr>
      </w:pPr>
      <w:r w:rsidRPr="00F54783">
        <w:rPr>
          <w:rFonts w:ascii="Segoe UI" w:eastAsia="Times New Roman" w:hAnsi="Segoe UI" w:cs="Segoe UI"/>
          <w:color w:val="939393"/>
          <w:sz w:val="21"/>
          <w:szCs w:val="21"/>
          <w:lang w:eastAsia="es-AR"/>
        </w:rPr>
        <w:t>Longitudinales amarillas: separan las corrientes de tránsito en dirección opuesta.</w:t>
      </w:r>
    </w:p>
    <w:p w14:paraId="72F29D4F" w14:textId="77777777" w:rsidR="00F54783" w:rsidRPr="00F54783" w:rsidRDefault="00F54783" w:rsidP="00F54783">
      <w:pPr>
        <w:numPr>
          <w:ilvl w:val="0"/>
          <w:numId w:val="1"/>
        </w:numPr>
        <w:spacing w:after="75" w:line="240" w:lineRule="auto"/>
        <w:ind w:left="990"/>
        <w:rPr>
          <w:rFonts w:ascii="Segoe UI" w:eastAsia="Times New Roman" w:hAnsi="Segoe UI" w:cs="Segoe UI"/>
          <w:color w:val="939393"/>
          <w:sz w:val="21"/>
          <w:szCs w:val="21"/>
          <w:lang w:eastAsia="es-AR"/>
        </w:rPr>
      </w:pPr>
      <w:r w:rsidRPr="00F54783">
        <w:rPr>
          <w:rFonts w:ascii="Segoe UI" w:eastAsia="Times New Roman" w:hAnsi="Segoe UI" w:cs="Segoe UI"/>
          <w:color w:val="939393"/>
          <w:sz w:val="21"/>
          <w:szCs w:val="21"/>
          <w:lang w:eastAsia="es-AR"/>
        </w:rPr>
        <w:t>Blancas de trazo intermitente: Delimitan los carriles de circulación. Tienen carácter permisivo para cambiar de carril.</w:t>
      </w:r>
    </w:p>
    <w:p w14:paraId="6089D329" w14:textId="77777777" w:rsidR="00F54783" w:rsidRPr="00F54783" w:rsidRDefault="00F54783" w:rsidP="00F54783">
      <w:pPr>
        <w:numPr>
          <w:ilvl w:val="0"/>
          <w:numId w:val="1"/>
        </w:numPr>
        <w:spacing w:after="75" w:line="240" w:lineRule="auto"/>
        <w:ind w:left="990"/>
        <w:rPr>
          <w:rFonts w:ascii="Segoe UI" w:eastAsia="Times New Roman" w:hAnsi="Segoe UI" w:cs="Segoe UI"/>
          <w:color w:val="939393"/>
          <w:sz w:val="21"/>
          <w:szCs w:val="21"/>
          <w:lang w:eastAsia="es-AR"/>
        </w:rPr>
      </w:pPr>
      <w:r w:rsidRPr="00F54783">
        <w:rPr>
          <w:rFonts w:ascii="Segoe UI" w:eastAsia="Times New Roman" w:hAnsi="Segoe UI" w:cs="Segoe UI"/>
          <w:color w:val="939393"/>
          <w:sz w:val="21"/>
          <w:szCs w:val="21"/>
          <w:lang w:eastAsia="es-AR"/>
        </w:rPr>
        <w:t>Continuas blancas o amarillas: son de carácter restrictivo, no pueden ser cruzadas y no habilitan el cambio de carril. Cuando se presentan como líneas dobles (perpendiculares contiguas) indican un máximo riesgo y restricción.</w:t>
      </w:r>
    </w:p>
    <w:p w14:paraId="2276C8A7" w14:textId="77777777" w:rsidR="00F54783" w:rsidRPr="00F54783" w:rsidRDefault="00F54783" w:rsidP="00F54783">
      <w:pPr>
        <w:numPr>
          <w:ilvl w:val="0"/>
          <w:numId w:val="1"/>
        </w:numPr>
        <w:spacing w:after="75" w:line="240" w:lineRule="auto"/>
        <w:ind w:left="990"/>
        <w:rPr>
          <w:rFonts w:ascii="Segoe UI" w:eastAsia="Times New Roman" w:hAnsi="Segoe UI" w:cs="Segoe UI"/>
          <w:color w:val="939393"/>
          <w:sz w:val="21"/>
          <w:szCs w:val="21"/>
          <w:lang w:eastAsia="es-AR"/>
        </w:rPr>
      </w:pPr>
      <w:r w:rsidRPr="00F54783">
        <w:rPr>
          <w:rFonts w:ascii="Segoe UI" w:eastAsia="Times New Roman" w:hAnsi="Segoe UI" w:cs="Segoe UI"/>
          <w:color w:val="939393"/>
          <w:sz w:val="21"/>
          <w:szCs w:val="21"/>
          <w:lang w:eastAsia="es-AR"/>
        </w:rPr>
        <w:t>Doble línea adyacente con una línea continua y otra discontinua: indican la permisión de traspasar por el lado de la línea discontinua y prohíbe el traspaso en sentido contrario. Se encuentran en caminos al comienzo y finalización de zonas con adelantamiento prohibido: cruces, curvas horizontales o verticales.</w:t>
      </w:r>
    </w:p>
    <w:p w14:paraId="41FC72B4" w14:textId="77777777" w:rsidR="00F54783" w:rsidRPr="00F54783" w:rsidRDefault="00F54783" w:rsidP="00F54783">
      <w:pPr>
        <w:numPr>
          <w:ilvl w:val="0"/>
          <w:numId w:val="1"/>
        </w:numPr>
        <w:spacing w:after="75" w:line="240" w:lineRule="auto"/>
        <w:ind w:left="990"/>
        <w:rPr>
          <w:rFonts w:ascii="Segoe UI" w:eastAsia="Times New Roman" w:hAnsi="Segoe UI" w:cs="Segoe UI"/>
          <w:color w:val="939393"/>
          <w:sz w:val="21"/>
          <w:szCs w:val="21"/>
          <w:lang w:eastAsia="es-AR"/>
        </w:rPr>
      </w:pPr>
      <w:r w:rsidRPr="00F54783">
        <w:rPr>
          <w:rFonts w:ascii="Segoe UI" w:eastAsia="Times New Roman" w:hAnsi="Segoe UI" w:cs="Segoe UI"/>
          <w:color w:val="939393"/>
          <w:sz w:val="21"/>
          <w:szCs w:val="21"/>
          <w:lang w:eastAsia="es-AR"/>
        </w:rPr>
        <w:t>Líneas y marcas trasversales: se utilizan en intersecciones o aproximaciones a las mismas: línea de pare y senda peatonal.</w:t>
      </w:r>
    </w:p>
    <w:p w14:paraId="0CC93A89" w14:textId="77777777" w:rsidR="00F54783" w:rsidRPr="00F54783" w:rsidRDefault="00F54783" w:rsidP="00F54783">
      <w:pPr>
        <w:numPr>
          <w:ilvl w:val="0"/>
          <w:numId w:val="1"/>
        </w:numPr>
        <w:spacing w:after="75" w:line="240" w:lineRule="auto"/>
        <w:ind w:left="990"/>
        <w:rPr>
          <w:rFonts w:ascii="Segoe UI" w:eastAsia="Times New Roman" w:hAnsi="Segoe UI" w:cs="Segoe UI"/>
          <w:color w:val="939393"/>
          <w:sz w:val="21"/>
          <w:szCs w:val="21"/>
          <w:lang w:eastAsia="es-AR"/>
        </w:rPr>
      </w:pPr>
      <w:r w:rsidRPr="00F54783">
        <w:rPr>
          <w:rFonts w:ascii="Segoe UI" w:eastAsia="Times New Roman" w:hAnsi="Segoe UI" w:cs="Segoe UI"/>
          <w:color w:val="939393"/>
          <w:sz w:val="21"/>
          <w:szCs w:val="21"/>
          <w:lang w:eastAsia="es-AR"/>
        </w:rPr>
        <w:t>Las flechas sobre los carriles pueden ser rectas o curvas e indican las direcciones posibles a tomar: seguir en la misma dirección, girar o unitaria (solo para seguir o solo para doblar).</w:t>
      </w:r>
    </w:p>
    <w:p w14:paraId="1ED756C3" w14:textId="77777777" w:rsidR="00F54783" w:rsidRPr="00F54783" w:rsidRDefault="00F54783" w:rsidP="00F54783">
      <w:pPr>
        <w:numPr>
          <w:ilvl w:val="0"/>
          <w:numId w:val="1"/>
        </w:numPr>
        <w:spacing w:after="75" w:line="240" w:lineRule="auto"/>
        <w:ind w:left="990"/>
        <w:rPr>
          <w:rFonts w:ascii="Segoe UI" w:eastAsia="Times New Roman" w:hAnsi="Segoe UI" w:cs="Segoe UI"/>
          <w:color w:val="939393"/>
          <w:sz w:val="21"/>
          <w:szCs w:val="21"/>
          <w:lang w:eastAsia="es-AR"/>
        </w:rPr>
      </w:pPr>
      <w:r w:rsidRPr="00F54783">
        <w:rPr>
          <w:rFonts w:ascii="Segoe UI" w:eastAsia="Times New Roman" w:hAnsi="Segoe UI" w:cs="Segoe UI"/>
          <w:color w:val="939393"/>
          <w:sz w:val="21"/>
          <w:szCs w:val="21"/>
          <w:lang w:eastAsia="es-AR"/>
        </w:rPr>
        <w:t xml:space="preserve">Otras marcas horizontales: cruce ferroviario a nivel, velocidad del carril, líneas vibrantes o sonoras que al ser pisadas por neumáticos producen sonidos audibles. También se completa la marcación con tachas metálicas, cerámicas o </w:t>
      </w:r>
      <w:proofErr w:type="spellStart"/>
      <w:r w:rsidRPr="00F54783">
        <w:rPr>
          <w:rFonts w:ascii="Segoe UI" w:eastAsia="Times New Roman" w:hAnsi="Segoe UI" w:cs="Segoe UI"/>
          <w:color w:val="939393"/>
          <w:sz w:val="21"/>
          <w:szCs w:val="21"/>
          <w:lang w:eastAsia="es-AR"/>
        </w:rPr>
        <w:t>retrorreflectivas</w:t>
      </w:r>
      <w:proofErr w:type="spellEnd"/>
      <w:r w:rsidRPr="00F54783">
        <w:rPr>
          <w:rFonts w:ascii="Segoe UI" w:eastAsia="Times New Roman" w:hAnsi="Segoe UI" w:cs="Segoe UI"/>
          <w:color w:val="939393"/>
          <w:sz w:val="21"/>
          <w:szCs w:val="21"/>
          <w:lang w:eastAsia="es-AR"/>
        </w:rPr>
        <w:t>.</w:t>
      </w:r>
    </w:p>
    <w:p w14:paraId="46284B22" w14:textId="77777777" w:rsidR="00F54783" w:rsidRPr="00F54783" w:rsidRDefault="00F54783" w:rsidP="00F54783">
      <w:pPr>
        <w:spacing w:after="0" w:line="240" w:lineRule="auto"/>
        <w:rPr>
          <w:rFonts w:ascii="Segoe UI" w:eastAsia="Times New Roman" w:hAnsi="Segoe UI" w:cs="Segoe UI"/>
          <w:color w:val="333333"/>
          <w:sz w:val="23"/>
          <w:szCs w:val="23"/>
          <w:lang w:eastAsia="es-AR"/>
        </w:rPr>
      </w:pPr>
      <w:r w:rsidRPr="00F54783">
        <w:rPr>
          <w:rFonts w:ascii="Segoe UI" w:eastAsia="Times New Roman" w:hAnsi="Segoe UI" w:cs="Segoe UI"/>
          <w:noProof/>
          <w:color w:val="333333"/>
          <w:sz w:val="23"/>
          <w:szCs w:val="23"/>
          <w:lang w:eastAsia="es-AR"/>
        </w:rPr>
        <w:lastRenderedPageBreak/>
        <w:drawing>
          <wp:inline distT="0" distB="0" distL="0" distR="0" wp14:anchorId="12D73E75" wp14:editId="6683BF94">
            <wp:extent cx="2857500" cy="29337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933700"/>
                    </a:xfrm>
                    <a:prstGeom prst="rect">
                      <a:avLst/>
                    </a:prstGeom>
                    <a:noFill/>
                    <a:ln>
                      <a:noFill/>
                    </a:ln>
                  </pic:spPr>
                </pic:pic>
              </a:graphicData>
            </a:graphic>
          </wp:inline>
        </w:drawing>
      </w:r>
      <w:r w:rsidRPr="00F54783">
        <w:rPr>
          <w:rFonts w:ascii="Segoe UI" w:eastAsia="Times New Roman" w:hAnsi="Segoe UI" w:cs="Segoe UI"/>
          <w:color w:val="333333"/>
          <w:sz w:val="23"/>
          <w:szCs w:val="23"/>
          <w:lang w:eastAsia="es-AR"/>
        </w:rPr>
        <w:br/>
      </w:r>
      <w:r w:rsidRPr="00F54783">
        <w:rPr>
          <w:rFonts w:ascii="Segoe UI" w:eastAsia="Times New Roman" w:hAnsi="Segoe UI" w:cs="Segoe UI"/>
          <w:noProof/>
          <w:color w:val="333333"/>
          <w:sz w:val="23"/>
          <w:szCs w:val="23"/>
          <w:lang w:eastAsia="es-AR"/>
        </w:rPr>
        <w:drawing>
          <wp:inline distT="0" distB="0" distL="0" distR="0" wp14:anchorId="67598FFE" wp14:editId="71F5ED72">
            <wp:extent cx="7269480" cy="4290060"/>
            <wp:effectExtent l="0" t="0" r="762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69480" cy="4290060"/>
                    </a:xfrm>
                    <a:prstGeom prst="rect">
                      <a:avLst/>
                    </a:prstGeom>
                    <a:noFill/>
                    <a:ln>
                      <a:noFill/>
                    </a:ln>
                  </pic:spPr>
                </pic:pic>
              </a:graphicData>
            </a:graphic>
          </wp:inline>
        </w:drawing>
      </w:r>
    </w:p>
    <w:p w14:paraId="17777CF7" w14:textId="71EA3A5B" w:rsidR="00F54783" w:rsidRDefault="00F54783"/>
    <w:p w14:paraId="636F8C84" w14:textId="77777777" w:rsidR="00F54783" w:rsidRPr="00F54783" w:rsidRDefault="00F54783" w:rsidP="00F54783">
      <w:pPr>
        <w:spacing w:after="0" w:line="495" w:lineRule="atLeast"/>
        <w:textAlignment w:val="center"/>
        <w:outlineLvl w:val="1"/>
        <w:rPr>
          <w:rFonts w:ascii="Montserrat" w:eastAsia="Times New Roman" w:hAnsi="Montserrat" w:cs="Times New Roman"/>
          <w:color w:val="333333"/>
          <w:sz w:val="50"/>
          <w:szCs w:val="50"/>
          <w:lang w:eastAsia="es-AR"/>
        </w:rPr>
      </w:pPr>
      <w:r w:rsidRPr="00F54783">
        <w:rPr>
          <w:rFonts w:ascii="Montserrat" w:eastAsia="Times New Roman" w:hAnsi="Montserrat" w:cs="Times New Roman"/>
          <w:color w:val="333333"/>
          <w:sz w:val="50"/>
          <w:szCs w:val="50"/>
          <w:lang w:eastAsia="es-AR"/>
        </w:rPr>
        <w:t>Marcas de estacionamiento</w:t>
      </w:r>
    </w:p>
    <w:p w14:paraId="496EA25B" w14:textId="77777777" w:rsidR="00F54783" w:rsidRPr="00F54783" w:rsidRDefault="00F54783" w:rsidP="00F54783">
      <w:pPr>
        <w:spacing w:after="0" w:line="300" w:lineRule="atLeast"/>
        <w:rPr>
          <w:rFonts w:ascii="Lora" w:eastAsia="Times New Roman" w:hAnsi="Lora" w:cs="Segoe UI"/>
          <w:color w:val="666666"/>
          <w:sz w:val="23"/>
          <w:szCs w:val="23"/>
          <w:lang w:eastAsia="es-AR"/>
        </w:rPr>
      </w:pPr>
      <w:r w:rsidRPr="00F54783">
        <w:rPr>
          <w:rFonts w:ascii="Lora" w:eastAsia="Times New Roman" w:hAnsi="Lora" w:cs="Segoe UI"/>
          <w:color w:val="666666"/>
          <w:sz w:val="23"/>
          <w:szCs w:val="23"/>
          <w:lang w:eastAsia="es-AR"/>
        </w:rPr>
        <w:t>Este tipo de señales son de color blanco e indican la forma correcta en la que se debe estacionar el vehículo: paralelo al cordón, en ángulo o en lugares permitidos.</w:t>
      </w:r>
      <w:r w:rsidRPr="00F54783">
        <w:rPr>
          <w:rFonts w:ascii="Lora" w:eastAsia="Times New Roman" w:hAnsi="Lora" w:cs="Segoe UI"/>
          <w:color w:val="666666"/>
          <w:sz w:val="23"/>
          <w:szCs w:val="23"/>
          <w:lang w:eastAsia="es-AR"/>
        </w:rPr>
        <w:br/>
      </w:r>
      <w:r w:rsidRPr="00F54783">
        <w:rPr>
          <w:rFonts w:ascii="Lora" w:eastAsia="Times New Roman" w:hAnsi="Lora" w:cs="Segoe UI"/>
          <w:color w:val="666666"/>
          <w:sz w:val="23"/>
          <w:szCs w:val="23"/>
          <w:lang w:eastAsia="es-AR"/>
        </w:rPr>
        <w:lastRenderedPageBreak/>
        <w:br/>
      </w:r>
      <w:r w:rsidRPr="00F54783">
        <w:rPr>
          <w:rFonts w:ascii="Lora" w:eastAsia="Times New Roman" w:hAnsi="Lora" w:cs="Segoe UI"/>
          <w:noProof/>
          <w:color w:val="666666"/>
          <w:sz w:val="23"/>
          <w:szCs w:val="23"/>
          <w:lang w:eastAsia="es-AR"/>
        </w:rPr>
        <w:drawing>
          <wp:inline distT="0" distB="0" distL="0" distR="0" wp14:anchorId="3457674F" wp14:editId="18230AE8">
            <wp:extent cx="6667500" cy="393192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67500" cy="3931920"/>
                    </a:xfrm>
                    <a:prstGeom prst="rect">
                      <a:avLst/>
                    </a:prstGeom>
                    <a:noFill/>
                    <a:ln>
                      <a:noFill/>
                    </a:ln>
                  </pic:spPr>
                </pic:pic>
              </a:graphicData>
            </a:graphic>
          </wp:inline>
        </w:drawing>
      </w:r>
    </w:p>
    <w:p w14:paraId="41CD9F3B" w14:textId="13662B85" w:rsidR="00F54783" w:rsidRDefault="00F54783"/>
    <w:p w14:paraId="146AB093" w14:textId="77777777" w:rsidR="00F54783" w:rsidRPr="00F54783" w:rsidRDefault="00F54783" w:rsidP="00F54783">
      <w:pPr>
        <w:spacing w:after="0" w:line="495" w:lineRule="atLeast"/>
        <w:textAlignment w:val="center"/>
        <w:outlineLvl w:val="1"/>
        <w:rPr>
          <w:rFonts w:ascii="Montserrat" w:eastAsia="Times New Roman" w:hAnsi="Montserrat" w:cs="Times New Roman"/>
          <w:color w:val="333333"/>
          <w:sz w:val="50"/>
          <w:szCs w:val="50"/>
          <w:lang w:eastAsia="es-AR"/>
        </w:rPr>
      </w:pPr>
      <w:r w:rsidRPr="00F54783">
        <w:rPr>
          <w:rFonts w:ascii="Montserrat" w:eastAsia="Times New Roman" w:hAnsi="Montserrat" w:cs="Times New Roman"/>
          <w:color w:val="333333"/>
          <w:sz w:val="50"/>
          <w:szCs w:val="50"/>
          <w:lang w:eastAsia="es-AR"/>
        </w:rPr>
        <w:t>Señalización luminosa</w:t>
      </w:r>
    </w:p>
    <w:p w14:paraId="5C04BF68" w14:textId="77777777" w:rsidR="00F54783" w:rsidRPr="00F54783" w:rsidRDefault="00F54783" w:rsidP="00F54783">
      <w:pPr>
        <w:spacing w:after="375" w:line="300" w:lineRule="atLeast"/>
        <w:rPr>
          <w:rFonts w:ascii="Lora" w:eastAsia="Times New Roman" w:hAnsi="Lora" w:cs="Segoe UI"/>
          <w:color w:val="666666"/>
          <w:sz w:val="23"/>
          <w:szCs w:val="23"/>
          <w:lang w:eastAsia="es-AR"/>
        </w:rPr>
      </w:pPr>
      <w:r w:rsidRPr="00F54783">
        <w:rPr>
          <w:rFonts w:ascii="Lora" w:eastAsia="Times New Roman" w:hAnsi="Lora" w:cs="Segoe UI"/>
          <w:color w:val="666666"/>
          <w:sz w:val="23"/>
          <w:szCs w:val="23"/>
          <w:lang w:eastAsia="es-AR"/>
        </w:rPr>
        <w:t>Los semáforos regulan la circulación de vehículos y personas en las intersecciones separando en un punto las distintas corrientes de tránsito que pasan por el mismo sitio. Si bien el sentido común establece que para reducir el número de víctimas se deben instalar más semáforos, sucede que las estadísticas muestran que un alto porcentaje de víctimas fatales se producen en intersecciones con señalización luminosa. Son los conductores y los peatones quienes posibilitan la efectividad de los semáforos.</w:t>
      </w:r>
    </w:p>
    <w:p w14:paraId="3D2FE7FA" w14:textId="77777777" w:rsidR="00F54783" w:rsidRPr="00F54783" w:rsidRDefault="00F54783" w:rsidP="00F54783">
      <w:pPr>
        <w:spacing w:after="375" w:line="300" w:lineRule="atLeast"/>
        <w:rPr>
          <w:rFonts w:ascii="Lora" w:eastAsia="Times New Roman" w:hAnsi="Lora" w:cs="Segoe UI"/>
          <w:color w:val="666666"/>
          <w:sz w:val="23"/>
          <w:szCs w:val="23"/>
          <w:lang w:eastAsia="es-AR"/>
        </w:rPr>
      </w:pPr>
      <w:r w:rsidRPr="00F54783">
        <w:rPr>
          <w:rFonts w:ascii="Lora" w:eastAsia="Times New Roman" w:hAnsi="Lora" w:cs="Segoe UI"/>
          <w:color w:val="666666"/>
          <w:sz w:val="23"/>
          <w:szCs w:val="23"/>
          <w:lang w:eastAsia="es-AR"/>
        </w:rPr>
        <w:t>El ciclo de un semáforo es el tiempo total que transcurre hasta que vuelve a aparecer la misma luz con la que se inició el ciclo. Se utilizan ciclos que varían entre 40 y 130 segundos. Los ciclos cortos minimizan las demoras, pero tienen poca capacidad de cruce. Para volúmenes altos de tránsito se utilizan ciclos largos.</w:t>
      </w:r>
    </w:p>
    <w:p w14:paraId="71E32A93" w14:textId="77777777" w:rsidR="00F54783" w:rsidRPr="00F54783" w:rsidRDefault="00F54783" w:rsidP="00F54783">
      <w:pPr>
        <w:spacing w:after="375" w:line="300" w:lineRule="atLeast"/>
        <w:rPr>
          <w:rFonts w:ascii="Lora" w:eastAsia="Times New Roman" w:hAnsi="Lora" w:cs="Segoe UI"/>
          <w:color w:val="666666"/>
          <w:sz w:val="23"/>
          <w:szCs w:val="23"/>
          <w:lang w:eastAsia="es-AR"/>
        </w:rPr>
      </w:pPr>
      <w:r w:rsidRPr="00F54783">
        <w:rPr>
          <w:rFonts w:ascii="Lora" w:eastAsia="Times New Roman" w:hAnsi="Lora" w:cs="Segoe UI"/>
          <w:color w:val="666666"/>
          <w:sz w:val="23"/>
          <w:szCs w:val="23"/>
          <w:lang w:eastAsia="es-AR"/>
        </w:rPr>
        <w:t>En una intersección de dos arterias se reparte el tiempo total del ciclo, dando luz verde, en forma directamente proporcional al volumen de tránsito y en forma inversamente proporcional al ancho del acceso.</w:t>
      </w:r>
    </w:p>
    <w:p w14:paraId="32E5318E" w14:textId="77777777" w:rsidR="00F54783" w:rsidRPr="00F54783" w:rsidRDefault="00F54783" w:rsidP="00F54783">
      <w:pPr>
        <w:spacing w:after="0" w:line="300" w:lineRule="atLeast"/>
        <w:rPr>
          <w:rFonts w:ascii="Lora" w:eastAsia="Times New Roman" w:hAnsi="Lora" w:cs="Segoe UI"/>
          <w:color w:val="666666"/>
          <w:sz w:val="23"/>
          <w:szCs w:val="23"/>
          <w:lang w:eastAsia="es-AR"/>
        </w:rPr>
      </w:pPr>
      <w:r w:rsidRPr="00F54783">
        <w:rPr>
          <w:rFonts w:ascii="Lora" w:eastAsia="Times New Roman" w:hAnsi="Lora" w:cs="Segoe UI"/>
          <w:color w:val="666666"/>
          <w:sz w:val="23"/>
          <w:szCs w:val="23"/>
          <w:lang w:eastAsia="es-AR"/>
        </w:rPr>
        <w:t xml:space="preserve">En intersecciones sucesivas se coordinan las luces verdes que se encienden en forma progresiva dando una onda verde. La velocidad de la onda verde se </w:t>
      </w:r>
      <w:r w:rsidRPr="00F54783">
        <w:rPr>
          <w:rFonts w:ascii="Lora" w:eastAsia="Times New Roman" w:hAnsi="Lora" w:cs="Segoe UI"/>
          <w:color w:val="666666"/>
          <w:sz w:val="23"/>
          <w:szCs w:val="23"/>
          <w:lang w:eastAsia="es-AR"/>
        </w:rPr>
        <w:lastRenderedPageBreak/>
        <w:t>reduce a medida que el volumen de tránsito es mayor.</w:t>
      </w:r>
      <w:r w:rsidRPr="00F54783">
        <w:rPr>
          <w:rFonts w:ascii="Lora" w:eastAsia="Times New Roman" w:hAnsi="Lora" w:cs="Segoe UI"/>
          <w:color w:val="666666"/>
          <w:sz w:val="23"/>
          <w:szCs w:val="23"/>
          <w:lang w:eastAsia="es-AR"/>
        </w:rPr>
        <w:br/>
      </w:r>
      <w:r w:rsidRPr="00F54783">
        <w:rPr>
          <w:rFonts w:ascii="Lora" w:eastAsia="Times New Roman" w:hAnsi="Lora" w:cs="Segoe UI"/>
          <w:color w:val="666666"/>
          <w:sz w:val="23"/>
          <w:szCs w:val="23"/>
          <w:lang w:eastAsia="es-AR"/>
        </w:rPr>
        <w:br/>
      </w:r>
      <w:r w:rsidRPr="00F54783">
        <w:rPr>
          <w:rFonts w:ascii="Lora" w:eastAsia="Times New Roman" w:hAnsi="Lora" w:cs="Segoe UI"/>
          <w:noProof/>
          <w:color w:val="666666"/>
          <w:sz w:val="23"/>
          <w:szCs w:val="23"/>
          <w:lang w:eastAsia="es-AR"/>
        </w:rPr>
        <w:drawing>
          <wp:inline distT="0" distB="0" distL="0" distR="0" wp14:anchorId="1DAADAA5" wp14:editId="3E92BF69">
            <wp:extent cx="9525000" cy="562356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525000" cy="5623560"/>
                    </a:xfrm>
                    <a:prstGeom prst="rect">
                      <a:avLst/>
                    </a:prstGeom>
                    <a:noFill/>
                    <a:ln>
                      <a:noFill/>
                    </a:ln>
                  </pic:spPr>
                </pic:pic>
              </a:graphicData>
            </a:graphic>
          </wp:inline>
        </w:drawing>
      </w:r>
    </w:p>
    <w:p w14:paraId="51A03A7F" w14:textId="1EC60653" w:rsidR="00F54783" w:rsidRDefault="00F54783"/>
    <w:p w14:paraId="34EB622F" w14:textId="77777777" w:rsidR="00F54783" w:rsidRPr="00F54783" w:rsidRDefault="00F54783" w:rsidP="00F54783">
      <w:pPr>
        <w:spacing w:after="0" w:line="495" w:lineRule="atLeast"/>
        <w:textAlignment w:val="center"/>
        <w:outlineLvl w:val="1"/>
        <w:rPr>
          <w:rFonts w:ascii="Montserrat" w:eastAsia="Times New Roman" w:hAnsi="Montserrat" w:cs="Times New Roman"/>
          <w:color w:val="333333"/>
          <w:sz w:val="50"/>
          <w:szCs w:val="50"/>
          <w:lang w:eastAsia="es-AR"/>
        </w:rPr>
      </w:pPr>
      <w:r w:rsidRPr="00F54783">
        <w:rPr>
          <w:rFonts w:ascii="Montserrat" w:eastAsia="Times New Roman" w:hAnsi="Montserrat" w:cs="Times New Roman"/>
          <w:color w:val="333333"/>
          <w:sz w:val="50"/>
          <w:szCs w:val="50"/>
          <w:lang w:eastAsia="es-AR"/>
        </w:rPr>
        <w:t>Señalización vertical</w:t>
      </w:r>
    </w:p>
    <w:p w14:paraId="45227061" w14:textId="77777777" w:rsidR="00F54783" w:rsidRPr="00F54783" w:rsidRDefault="00F54783" w:rsidP="00F54783">
      <w:pPr>
        <w:spacing w:after="420" w:line="375" w:lineRule="atLeast"/>
        <w:outlineLvl w:val="1"/>
        <w:rPr>
          <w:rFonts w:ascii="Montserrat" w:eastAsia="Times New Roman" w:hAnsi="Montserrat" w:cs="Segoe UI"/>
          <w:color w:val="333333"/>
          <w:sz w:val="38"/>
          <w:szCs w:val="38"/>
          <w:lang w:eastAsia="es-AR"/>
        </w:rPr>
      </w:pPr>
      <w:r w:rsidRPr="00F54783">
        <w:rPr>
          <w:rFonts w:ascii="Montserrat" w:eastAsia="Times New Roman" w:hAnsi="Montserrat" w:cs="Segoe UI"/>
          <w:color w:val="333333"/>
          <w:sz w:val="38"/>
          <w:szCs w:val="38"/>
          <w:lang w:eastAsia="es-AR"/>
        </w:rPr>
        <w:t>Señalización vertical</w:t>
      </w:r>
    </w:p>
    <w:p w14:paraId="553E01C5" w14:textId="77777777" w:rsidR="00F54783" w:rsidRPr="00F54783" w:rsidRDefault="00F54783" w:rsidP="00F54783">
      <w:pPr>
        <w:spacing w:after="375" w:line="300" w:lineRule="atLeast"/>
        <w:rPr>
          <w:rFonts w:ascii="Lora" w:eastAsia="Times New Roman" w:hAnsi="Lora" w:cs="Segoe UI"/>
          <w:color w:val="666666"/>
          <w:sz w:val="23"/>
          <w:szCs w:val="23"/>
          <w:lang w:eastAsia="es-AR"/>
        </w:rPr>
      </w:pPr>
      <w:r w:rsidRPr="00F54783">
        <w:rPr>
          <w:rFonts w:ascii="Lora" w:eastAsia="Times New Roman" w:hAnsi="Lora" w:cs="Segoe UI"/>
          <w:color w:val="666666"/>
          <w:sz w:val="23"/>
          <w:szCs w:val="23"/>
          <w:lang w:eastAsia="es-AR"/>
        </w:rPr>
        <w:t>Las señales se dividen en 4 categorías:</w:t>
      </w:r>
    </w:p>
    <w:p w14:paraId="5BD87432" w14:textId="77777777" w:rsidR="00F54783" w:rsidRDefault="00F54783" w:rsidP="00F54783">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Señalización vertical</w:t>
      </w:r>
    </w:p>
    <w:p w14:paraId="19EE982E" w14:textId="77777777" w:rsidR="00F54783" w:rsidRDefault="00F54783" w:rsidP="00F54783">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Señales reglamentarias:</w:t>
      </w:r>
    </w:p>
    <w:p w14:paraId="7150D368" w14:textId="7B297E9E" w:rsidR="00F54783" w:rsidRDefault="00F54783" w:rsidP="00F54783">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lastRenderedPageBreak/>
        <w:t>Las señales reglamentarias indican lo que se puede hacer o lo que está prohibido hacer durante la circulación. Generalmente, estas señales son de forma circular de color blanco con borde rojo y símbolo en color negro, con excepción de las señales PARE, CEDA EL PASO y CONTRAMANO. Las señales con fondo azul y borde rojo son de permisión con restricción.</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108BBCD8" wp14:editId="505C2CA4">
            <wp:extent cx="5400040" cy="35680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568065"/>
                    </a:xfrm>
                    <a:prstGeom prst="rect">
                      <a:avLst/>
                    </a:prstGeom>
                    <a:noFill/>
                    <a:ln>
                      <a:noFill/>
                    </a:ln>
                  </pic:spPr>
                </pic:pic>
              </a:graphicData>
            </a:graphic>
          </wp:inline>
        </w:drawing>
      </w:r>
    </w:p>
    <w:p w14:paraId="2DED5633" w14:textId="01EB7AF3" w:rsidR="00F54783" w:rsidRDefault="00F54783"/>
    <w:p w14:paraId="35823C75" w14:textId="77777777" w:rsidR="00F54783" w:rsidRDefault="00F54783" w:rsidP="00F54783">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Señalización vertical</w:t>
      </w:r>
    </w:p>
    <w:p w14:paraId="6056310A" w14:textId="77777777" w:rsidR="00F54783" w:rsidRDefault="00F54783" w:rsidP="00F54783">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Señales preventivas:</w:t>
      </w:r>
    </w:p>
    <w:p w14:paraId="65A432FC" w14:textId="1C881467" w:rsidR="00F54783" w:rsidRDefault="00F54783" w:rsidP="00F54783">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Este tipo de señales cumplen la función de avisar sobre el peligro presente al circular por las calles. Se caracterizan por tener forma cuadrada y fondo amarillo con diagonal vertical, borde y símbolo negro.</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7A193E91" wp14:editId="5D5EE51B">
            <wp:extent cx="5400040" cy="158686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1586865"/>
                    </a:xfrm>
                    <a:prstGeom prst="rect">
                      <a:avLst/>
                    </a:prstGeom>
                    <a:noFill/>
                    <a:ln>
                      <a:noFill/>
                    </a:ln>
                  </pic:spPr>
                </pic:pic>
              </a:graphicData>
            </a:graphic>
          </wp:inline>
        </w:drawing>
      </w:r>
    </w:p>
    <w:p w14:paraId="41D86005" w14:textId="2B8373DC" w:rsidR="00F54783" w:rsidRDefault="00F54783"/>
    <w:p w14:paraId="1444324A" w14:textId="77777777" w:rsidR="00F54783" w:rsidRDefault="00F54783" w:rsidP="00F54783">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lastRenderedPageBreak/>
        <w:t>Señalización vertical</w:t>
      </w:r>
    </w:p>
    <w:p w14:paraId="174A0B84" w14:textId="77777777" w:rsidR="00F54783" w:rsidRDefault="00F54783" w:rsidP="00F54783">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Señales informativas:</w:t>
      </w:r>
    </w:p>
    <w:p w14:paraId="0EA87723" w14:textId="4AB4FED9" w:rsidR="00F54783" w:rsidRDefault="00F54783" w:rsidP="00F54783">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Sirven para indicar a los conductores cuestiones relacionadas a la ruta, el destino o los servicios. Las señales de ruta o destino son rectangulares con fondo verde, símbolo y texto en color blanco. Las señales de servicio poseen fondo de color azul, símbolo negro con texto y cuadrado interior en color blanco.</w:t>
      </w:r>
      <w:r>
        <w:rPr>
          <w:rFonts w:ascii="Lora" w:hAnsi="Lora" w:cs="Segoe UI"/>
          <w:color w:val="666666"/>
          <w:sz w:val="23"/>
          <w:szCs w:val="23"/>
        </w:rPr>
        <w:br/>
      </w:r>
      <w:r>
        <w:rPr>
          <w:rFonts w:ascii="Lora" w:hAnsi="Lora" w:cs="Segoe UI"/>
          <w:color w:val="666666"/>
          <w:sz w:val="23"/>
          <w:szCs w:val="23"/>
        </w:rPr>
        <w:br/>
      </w:r>
      <w:r>
        <w:rPr>
          <w:rFonts w:ascii="Lora" w:hAnsi="Lora" w:cs="Segoe UI"/>
          <w:noProof/>
          <w:color w:val="666666"/>
          <w:sz w:val="23"/>
          <w:szCs w:val="23"/>
        </w:rPr>
        <w:drawing>
          <wp:inline distT="0" distB="0" distL="0" distR="0" wp14:anchorId="65FF754F" wp14:editId="12406024">
            <wp:extent cx="5349240" cy="3924300"/>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49240" cy="3924300"/>
                    </a:xfrm>
                    <a:prstGeom prst="rect">
                      <a:avLst/>
                    </a:prstGeom>
                    <a:noFill/>
                    <a:ln>
                      <a:noFill/>
                    </a:ln>
                  </pic:spPr>
                </pic:pic>
              </a:graphicData>
            </a:graphic>
          </wp:inline>
        </w:drawing>
      </w:r>
    </w:p>
    <w:p w14:paraId="6D007A7D" w14:textId="1CA1A666" w:rsidR="00F54783" w:rsidRDefault="00F54783"/>
    <w:p w14:paraId="09C6ABC3" w14:textId="77777777" w:rsidR="00F54783" w:rsidRDefault="00F54783" w:rsidP="00F54783">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Señalización vertical</w:t>
      </w:r>
    </w:p>
    <w:p w14:paraId="25B7FFDA" w14:textId="77777777" w:rsidR="00F54783" w:rsidRDefault="00F54783" w:rsidP="00F54783">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Señales transitorias:</w:t>
      </w:r>
    </w:p>
    <w:p w14:paraId="1EDF27E3" w14:textId="2FF29C6B" w:rsidR="00F54783" w:rsidRDefault="00F54783" w:rsidP="00F54783">
      <w:pPr>
        <w:pStyle w:val="NormalWeb"/>
        <w:spacing w:before="0" w:beforeAutospacing="0" w:after="0" w:afterAutospacing="0" w:line="300" w:lineRule="atLeast"/>
        <w:rPr>
          <w:rFonts w:ascii="Lora" w:hAnsi="Lora" w:cs="Segoe UI"/>
          <w:color w:val="666666"/>
          <w:sz w:val="23"/>
          <w:szCs w:val="23"/>
        </w:rPr>
      </w:pPr>
      <w:r>
        <w:rPr>
          <w:rFonts w:ascii="Lora" w:hAnsi="Lora" w:cs="Segoe UI"/>
          <w:color w:val="666666"/>
          <w:sz w:val="23"/>
          <w:szCs w:val="23"/>
        </w:rPr>
        <w:t>Las señales transitorias son de color anaranjado. Las mismas indican cambios ocasionales en la vía o la presencia de trabajadores o maquinarias sobre la misma. </w:t>
      </w:r>
      <w:r>
        <w:rPr>
          <w:rFonts w:ascii="Lora" w:hAnsi="Lora" w:cs="Segoe UI"/>
          <w:color w:val="666666"/>
          <w:sz w:val="23"/>
          <w:szCs w:val="23"/>
        </w:rPr>
        <w:br/>
      </w:r>
      <w:r>
        <w:rPr>
          <w:rFonts w:ascii="Lora" w:hAnsi="Lora" w:cs="Segoe UI"/>
          <w:color w:val="666666"/>
          <w:sz w:val="23"/>
          <w:szCs w:val="23"/>
        </w:rPr>
        <w:lastRenderedPageBreak/>
        <w:br/>
      </w:r>
      <w:r>
        <w:rPr>
          <w:rFonts w:ascii="Lora" w:hAnsi="Lora" w:cs="Segoe UI"/>
          <w:noProof/>
          <w:color w:val="666666"/>
          <w:sz w:val="23"/>
          <w:szCs w:val="23"/>
        </w:rPr>
        <w:drawing>
          <wp:inline distT="0" distB="0" distL="0" distR="0" wp14:anchorId="07635BD5" wp14:editId="6E00CE2E">
            <wp:extent cx="5400040" cy="148653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1486535"/>
                    </a:xfrm>
                    <a:prstGeom prst="rect">
                      <a:avLst/>
                    </a:prstGeom>
                    <a:noFill/>
                    <a:ln>
                      <a:noFill/>
                    </a:ln>
                  </pic:spPr>
                </pic:pic>
              </a:graphicData>
            </a:graphic>
          </wp:inline>
        </w:drawing>
      </w:r>
    </w:p>
    <w:p w14:paraId="00794930" w14:textId="09678952" w:rsidR="00F54783" w:rsidRDefault="00F54783"/>
    <w:p w14:paraId="0B0E4002" w14:textId="77777777" w:rsidR="00F54783" w:rsidRPr="00F54783" w:rsidRDefault="00F54783" w:rsidP="00F54783">
      <w:pPr>
        <w:spacing w:after="0" w:line="495" w:lineRule="atLeast"/>
        <w:textAlignment w:val="center"/>
        <w:outlineLvl w:val="1"/>
        <w:rPr>
          <w:rFonts w:ascii="Montserrat" w:eastAsia="Times New Roman" w:hAnsi="Montserrat" w:cs="Times New Roman"/>
          <w:color w:val="333333"/>
          <w:sz w:val="50"/>
          <w:szCs w:val="50"/>
          <w:lang w:eastAsia="es-AR"/>
        </w:rPr>
      </w:pPr>
      <w:r w:rsidRPr="00F54783">
        <w:rPr>
          <w:rFonts w:ascii="Montserrat" w:eastAsia="Times New Roman" w:hAnsi="Montserrat" w:cs="Times New Roman"/>
          <w:color w:val="333333"/>
          <w:sz w:val="50"/>
          <w:szCs w:val="50"/>
          <w:lang w:eastAsia="es-AR"/>
        </w:rPr>
        <w:t>Señales reglamentarias o prescriptivas</w:t>
      </w:r>
    </w:p>
    <w:p w14:paraId="3CBA3F4E" w14:textId="77777777" w:rsidR="00F54783" w:rsidRPr="00F54783" w:rsidRDefault="00F54783" w:rsidP="00F54783">
      <w:pPr>
        <w:spacing w:after="420" w:line="375" w:lineRule="atLeast"/>
        <w:outlineLvl w:val="1"/>
        <w:rPr>
          <w:rFonts w:ascii="Montserrat" w:eastAsia="Times New Roman" w:hAnsi="Montserrat" w:cs="Segoe UI"/>
          <w:color w:val="333333"/>
          <w:sz w:val="38"/>
          <w:szCs w:val="38"/>
          <w:lang w:eastAsia="es-AR"/>
        </w:rPr>
      </w:pPr>
      <w:r w:rsidRPr="00F54783">
        <w:rPr>
          <w:rFonts w:ascii="Montserrat" w:eastAsia="Times New Roman" w:hAnsi="Montserrat" w:cs="Segoe UI"/>
          <w:color w:val="333333"/>
          <w:sz w:val="38"/>
          <w:szCs w:val="38"/>
          <w:lang w:eastAsia="es-AR"/>
        </w:rPr>
        <w:t>Señales de prohibición</w:t>
      </w:r>
    </w:p>
    <w:p w14:paraId="501B5E1D" w14:textId="74388B78" w:rsidR="00F54783" w:rsidRPr="00F54783" w:rsidRDefault="00F54783" w:rsidP="00F54783">
      <w:pPr>
        <w:spacing w:after="0" w:line="240" w:lineRule="auto"/>
        <w:rPr>
          <w:rFonts w:ascii="Segoe UI" w:eastAsia="Times New Roman" w:hAnsi="Segoe UI" w:cs="Segoe UI"/>
          <w:color w:val="333333"/>
          <w:sz w:val="23"/>
          <w:szCs w:val="23"/>
          <w:lang w:eastAsia="es-AR"/>
        </w:rPr>
      </w:pPr>
      <w:r w:rsidRPr="00F54783">
        <w:rPr>
          <w:rFonts w:ascii="Segoe UI" w:eastAsia="Times New Roman" w:hAnsi="Segoe UI" w:cs="Segoe UI"/>
          <w:noProof/>
          <w:color w:val="333333"/>
          <w:sz w:val="23"/>
          <w:szCs w:val="23"/>
          <w:lang w:eastAsia="es-AR"/>
        </w:rPr>
        <w:drawing>
          <wp:inline distT="0" distB="0" distL="0" distR="0" wp14:anchorId="7F2D61CF" wp14:editId="4F7C7244">
            <wp:extent cx="5400040" cy="23710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640BB719" w14:textId="384B6298" w:rsidR="00F54783" w:rsidRDefault="00F54783"/>
    <w:p w14:paraId="223B06F3" w14:textId="77777777" w:rsidR="00F54783" w:rsidRPr="00F54783" w:rsidRDefault="00F54783" w:rsidP="00F54783">
      <w:pPr>
        <w:spacing w:after="0" w:line="495" w:lineRule="atLeast"/>
        <w:textAlignment w:val="center"/>
        <w:outlineLvl w:val="1"/>
        <w:rPr>
          <w:rFonts w:ascii="Montserrat" w:eastAsia="Times New Roman" w:hAnsi="Montserrat" w:cs="Times New Roman"/>
          <w:color w:val="333333"/>
          <w:sz w:val="50"/>
          <w:szCs w:val="50"/>
          <w:lang w:eastAsia="es-AR"/>
        </w:rPr>
      </w:pPr>
      <w:r w:rsidRPr="00F54783">
        <w:rPr>
          <w:rFonts w:ascii="Montserrat" w:eastAsia="Times New Roman" w:hAnsi="Montserrat" w:cs="Times New Roman"/>
          <w:color w:val="333333"/>
          <w:sz w:val="50"/>
          <w:szCs w:val="50"/>
          <w:lang w:eastAsia="es-AR"/>
        </w:rPr>
        <w:t>Señales reglamentarias o prescriptivas</w:t>
      </w:r>
    </w:p>
    <w:p w14:paraId="4D866108" w14:textId="77777777" w:rsidR="00F54783" w:rsidRPr="00F54783" w:rsidRDefault="00F54783" w:rsidP="00F54783">
      <w:pPr>
        <w:spacing w:after="420" w:line="375" w:lineRule="atLeast"/>
        <w:outlineLvl w:val="1"/>
        <w:rPr>
          <w:rFonts w:ascii="Montserrat" w:eastAsia="Times New Roman" w:hAnsi="Montserrat" w:cs="Segoe UI"/>
          <w:color w:val="333333"/>
          <w:sz w:val="38"/>
          <w:szCs w:val="38"/>
          <w:lang w:eastAsia="es-AR"/>
        </w:rPr>
      </w:pPr>
      <w:r w:rsidRPr="00F54783">
        <w:rPr>
          <w:rFonts w:ascii="Montserrat" w:eastAsia="Times New Roman" w:hAnsi="Montserrat" w:cs="Segoe UI"/>
          <w:color w:val="333333"/>
          <w:sz w:val="38"/>
          <w:szCs w:val="38"/>
          <w:lang w:eastAsia="es-AR"/>
        </w:rPr>
        <w:t>Señales de restricción:</w:t>
      </w:r>
    </w:p>
    <w:p w14:paraId="3745580F" w14:textId="0DC769F6" w:rsidR="00F54783" w:rsidRPr="00F54783" w:rsidRDefault="00F54783" w:rsidP="00F54783">
      <w:pPr>
        <w:spacing w:after="0" w:line="240" w:lineRule="auto"/>
        <w:rPr>
          <w:rFonts w:ascii="Segoe UI" w:eastAsia="Times New Roman" w:hAnsi="Segoe UI" w:cs="Segoe UI"/>
          <w:color w:val="333333"/>
          <w:sz w:val="23"/>
          <w:szCs w:val="23"/>
          <w:lang w:eastAsia="es-AR"/>
        </w:rPr>
      </w:pPr>
      <w:r w:rsidRPr="00F54783">
        <w:rPr>
          <w:rFonts w:ascii="Segoe UI" w:eastAsia="Times New Roman" w:hAnsi="Segoe UI" w:cs="Segoe UI"/>
          <w:noProof/>
          <w:color w:val="333333"/>
          <w:sz w:val="23"/>
          <w:szCs w:val="23"/>
          <w:lang w:eastAsia="es-AR"/>
        </w:rPr>
        <w:lastRenderedPageBreak/>
        <w:drawing>
          <wp:inline distT="0" distB="0" distL="0" distR="0" wp14:anchorId="1D3F58B6" wp14:editId="11F20C1D">
            <wp:extent cx="5400040" cy="23710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3F123F8E" w14:textId="3638C966" w:rsidR="00F54783" w:rsidRDefault="00F54783"/>
    <w:p w14:paraId="2102B481" w14:textId="77777777" w:rsidR="00F54783" w:rsidRDefault="00F54783" w:rsidP="00F54783">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Señales reglamentarias o prescriptivas</w:t>
      </w:r>
    </w:p>
    <w:p w14:paraId="7FD3794C" w14:textId="77777777" w:rsidR="00F54783" w:rsidRDefault="00F54783" w:rsidP="00F54783">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Señales de prioridad</w:t>
      </w:r>
    </w:p>
    <w:p w14:paraId="6EE160E7" w14:textId="43A54F09" w:rsidR="00F54783" w:rsidRDefault="00F54783" w:rsidP="00F54783">
      <w:pPr>
        <w:pStyle w:val="NormalWeb"/>
        <w:spacing w:before="0" w:beforeAutospacing="0" w:after="375" w:afterAutospacing="0" w:line="300" w:lineRule="atLeast"/>
        <w:rPr>
          <w:rFonts w:ascii="Lora" w:hAnsi="Lora" w:cs="Segoe UI"/>
          <w:color w:val="666666"/>
          <w:sz w:val="23"/>
          <w:szCs w:val="23"/>
        </w:rPr>
      </w:pPr>
      <w:r>
        <w:rPr>
          <w:rFonts w:ascii="Lora" w:hAnsi="Lora" w:cs="Segoe UI"/>
          <w:noProof/>
          <w:color w:val="666666"/>
          <w:sz w:val="23"/>
          <w:szCs w:val="23"/>
        </w:rPr>
        <w:drawing>
          <wp:inline distT="0" distB="0" distL="0" distR="0" wp14:anchorId="27CA8FFD" wp14:editId="10771675">
            <wp:extent cx="5400040" cy="23710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3B932F63" w14:textId="37D5DF84" w:rsidR="00F54783" w:rsidRDefault="00F54783"/>
    <w:p w14:paraId="7D6975F2" w14:textId="77777777" w:rsidR="00F54783" w:rsidRPr="00F54783" w:rsidRDefault="00F54783" w:rsidP="00F54783">
      <w:pPr>
        <w:spacing w:after="0" w:line="495" w:lineRule="atLeast"/>
        <w:textAlignment w:val="center"/>
        <w:outlineLvl w:val="1"/>
        <w:rPr>
          <w:rFonts w:ascii="Montserrat" w:eastAsia="Times New Roman" w:hAnsi="Montserrat" w:cs="Times New Roman"/>
          <w:color w:val="333333"/>
          <w:sz w:val="50"/>
          <w:szCs w:val="50"/>
          <w:lang w:eastAsia="es-AR"/>
        </w:rPr>
      </w:pPr>
      <w:r w:rsidRPr="00F54783">
        <w:rPr>
          <w:rFonts w:ascii="Montserrat" w:eastAsia="Times New Roman" w:hAnsi="Montserrat" w:cs="Times New Roman"/>
          <w:color w:val="333333"/>
          <w:sz w:val="50"/>
          <w:szCs w:val="50"/>
          <w:lang w:eastAsia="es-AR"/>
        </w:rPr>
        <w:t>Señales reglamentarias o prescriptivas</w:t>
      </w:r>
    </w:p>
    <w:p w14:paraId="51DEAD4A" w14:textId="77777777" w:rsidR="00F54783" w:rsidRPr="00F54783" w:rsidRDefault="00F54783" w:rsidP="00F54783">
      <w:pPr>
        <w:spacing w:after="420" w:line="375" w:lineRule="atLeast"/>
        <w:outlineLvl w:val="1"/>
        <w:rPr>
          <w:rFonts w:ascii="Montserrat" w:eastAsia="Times New Roman" w:hAnsi="Montserrat" w:cs="Segoe UI"/>
          <w:color w:val="333333"/>
          <w:sz w:val="38"/>
          <w:szCs w:val="38"/>
          <w:lang w:eastAsia="es-AR"/>
        </w:rPr>
      </w:pPr>
      <w:r w:rsidRPr="00F54783">
        <w:rPr>
          <w:rFonts w:ascii="Montserrat" w:eastAsia="Times New Roman" w:hAnsi="Montserrat" w:cs="Segoe UI"/>
          <w:color w:val="333333"/>
          <w:sz w:val="38"/>
          <w:szCs w:val="38"/>
          <w:lang w:eastAsia="es-AR"/>
        </w:rPr>
        <w:t>Señales de fin de la prescripción</w:t>
      </w:r>
    </w:p>
    <w:p w14:paraId="66AACAC5" w14:textId="5FF239F6" w:rsidR="00F54783" w:rsidRPr="00F54783" w:rsidRDefault="00F54783" w:rsidP="00F54783">
      <w:pPr>
        <w:spacing w:after="0" w:line="240" w:lineRule="auto"/>
        <w:rPr>
          <w:rFonts w:ascii="Segoe UI" w:eastAsia="Times New Roman" w:hAnsi="Segoe UI" w:cs="Segoe UI"/>
          <w:color w:val="333333"/>
          <w:sz w:val="23"/>
          <w:szCs w:val="23"/>
          <w:lang w:eastAsia="es-AR"/>
        </w:rPr>
      </w:pPr>
      <w:r w:rsidRPr="00F54783">
        <w:rPr>
          <w:rFonts w:ascii="Segoe UI" w:eastAsia="Times New Roman" w:hAnsi="Segoe UI" w:cs="Segoe UI"/>
          <w:noProof/>
          <w:color w:val="333333"/>
          <w:sz w:val="23"/>
          <w:szCs w:val="23"/>
          <w:lang w:eastAsia="es-AR"/>
        </w:rPr>
        <w:lastRenderedPageBreak/>
        <w:drawing>
          <wp:inline distT="0" distB="0" distL="0" distR="0" wp14:anchorId="28C3DFB2" wp14:editId="715834E5">
            <wp:extent cx="5400040" cy="237109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22EC9D3A" w14:textId="6AA68D79" w:rsidR="00F54783" w:rsidRDefault="00F54783"/>
    <w:p w14:paraId="47EF1EE1" w14:textId="77777777" w:rsidR="00F54783" w:rsidRDefault="00F54783" w:rsidP="00F54783">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Señales preventivas</w:t>
      </w:r>
    </w:p>
    <w:p w14:paraId="3B806E96" w14:textId="77777777" w:rsidR="00F54783" w:rsidRDefault="00F54783" w:rsidP="00F54783">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Señales preventivas</w:t>
      </w:r>
    </w:p>
    <w:p w14:paraId="491F49F5" w14:textId="77777777" w:rsidR="00F54783" w:rsidRDefault="00F54783" w:rsidP="00F54783">
      <w:pPr>
        <w:pStyle w:val="NormalWeb"/>
        <w:spacing w:before="0" w:beforeAutospacing="0" w:after="375" w:afterAutospacing="0" w:line="300" w:lineRule="atLeast"/>
        <w:rPr>
          <w:rFonts w:ascii="Lora" w:hAnsi="Lora" w:cs="Segoe UI"/>
          <w:color w:val="666666"/>
          <w:sz w:val="23"/>
          <w:szCs w:val="23"/>
        </w:rPr>
      </w:pPr>
      <w:r>
        <w:rPr>
          <w:rFonts w:ascii="Lora" w:hAnsi="Lora" w:cs="Segoe UI"/>
          <w:color w:val="666666"/>
          <w:sz w:val="23"/>
          <w:szCs w:val="23"/>
        </w:rPr>
        <w:t>Este tipo de señales cumplen la función de avisar sobre el peligro presente al circular por las calles. Se caracterizan por tener forma cuadrada y fondo amarillo con diagonal vertical, borde y símbolo negro.</w:t>
      </w:r>
    </w:p>
    <w:p w14:paraId="7B36DE9C" w14:textId="77777777" w:rsidR="0024062F" w:rsidRPr="0024062F" w:rsidRDefault="0024062F" w:rsidP="0024062F">
      <w:pPr>
        <w:spacing w:after="0" w:line="495" w:lineRule="atLeast"/>
        <w:textAlignment w:val="center"/>
        <w:outlineLvl w:val="1"/>
        <w:rPr>
          <w:rFonts w:ascii="Montserrat" w:eastAsia="Times New Roman" w:hAnsi="Montserrat" w:cs="Times New Roman"/>
          <w:color w:val="333333"/>
          <w:sz w:val="50"/>
          <w:szCs w:val="50"/>
          <w:lang w:eastAsia="es-AR"/>
        </w:rPr>
      </w:pPr>
      <w:r w:rsidRPr="0024062F">
        <w:rPr>
          <w:rFonts w:ascii="Montserrat" w:eastAsia="Times New Roman" w:hAnsi="Montserrat" w:cs="Times New Roman"/>
          <w:color w:val="333333"/>
          <w:sz w:val="50"/>
          <w:szCs w:val="50"/>
          <w:lang w:eastAsia="es-AR"/>
        </w:rPr>
        <w:t>Señales preventivas</w:t>
      </w:r>
    </w:p>
    <w:p w14:paraId="0306F366" w14:textId="77777777" w:rsidR="0024062F" w:rsidRPr="0024062F" w:rsidRDefault="0024062F" w:rsidP="0024062F">
      <w:pPr>
        <w:spacing w:after="420" w:line="375" w:lineRule="atLeast"/>
        <w:outlineLvl w:val="1"/>
        <w:rPr>
          <w:rFonts w:ascii="Montserrat" w:eastAsia="Times New Roman" w:hAnsi="Montserrat" w:cs="Segoe UI"/>
          <w:color w:val="333333"/>
          <w:sz w:val="38"/>
          <w:szCs w:val="38"/>
          <w:lang w:eastAsia="es-AR"/>
        </w:rPr>
      </w:pPr>
      <w:r w:rsidRPr="0024062F">
        <w:rPr>
          <w:rFonts w:ascii="Montserrat" w:eastAsia="Times New Roman" w:hAnsi="Montserrat" w:cs="Segoe UI"/>
          <w:color w:val="333333"/>
          <w:sz w:val="38"/>
          <w:szCs w:val="38"/>
          <w:lang w:eastAsia="es-AR"/>
        </w:rPr>
        <w:t>Advertencias de máximo peligro:</w:t>
      </w:r>
    </w:p>
    <w:p w14:paraId="3CB432BF" w14:textId="7B4FFD1D" w:rsidR="0024062F" w:rsidRPr="0024062F" w:rsidRDefault="0024062F" w:rsidP="0024062F">
      <w:pPr>
        <w:spacing w:after="0" w:line="240" w:lineRule="auto"/>
        <w:rPr>
          <w:rFonts w:ascii="Segoe UI" w:eastAsia="Times New Roman" w:hAnsi="Segoe UI" w:cs="Segoe UI"/>
          <w:color w:val="333333"/>
          <w:sz w:val="23"/>
          <w:szCs w:val="23"/>
          <w:lang w:eastAsia="es-AR"/>
        </w:rPr>
      </w:pPr>
      <w:r w:rsidRPr="0024062F">
        <w:rPr>
          <w:rFonts w:ascii="Segoe UI" w:eastAsia="Times New Roman" w:hAnsi="Segoe UI" w:cs="Segoe UI"/>
          <w:noProof/>
          <w:color w:val="333333"/>
          <w:sz w:val="23"/>
          <w:szCs w:val="23"/>
          <w:lang w:eastAsia="es-AR"/>
        </w:rPr>
        <w:drawing>
          <wp:inline distT="0" distB="0" distL="0" distR="0" wp14:anchorId="749E6288" wp14:editId="1D5FB283">
            <wp:extent cx="5400040" cy="237109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50519928" w14:textId="46AE4436" w:rsidR="00F54783" w:rsidRDefault="00F54783"/>
    <w:p w14:paraId="23116EAD" w14:textId="77777777" w:rsidR="0024062F" w:rsidRPr="0024062F" w:rsidRDefault="0024062F" w:rsidP="0024062F">
      <w:pPr>
        <w:spacing w:after="0" w:line="495" w:lineRule="atLeast"/>
        <w:textAlignment w:val="center"/>
        <w:outlineLvl w:val="1"/>
        <w:rPr>
          <w:rFonts w:ascii="Montserrat" w:eastAsia="Times New Roman" w:hAnsi="Montserrat" w:cs="Times New Roman"/>
          <w:color w:val="333333"/>
          <w:sz w:val="50"/>
          <w:szCs w:val="50"/>
          <w:lang w:eastAsia="es-AR"/>
        </w:rPr>
      </w:pPr>
      <w:r w:rsidRPr="0024062F">
        <w:rPr>
          <w:rFonts w:ascii="Montserrat" w:eastAsia="Times New Roman" w:hAnsi="Montserrat" w:cs="Times New Roman"/>
          <w:color w:val="333333"/>
          <w:sz w:val="50"/>
          <w:szCs w:val="50"/>
          <w:lang w:eastAsia="es-AR"/>
        </w:rPr>
        <w:t>Características de la Vía</w:t>
      </w:r>
    </w:p>
    <w:p w14:paraId="6ECFAFB9" w14:textId="080FFD56" w:rsidR="0024062F" w:rsidRPr="0024062F" w:rsidRDefault="0024062F" w:rsidP="0024062F">
      <w:pPr>
        <w:spacing w:after="0" w:line="240" w:lineRule="auto"/>
        <w:rPr>
          <w:rFonts w:ascii="Segoe UI" w:eastAsia="Times New Roman" w:hAnsi="Segoe UI" w:cs="Segoe UI"/>
          <w:color w:val="333333"/>
          <w:sz w:val="23"/>
          <w:szCs w:val="23"/>
          <w:lang w:eastAsia="es-AR"/>
        </w:rPr>
      </w:pPr>
      <w:r w:rsidRPr="0024062F">
        <w:rPr>
          <w:rFonts w:ascii="Segoe UI" w:eastAsia="Times New Roman" w:hAnsi="Segoe UI" w:cs="Segoe UI"/>
          <w:noProof/>
          <w:color w:val="333333"/>
          <w:sz w:val="23"/>
          <w:szCs w:val="23"/>
          <w:lang w:eastAsia="es-AR"/>
        </w:rPr>
        <w:lastRenderedPageBreak/>
        <w:drawing>
          <wp:inline distT="0" distB="0" distL="0" distR="0" wp14:anchorId="0878F310" wp14:editId="0E6D0971">
            <wp:extent cx="5400040" cy="236664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366645"/>
                    </a:xfrm>
                    <a:prstGeom prst="rect">
                      <a:avLst/>
                    </a:prstGeom>
                    <a:noFill/>
                    <a:ln>
                      <a:noFill/>
                    </a:ln>
                  </pic:spPr>
                </pic:pic>
              </a:graphicData>
            </a:graphic>
          </wp:inline>
        </w:drawing>
      </w:r>
    </w:p>
    <w:p w14:paraId="267B9D11" w14:textId="68767214" w:rsidR="0024062F" w:rsidRDefault="0024062F"/>
    <w:p w14:paraId="601F7A95" w14:textId="77777777" w:rsidR="0024062F" w:rsidRPr="0024062F" w:rsidRDefault="0024062F" w:rsidP="0024062F">
      <w:pPr>
        <w:spacing w:after="0" w:line="495" w:lineRule="atLeast"/>
        <w:textAlignment w:val="center"/>
        <w:outlineLvl w:val="1"/>
        <w:rPr>
          <w:rFonts w:ascii="Montserrat" w:eastAsia="Times New Roman" w:hAnsi="Montserrat" w:cs="Times New Roman"/>
          <w:color w:val="333333"/>
          <w:sz w:val="50"/>
          <w:szCs w:val="50"/>
          <w:lang w:eastAsia="es-AR"/>
        </w:rPr>
      </w:pPr>
      <w:r w:rsidRPr="0024062F">
        <w:rPr>
          <w:rFonts w:ascii="Montserrat" w:eastAsia="Times New Roman" w:hAnsi="Montserrat" w:cs="Times New Roman"/>
          <w:color w:val="333333"/>
          <w:sz w:val="50"/>
          <w:szCs w:val="50"/>
          <w:lang w:eastAsia="es-AR"/>
        </w:rPr>
        <w:t>Posibilidad de Riesgo Eventual</w:t>
      </w:r>
    </w:p>
    <w:p w14:paraId="32AE8C42" w14:textId="313EB404" w:rsidR="0024062F" w:rsidRPr="0024062F" w:rsidRDefault="0024062F" w:rsidP="0024062F">
      <w:pPr>
        <w:spacing w:after="0" w:line="240" w:lineRule="auto"/>
        <w:rPr>
          <w:rFonts w:ascii="Segoe UI" w:eastAsia="Times New Roman" w:hAnsi="Segoe UI" w:cs="Segoe UI"/>
          <w:color w:val="333333"/>
          <w:sz w:val="23"/>
          <w:szCs w:val="23"/>
          <w:lang w:eastAsia="es-AR"/>
        </w:rPr>
      </w:pPr>
      <w:r w:rsidRPr="0024062F">
        <w:rPr>
          <w:rFonts w:ascii="Segoe UI" w:eastAsia="Times New Roman" w:hAnsi="Segoe UI" w:cs="Segoe UI"/>
          <w:noProof/>
          <w:color w:val="333333"/>
          <w:sz w:val="23"/>
          <w:szCs w:val="23"/>
          <w:lang w:eastAsia="es-AR"/>
        </w:rPr>
        <w:drawing>
          <wp:inline distT="0" distB="0" distL="0" distR="0" wp14:anchorId="104FCAB0" wp14:editId="305468A1">
            <wp:extent cx="5400040" cy="236728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367280"/>
                    </a:xfrm>
                    <a:prstGeom prst="rect">
                      <a:avLst/>
                    </a:prstGeom>
                    <a:noFill/>
                    <a:ln>
                      <a:noFill/>
                    </a:ln>
                  </pic:spPr>
                </pic:pic>
              </a:graphicData>
            </a:graphic>
          </wp:inline>
        </w:drawing>
      </w:r>
    </w:p>
    <w:p w14:paraId="23035F0E" w14:textId="4D8CDAE3" w:rsidR="0024062F" w:rsidRDefault="0024062F"/>
    <w:p w14:paraId="2B868B07" w14:textId="77777777" w:rsidR="0024062F" w:rsidRPr="0024062F" w:rsidRDefault="0024062F" w:rsidP="0024062F">
      <w:pPr>
        <w:spacing w:after="0" w:line="495" w:lineRule="atLeast"/>
        <w:textAlignment w:val="center"/>
        <w:outlineLvl w:val="1"/>
        <w:rPr>
          <w:rFonts w:ascii="Montserrat" w:eastAsia="Times New Roman" w:hAnsi="Montserrat" w:cs="Times New Roman"/>
          <w:color w:val="333333"/>
          <w:sz w:val="50"/>
          <w:szCs w:val="50"/>
          <w:lang w:eastAsia="es-AR"/>
        </w:rPr>
      </w:pPr>
      <w:r w:rsidRPr="0024062F">
        <w:rPr>
          <w:rFonts w:ascii="Montserrat" w:eastAsia="Times New Roman" w:hAnsi="Montserrat" w:cs="Times New Roman"/>
          <w:color w:val="333333"/>
          <w:sz w:val="50"/>
          <w:szCs w:val="50"/>
          <w:lang w:eastAsia="es-AR"/>
        </w:rPr>
        <w:t>Anticipo de otros dispositivos de Control de Tránsito</w:t>
      </w:r>
    </w:p>
    <w:p w14:paraId="639044F0" w14:textId="6A229E3D" w:rsidR="0024062F" w:rsidRPr="0024062F" w:rsidRDefault="0024062F" w:rsidP="0024062F">
      <w:pPr>
        <w:spacing w:after="0" w:line="240" w:lineRule="auto"/>
        <w:rPr>
          <w:rFonts w:ascii="Segoe UI" w:eastAsia="Times New Roman" w:hAnsi="Segoe UI" w:cs="Segoe UI"/>
          <w:color w:val="333333"/>
          <w:sz w:val="23"/>
          <w:szCs w:val="23"/>
          <w:lang w:eastAsia="es-AR"/>
        </w:rPr>
      </w:pPr>
      <w:r w:rsidRPr="0024062F">
        <w:rPr>
          <w:rFonts w:ascii="Segoe UI" w:eastAsia="Times New Roman" w:hAnsi="Segoe UI" w:cs="Segoe UI"/>
          <w:noProof/>
          <w:color w:val="333333"/>
          <w:sz w:val="23"/>
          <w:szCs w:val="23"/>
          <w:lang w:eastAsia="es-AR"/>
        </w:rPr>
        <w:drawing>
          <wp:inline distT="0" distB="0" distL="0" distR="0" wp14:anchorId="1C88147C" wp14:editId="59353AEE">
            <wp:extent cx="5400040" cy="237109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70EF569C" w14:textId="77777777" w:rsidR="0024062F" w:rsidRPr="0024062F" w:rsidRDefault="0024062F" w:rsidP="0024062F">
      <w:pPr>
        <w:spacing w:after="0" w:line="495" w:lineRule="atLeast"/>
        <w:textAlignment w:val="center"/>
        <w:outlineLvl w:val="1"/>
        <w:rPr>
          <w:rFonts w:ascii="Montserrat" w:eastAsia="Times New Roman" w:hAnsi="Montserrat" w:cs="Times New Roman"/>
          <w:color w:val="333333"/>
          <w:sz w:val="50"/>
          <w:szCs w:val="50"/>
          <w:lang w:eastAsia="es-AR"/>
        </w:rPr>
      </w:pPr>
      <w:r w:rsidRPr="0024062F">
        <w:rPr>
          <w:rFonts w:ascii="Montserrat" w:eastAsia="Times New Roman" w:hAnsi="Montserrat" w:cs="Times New Roman"/>
          <w:color w:val="333333"/>
          <w:sz w:val="50"/>
          <w:szCs w:val="50"/>
          <w:lang w:eastAsia="es-AR"/>
        </w:rPr>
        <w:lastRenderedPageBreak/>
        <w:t>Fin de la Prevención</w:t>
      </w:r>
    </w:p>
    <w:p w14:paraId="28DA9896" w14:textId="4A01DC85" w:rsidR="0024062F" w:rsidRPr="0024062F" w:rsidRDefault="0024062F" w:rsidP="0024062F">
      <w:pPr>
        <w:spacing w:after="0" w:line="240" w:lineRule="auto"/>
        <w:rPr>
          <w:rFonts w:ascii="Segoe UI" w:eastAsia="Times New Roman" w:hAnsi="Segoe UI" w:cs="Segoe UI"/>
          <w:color w:val="333333"/>
          <w:sz w:val="23"/>
          <w:szCs w:val="23"/>
          <w:lang w:eastAsia="es-AR"/>
        </w:rPr>
      </w:pPr>
      <w:r w:rsidRPr="0024062F">
        <w:rPr>
          <w:rFonts w:ascii="Segoe UI" w:eastAsia="Times New Roman" w:hAnsi="Segoe UI" w:cs="Segoe UI"/>
          <w:noProof/>
          <w:color w:val="333333"/>
          <w:sz w:val="23"/>
          <w:szCs w:val="23"/>
          <w:lang w:eastAsia="es-AR"/>
        </w:rPr>
        <w:drawing>
          <wp:inline distT="0" distB="0" distL="0" distR="0" wp14:anchorId="0296DED6" wp14:editId="0479A6D5">
            <wp:extent cx="5400040" cy="237109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2FB623B6" w14:textId="4475BB6C" w:rsidR="0024062F" w:rsidRDefault="0024062F"/>
    <w:p w14:paraId="26999D71" w14:textId="77777777" w:rsidR="0024062F" w:rsidRPr="0024062F" w:rsidRDefault="0024062F" w:rsidP="0024062F">
      <w:pPr>
        <w:spacing w:after="0" w:line="495" w:lineRule="atLeast"/>
        <w:textAlignment w:val="center"/>
        <w:outlineLvl w:val="1"/>
        <w:rPr>
          <w:rFonts w:ascii="Montserrat" w:eastAsia="Times New Roman" w:hAnsi="Montserrat" w:cs="Times New Roman"/>
          <w:color w:val="333333"/>
          <w:sz w:val="50"/>
          <w:szCs w:val="50"/>
          <w:lang w:eastAsia="es-AR"/>
        </w:rPr>
      </w:pPr>
      <w:r w:rsidRPr="0024062F">
        <w:rPr>
          <w:rFonts w:ascii="Montserrat" w:eastAsia="Times New Roman" w:hAnsi="Montserrat" w:cs="Times New Roman"/>
          <w:color w:val="333333"/>
          <w:sz w:val="50"/>
          <w:szCs w:val="50"/>
          <w:lang w:eastAsia="es-AR"/>
        </w:rPr>
        <w:t>Señales Informativas</w:t>
      </w:r>
    </w:p>
    <w:p w14:paraId="6E39C9F2" w14:textId="77777777" w:rsidR="0024062F" w:rsidRPr="0024062F" w:rsidRDefault="0024062F" w:rsidP="0024062F">
      <w:pPr>
        <w:spacing w:after="420" w:line="375" w:lineRule="atLeast"/>
        <w:outlineLvl w:val="1"/>
        <w:rPr>
          <w:rFonts w:ascii="Montserrat" w:eastAsia="Times New Roman" w:hAnsi="Montserrat" w:cs="Segoe UI"/>
          <w:color w:val="333333"/>
          <w:sz w:val="38"/>
          <w:szCs w:val="38"/>
          <w:lang w:eastAsia="es-AR"/>
        </w:rPr>
      </w:pPr>
      <w:r w:rsidRPr="0024062F">
        <w:rPr>
          <w:rFonts w:ascii="Montserrat" w:eastAsia="Times New Roman" w:hAnsi="Montserrat" w:cs="Segoe UI"/>
          <w:color w:val="333333"/>
          <w:sz w:val="38"/>
          <w:szCs w:val="38"/>
          <w:lang w:eastAsia="es-AR"/>
        </w:rPr>
        <w:t>Nomenclatura vial urbana. Destinos y Distancias</w:t>
      </w:r>
    </w:p>
    <w:p w14:paraId="3A053736" w14:textId="77777777" w:rsidR="0024062F" w:rsidRPr="0024062F" w:rsidRDefault="0024062F" w:rsidP="0024062F">
      <w:pPr>
        <w:spacing w:after="0" w:line="240" w:lineRule="auto"/>
        <w:rPr>
          <w:rFonts w:ascii="Segoe UI" w:eastAsia="Times New Roman" w:hAnsi="Segoe UI" w:cs="Segoe UI"/>
          <w:color w:val="333333"/>
          <w:sz w:val="23"/>
          <w:szCs w:val="23"/>
          <w:lang w:eastAsia="es-AR"/>
        </w:rPr>
      </w:pPr>
      <w:r w:rsidRPr="0024062F">
        <w:rPr>
          <w:rFonts w:ascii="Segoe UI" w:eastAsia="Times New Roman" w:hAnsi="Segoe UI" w:cs="Segoe UI"/>
          <w:noProof/>
          <w:color w:val="333333"/>
          <w:sz w:val="23"/>
          <w:szCs w:val="23"/>
          <w:lang w:eastAsia="es-AR"/>
        </w:rPr>
        <w:lastRenderedPageBreak/>
        <w:drawing>
          <wp:inline distT="0" distB="0" distL="0" distR="0" wp14:anchorId="7523D47A" wp14:editId="7A9B3F8F">
            <wp:extent cx="10949940" cy="4808220"/>
            <wp:effectExtent l="0" t="0" r="381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949940" cy="4808220"/>
                    </a:xfrm>
                    <a:prstGeom prst="rect">
                      <a:avLst/>
                    </a:prstGeom>
                    <a:noFill/>
                    <a:ln>
                      <a:noFill/>
                    </a:ln>
                  </pic:spPr>
                </pic:pic>
              </a:graphicData>
            </a:graphic>
          </wp:inline>
        </w:drawing>
      </w:r>
    </w:p>
    <w:p w14:paraId="73A407A8" w14:textId="30E238E0" w:rsidR="0024062F" w:rsidRDefault="0024062F"/>
    <w:p w14:paraId="0D8F83B8" w14:textId="77777777" w:rsidR="0024062F" w:rsidRPr="0024062F" w:rsidRDefault="0024062F" w:rsidP="0024062F">
      <w:pPr>
        <w:spacing w:after="0" w:line="495" w:lineRule="atLeast"/>
        <w:textAlignment w:val="center"/>
        <w:outlineLvl w:val="1"/>
        <w:rPr>
          <w:rFonts w:ascii="Montserrat" w:eastAsia="Times New Roman" w:hAnsi="Montserrat" w:cs="Times New Roman"/>
          <w:color w:val="333333"/>
          <w:sz w:val="50"/>
          <w:szCs w:val="50"/>
          <w:lang w:eastAsia="es-AR"/>
        </w:rPr>
      </w:pPr>
      <w:r w:rsidRPr="0024062F">
        <w:rPr>
          <w:rFonts w:ascii="Montserrat" w:eastAsia="Times New Roman" w:hAnsi="Montserrat" w:cs="Times New Roman"/>
          <w:color w:val="333333"/>
          <w:sz w:val="50"/>
          <w:szCs w:val="50"/>
          <w:lang w:eastAsia="es-AR"/>
        </w:rPr>
        <w:t>Señales Informativas</w:t>
      </w:r>
    </w:p>
    <w:p w14:paraId="55BCED21" w14:textId="77777777" w:rsidR="0024062F" w:rsidRPr="0024062F" w:rsidRDefault="0024062F" w:rsidP="0024062F">
      <w:pPr>
        <w:spacing w:after="420" w:line="375" w:lineRule="atLeast"/>
        <w:outlineLvl w:val="1"/>
        <w:rPr>
          <w:rFonts w:ascii="Montserrat" w:eastAsia="Times New Roman" w:hAnsi="Montserrat" w:cs="Segoe UI"/>
          <w:color w:val="333333"/>
          <w:sz w:val="38"/>
          <w:szCs w:val="38"/>
          <w:lang w:eastAsia="es-AR"/>
        </w:rPr>
      </w:pPr>
      <w:r w:rsidRPr="0024062F">
        <w:rPr>
          <w:rFonts w:ascii="Montserrat" w:eastAsia="Times New Roman" w:hAnsi="Montserrat" w:cs="Segoe UI"/>
          <w:color w:val="333333"/>
          <w:sz w:val="38"/>
          <w:szCs w:val="38"/>
          <w:lang w:eastAsia="es-AR"/>
        </w:rPr>
        <w:t>Características de la vía:</w:t>
      </w:r>
    </w:p>
    <w:p w14:paraId="4BE1E92C" w14:textId="44CBA5D8" w:rsidR="0024062F" w:rsidRPr="0024062F" w:rsidRDefault="0024062F" w:rsidP="0024062F">
      <w:pPr>
        <w:spacing w:after="0" w:line="240" w:lineRule="auto"/>
        <w:rPr>
          <w:rFonts w:ascii="Segoe UI" w:eastAsia="Times New Roman" w:hAnsi="Segoe UI" w:cs="Segoe UI"/>
          <w:color w:val="333333"/>
          <w:sz w:val="23"/>
          <w:szCs w:val="23"/>
          <w:lang w:eastAsia="es-AR"/>
        </w:rPr>
      </w:pPr>
      <w:r w:rsidRPr="0024062F">
        <w:rPr>
          <w:rFonts w:ascii="Segoe UI" w:eastAsia="Times New Roman" w:hAnsi="Segoe UI" w:cs="Segoe UI"/>
          <w:noProof/>
          <w:color w:val="333333"/>
          <w:sz w:val="23"/>
          <w:szCs w:val="23"/>
          <w:lang w:eastAsia="es-AR"/>
        </w:rPr>
        <w:drawing>
          <wp:inline distT="0" distB="0" distL="0" distR="0" wp14:anchorId="46001E19" wp14:editId="5BC2372D">
            <wp:extent cx="5400040" cy="237109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71ACC0D0" w14:textId="53A629E8" w:rsidR="0024062F" w:rsidRDefault="0024062F"/>
    <w:p w14:paraId="4710C9A3" w14:textId="77777777" w:rsidR="0024062F" w:rsidRPr="0024062F" w:rsidRDefault="0024062F" w:rsidP="0024062F">
      <w:pPr>
        <w:spacing w:after="0" w:line="495" w:lineRule="atLeast"/>
        <w:textAlignment w:val="center"/>
        <w:outlineLvl w:val="1"/>
        <w:rPr>
          <w:rFonts w:ascii="Montserrat" w:eastAsia="Times New Roman" w:hAnsi="Montserrat" w:cs="Times New Roman"/>
          <w:color w:val="333333"/>
          <w:sz w:val="50"/>
          <w:szCs w:val="50"/>
          <w:lang w:eastAsia="es-AR"/>
        </w:rPr>
      </w:pPr>
      <w:r w:rsidRPr="0024062F">
        <w:rPr>
          <w:rFonts w:ascii="Montserrat" w:eastAsia="Times New Roman" w:hAnsi="Montserrat" w:cs="Times New Roman"/>
          <w:color w:val="333333"/>
          <w:sz w:val="50"/>
          <w:szCs w:val="50"/>
          <w:lang w:eastAsia="es-AR"/>
        </w:rPr>
        <w:lastRenderedPageBreak/>
        <w:t>Información Turística y de Servicios</w:t>
      </w:r>
    </w:p>
    <w:p w14:paraId="6A1449BB" w14:textId="75228BDD" w:rsidR="0024062F" w:rsidRPr="0024062F" w:rsidRDefault="0024062F" w:rsidP="0024062F">
      <w:pPr>
        <w:spacing w:after="0" w:line="240" w:lineRule="auto"/>
        <w:rPr>
          <w:rFonts w:ascii="Segoe UI" w:eastAsia="Times New Roman" w:hAnsi="Segoe UI" w:cs="Segoe UI"/>
          <w:color w:val="333333"/>
          <w:sz w:val="23"/>
          <w:szCs w:val="23"/>
          <w:lang w:eastAsia="es-AR"/>
        </w:rPr>
      </w:pPr>
      <w:r w:rsidRPr="0024062F">
        <w:rPr>
          <w:rFonts w:ascii="Segoe UI" w:eastAsia="Times New Roman" w:hAnsi="Segoe UI" w:cs="Segoe UI"/>
          <w:noProof/>
          <w:color w:val="333333"/>
          <w:sz w:val="23"/>
          <w:szCs w:val="23"/>
          <w:lang w:eastAsia="es-AR"/>
        </w:rPr>
        <w:drawing>
          <wp:inline distT="0" distB="0" distL="0" distR="0" wp14:anchorId="22DB030D" wp14:editId="70C5F3B0">
            <wp:extent cx="5400040" cy="237109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28A28C57" w14:textId="495C90E6" w:rsidR="0024062F" w:rsidRDefault="0024062F"/>
    <w:p w14:paraId="6257983A" w14:textId="77777777" w:rsidR="0024062F" w:rsidRPr="0024062F" w:rsidRDefault="0024062F" w:rsidP="0024062F">
      <w:pPr>
        <w:spacing w:after="0" w:line="495" w:lineRule="atLeast"/>
        <w:textAlignment w:val="center"/>
        <w:outlineLvl w:val="1"/>
        <w:rPr>
          <w:rFonts w:ascii="Montserrat" w:eastAsia="Times New Roman" w:hAnsi="Montserrat" w:cs="Times New Roman"/>
          <w:color w:val="333333"/>
          <w:sz w:val="50"/>
          <w:szCs w:val="50"/>
          <w:lang w:eastAsia="es-AR"/>
        </w:rPr>
      </w:pPr>
      <w:r w:rsidRPr="0024062F">
        <w:rPr>
          <w:rFonts w:ascii="Montserrat" w:eastAsia="Times New Roman" w:hAnsi="Montserrat" w:cs="Times New Roman"/>
          <w:color w:val="333333"/>
          <w:sz w:val="50"/>
          <w:szCs w:val="50"/>
          <w:lang w:eastAsia="es-AR"/>
        </w:rPr>
        <w:t>Señalamiento horizontal</w:t>
      </w:r>
    </w:p>
    <w:p w14:paraId="5577E4C7" w14:textId="77777777" w:rsidR="0024062F" w:rsidRPr="0024062F" w:rsidRDefault="0024062F" w:rsidP="0024062F">
      <w:pPr>
        <w:spacing w:after="420" w:line="375" w:lineRule="atLeast"/>
        <w:outlineLvl w:val="1"/>
        <w:rPr>
          <w:rFonts w:ascii="Montserrat" w:eastAsia="Times New Roman" w:hAnsi="Montserrat" w:cs="Segoe UI"/>
          <w:color w:val="333333"/>
          <w:sz w:val="38"/>
          <w:szCs w:val="38"/>
          <w:lang w:eastAsia="es-AR"/>
        </w:rPr>
      </w:pPr>
      <w:r w:rsidRPr="0024062F">
        <w:rPr>
          <w:rFonts w:ascii="Montserrat" w:eastAsia="Times New Roman" w:hAnsi="Montserrat" w:cs="Segoe UI"/>
          <w:color w:val="333333"/>
          <w:sz w:val="38"/>
          <w:szCs w:val="38"/>
          <w:lang w:eastAsia="es-AR"/>
        </w:rPr>
        <w:t>Marcas longitudinales</w:t>
      </w:r>
    </w:p>
    <w:p w14:paraId="73907BDC" w14:textId="77777777" w:rsidR="0024062F" w:rsidRPr="0024062F" w:rsidRDefault="0024062F" w:rsidP="0024062F">
      <w:pPr>
        <w:spacing w:after="0" w:line="240" w:lineRule="auto"/>
        <w:rPr>
          <w:rFonts w:ascii="Segoe UI" w:eastAsia="Times New Roman" w:hAnsi="Segoe UI" w:cs="Segoe UI"/>
          <w:color w:val="333333"/>
          <w:sz w:val="23"/>
          <w:szCs w:val="23"/>
          <w:lang w:eastAsia="es-AR"/>
        </w:rPr>
      </w:pPr>
      <w:r w:rsidRPr="0024062F">
        <w:rPr>
          <w:rFonts w:ascii="Segoe UI" w:eastAsia="Times New Roman" w:hAnsi="Segoe UI" w:cs="Segoe UI"/>
          <w:noProof/>
          <w:color w:val="333333"/>
          <w:sz w:val="23"/>
          <w:szCs w:val="23"/>
          <w:lang w:eastAsia="es-AR"/>
        </w:rPr>
        <w:drawing>
          <wp:inline distT="0" distB="0" distL="0" distR="0" wp14:anchorId="08EC9166" wp14:editId="7692ADE0">
            <wp:extent cx="3810000" cy="3436620"/>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10000" cy="3436620"/>
                    </a:xfrm>
                    <a:prstGeom prst="rect">
                      <a:avLst/>
                    </a:prstGeom>
                    <a:noFill/>
                    <a:ln>
                      <a:noFill/>
                    </a:ln>
                  </pic:spPr>
                </pic:pic>
              </a:graphicData>
            </a:graphic>
          </wp:inline>
        </w:drawing>
      </w:r>
    </w:p>
    <w:p w14:paraId="7F2FABE1" w14:textId="74255093" w:rsidR="0024062F" w:rsidRDefault="0024062F"/>
    <w:p w14:paraId="7EF3BD82" w14:textId="77777777" w:rsidR="0024062F" w:rsidRPr="0024062F" w:rsidRDefault="0024062F" w:rsidP="0024062F">
      <w:pPr>
        <w:spacing w:after="0" w:line="495" w:lineRule="atLeast"/>
        <w:textAlignment w:val="center"/>
        <w:outlineLvl w:val="1"/>
        <w:rPr>
          <w:rFonts w:ascii="Montserrat" w:eastAsia="Times New Roman" w:hAnsi="Montserrat" w:cs="Times New Roman"/>
          <w:color w:val="333333"/>
          <w:sz w:val="50"/>
          <w:szCs w:val="50"/>
          <w:lang w:eastAsia="es-AR"/>
        </w:rPr>
      </w:pPr>
      <w:r w:rsidRPr="0024062F">
        <w:rPr>
          <w:rFonts w:ascii="Montserrat" w:eastAsia="Times New Roman" w:hAnsi="Montserrat" w:cs="Times New Roman"/>
          <w:color w:val="333333"/>
          <w:sz w:val="50"/>
          <w:szCs w:val="50"/>
          <w:lang w:eastAsia="es-AR"/>
        </w:rPr>
        <w:t>Señalamiento horizontal</w:t>
      </w:r>
    </w:p>
    <w:p w14:paraId="67BA2088" w14:textId="1A0FB714" w:rsidR="0024062F" w:rsidRPr="0024062F" w:rsidRDefault="0024062F" w:rsidP="0024062F">
      <w:pPr>
        <w:spacing w:after="0" w:line="240" w:lineRule="auto"/>
        <w:rPr>
          <w:rFonts w:ascii="Segoe UI" w:eastAsia="Times New Roman" w:hAnsi="Segoe UI" w:cs="Segoe UI"/>
          <w:color w:val="333333"/>
          <w:sz w:val="23"/>
          <w:szCs w:val="23"/>
          <w:lang w:eastAsia="es-AR"/>
        </w:rPr>
      </w:pPr>
      <w:r w:rsidRPr="0024062F">
        <w:rPr>
          <w:rFonts w:ascii="Segoe UI" w:eastAsia="Times New Roman" w:hAnsi="Segoe UI" w:cs="Segoe UI"/>
          <w:noProof/>
          <w:color w:val="333333"/>
          <w:sz w:val="23"/>
          <w:szCs w:val="23"/>
          <w:lang w:eastAsia="es-AR"/>
        </w:rPr>
        <w:lastRenderedPageBreak/>
        <w:drawing>
          <wp:inline distT="0" distB="0" distL="0" distR="0" wp14:anchorId="7DDC13E2" wp14:editId="7354DF84">
            <wp:extent cx="3810000" cy="34366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10000" cy="3436620"/>
                    </a:xfrm>
                    <a:prstGeom prst="rect">
                      <a:avLst/>
                    </a:prstGeom>
                    <a:noFill/>
                    <a:ln>
                      <a:noFill/>
                    </a:ln>
                  </pic:spPr>
                </pic:pic>
              </a:graphicData>
            </a:graphic>
          </wp:inline>
        </w:drawing>
      </w:r>
    </w:p>
    <w:p w14:paraId="56910E50" w14:textId="67EF31EF" w:rsidR="0024062F" w:rsidRDefault="0024062F"/>
    <w:p w14:paraId="5E1586E1" w14:textId="77777777" w:rsidR="008530E7" w:rsidRDefault="008530E7" w:rsidP="008530E7">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Señalamiento horizontal</w:t>
      </w:r>
    </w:p>
    <w:p w14:paraId="7AE458FA" w14:textId="77777777" w:rsidR="008530E7" w:rsidRDefault="008530E7" w:rsidP="008530E7">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Marcas especiales</w:t>
      </w:r>
    </w:p>
    <w:p w14:paraId="25366D9A" w14:textId="66C64556" w:rsidR="008530E7" w:rsidRDefault="008530E7" w:rsidP="008530E7">
      <w:pPr>
        <w:rPr>
          <w:rFonts w:ascii="Segoe UI" w:hAnsi="Segoe UI" w:cs="Segoe UI"/>
          <w:color w:val="333333"/>
          <w:sz w:val="23"/>
          <w:szCs w:val="23"/>
        </w:rPr>
      </w:pPr>
      <w:r>
        <w:rPr>
          <w:rFonts w:ascii="Segoe UI" w:hAnsi="Segoe UI" w:cs="Segoe UI"/>
          <w:noProof/>
          <w:color w:val="333333"/>
          <w:sz w:val="23"/>
          <w:szCs w:val="23"/>
        </w:rPr>
        <w:drawing>
          <wp:inline distT="0" distB="0" distL="0" distR="0" wp14:anchorId="01DEDEC9" wp14:editId="5E406096">
            <wp:extent cx="5400040" cy="236728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0040" cy="2367280"/>
                    </a:xfrm>
                    <a:prstGeom prst="rect">
                      <a:avLst/>
                    </a:prstGeom>
                    <a:noFill/>
                    <a:ln>
                      <a:noFill/>
                    </a:ln>
                  </pic:spPr>
                </pic:pic>
              </a:graphicData>
            </a:graphic>
          </wp:inline>
        </w:drawing>
      </w:r>
    </w:p>
    <w:p w14:paraId="5E5B9C74" w14:textId="5F5EF531" w:rsidR="0024062F" w:rsidRDefault="0024062F"/>
    <w:p w14:paraId="4376E312" w14:textId="77777777" w:rsidR="008530E7" w:rsidRDefault="008530E7" w:rsidP="008530E7">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Señalamiento transitorio</w:t>
      </w:r>
    </w:p>
    <w:p w14:paraId="42F205C7" w14:textId="77777777" w:rsidR="008530E7" w:rsidRDefault="008530E7" w:rsidP="008530E7">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Señales de prevención</w:t>
      </w:r>
    </w:p>
    <w:p w14:paraId="59D46DC5" w14:textId="48341188" w:rsidR="008530E7" w:rsidRDefault="008530E7" w:rsidP="008530E7">
      <w:pPr>
        <w:rPr>
          <w:rFonts w:ascii="Segoe UI" w:hAnsi="Segoe UI" w:cs="Segoe UI"/>
          <w:color w:val="333333"/>
          <w:sz w:val="23"/>
          <w:szCs w:val="23"/>
        </w:rPr>
      </w:pPr>
      <w:r>
        <w:rPr>
          <w:rFonts w:ascii="Segoe UI" w:hAnsi="Segoe UI" w:cs="Segoe UI"/>
          <w:noProof/>
          <w:color w:val="333333"/>
          <w:sz w:val="23"/>
          <w:szCs w:val="23"/>
        </w:rPr>
        <w:lastRenderedPageBreak/>
        <w:drawing>
          <wp:inline distT="0" distB="0" distL="0" distR="0" wp14:anchorId="53677817" wp14:editId="0B9AAEE4">
            <wp:extent cx="5400040" cy="237109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58F149CB" w14:textId="10916ACC" w:rsidR="008530E7" w:rsidRDefault="008530E7"/>
    <w:p w14:paraId="3D9DA13F" w14:textId="77777777" w:rsidR="008530E7" w:rsidRDefault="008530E7" w:rsidP="008530E7">
      <w:pPr>
        <w:pStyle w:val="Ttulo2"/>
        <w:spacing w:before="0" w:beforeAutospacing="0" w:after="0" w:afterAutospacing="0" w:line="495" w:lineRule="atLeast"/>
        <w:textAlignment w:val="center"/>
        <w:rPr>
          <w:rFonts w:ascii="Montserrat" w:hAnsi="Montserrat"/>
          <w:b w:val="0"/>
          <w:bCs w:val="0"/>
          <w:color w:val="333333"/>
          <w:sz w:val="50"/>
          <w:szCs w:val="50"/>
        </w:rPr>
      </w:pPr>
      <w:r>
        <w:rPr>
          <w:rFonts w:ascii="Montserrat" w:hAnsi="Montserrat"/>
          <w:b w:val="0"/>
          <w:bCs w:val="0"/>
          <w:color w:val="333333"/>
          <w:sz w:val="50"/>
          <w:szCs w:val="50"/>
        </w:rPr>
        <w:t>Señalamiento transitorio</w:t>
      </w:r>
    </w:p>
    <w:p w14:paraId="633FD24A" w14:textId="77777777" w:rsidR="008530E7" w:rsidRDefault="008530E7" w:rsidP="008530E7">
      <w:pPr>
        <w:pStyle w:val="Ttulo2"/>
        <w:spacing w:before="0" w:beforeAutospacing="0" w:after="420" w:afterAutospacing="0" w:line="375" w:lineRule="atLeast"/>
        <w:rPr>
          <w:rFonts w:ascii="Montserrat" w:hAnsi="Montserrat" w:cs="Segoe UI"/>
          <w:b w:val="0"/>
          <w:bCs w:val="0"/>
          <w:color w:val="333333"/>
          <w:sz w:val="38"/>
          <w:szCs w:val="38"/>
        </w:rPr>
      </w:pPr>
      <w:r>
        <w:rPr>
          <w:rFonts w:ascii="Montserrat" w:hAnsi="Montserrat" w:cs="Segoe UI"/>
          <w:b w:val="0"/>
          <w:bCs w:val="0"/>
          <w:color w:val="333333"/>
          <w:sz w:val="38"/>
          <w:szCs w:val="38"/>
        </w:rPr>
        <w:t>Señales de información</w:t>
      </w:r>
    </w:p>
    <w:p w14:paraId="22734A02" w14:textId="75647F2F" w:rsidR="008530E7" w:rsidRDefault="008530E7" w:rsidP="008530E7">
      <w:pPr>
        <w:rPr>
          <w:rFonts w:ascii="Segoe UI" w:hAnsi="Segoe UI" w:cs="Segoe UI"/>
          <w:color w:val="333333"/>
          <w:sz w:val="23"/>
          <w:szCs w:val="23"/>
        </w:rPr>
      </w:pPr>
      <w:r>
        <w:rPr>
          <w:rFonts w:ascii="Segoe UI" w:hAnsi="Segoe UI" w:cs="Segoe UI"/>
          <w:noProof/>
          <w:color w:val="333333"/>
          <w:sz w:val="23"/>
          <w:szCs w:val="23"/>
        </w:rPr>
        <w:drawing>
          <wp:inline distT="0" distB="0" distL="0" distR="0" wp14:anchorId="6210E7E8" wp14:editId="70D34E01">
            <wp:extent cx="5400040" cy="237109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00040" cy="2371090"/>
                    </a:xfrm>
                    <a:prstGeom prst="rect">
                      <a:avLst/>
                    </a:prstGeom>
                    <a:noFill/>
                    <a:ln>
                      <a:noFill/>
                    </a:ln>
                  </pic:spPr>
                </pic:pic>
              </a:graphicData>
            </a:graphic>
          </wp:inline>
        </w:drawing>
      </w:r>
    </w:p>
    <w:p w14:paraId="35BAC62A" w14:textId="2B7033F9" w:rsidR="008530E7" w:rsidRDefault="008530E7"/>
    <w:p w14:paraId="0A86A1B7" w14:textId="77777777" w:rsidR="008530E7" w:rsidRDefault="008530E7"/>
    <w:sectPr w:rsidR="008530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500000000000000"/>
    <w:charset w:val="00"/>
    <w:family w:val="auto"/>
    <w:pitch w:val="variable"/>
    <w:sig w:usb0="2000020F" w:usb1="00000003" w:usb2="00000000" w:usb3="00000000" w:csb0="00000197" w:csb1="00000000"/>
  </w:font>
  <w:font w:name="Lora">
    <w:charset w:val="00"/>
    <w:family w:val="auto"/>
    <w:pitch w:val="variable"/>
    <w:sig w:usb0="A00002FF" w:usb1="5000204B" w:usb2="00000000" w:usb3="00000000" w:csb0="00000097"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FC0EFC"/>
    <w:multiLevelType w:val="multilevel"/>
    <w:tmpl w:val="1CDA5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183"/>
    <w:rsid w:val="00010FBE"/>
    <w:rsid w:val="0024062F"/>
    <w:rsid w:val="00434183"/>
    <w:rsid w:val="008530E7"/>
    <w:rsid w:val="00F5478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952B1"/>
  <w15:chartTrackingRefBased/>
  <w15:docId w15:val="{0F9578AC-DB88-4CAE-8516-B89B8BCAC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F54783"/>
    <w:pPr>
      <w:spacing w:before="100" w:beforeAutospacing="1" w:after="100" w:afterAutospacing="1" w:line="240" w:lineRule="auto"/>
      <w:outlineLvl w:val="1"/>
    </w:pPr>
    <w:rPr>
      <w:rFonts w:ascii="Times New Roman" w:eastAsia="Times New Roman" w:hAnsi="Times New Roman" w:cs="Times New Roman"/>
      <w:b/>
      <w:bCs/>
      <w:sz w:val="36"/>
      <w:szCs w:val="36"/>
      <w:lang w:eastAsia="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F54783"/>
    <w:rPr>
      <w:rFonts w:ascii="Times New Roman" w:eastAsia="Times New Roman" w:hAnsi="Times New Roman" w:cs="Times New Roman"/>
      <w:b/>
      <w:bCs/>
      <w:sz w:val="36"/>
      <w:szCs w:val="36"/>
      <w:lang w:eastAsia="es-AR"/>
    </w:rPr>
  </w:style>
  <w:style w:type="paragraph" w:styleId="NormalWeb">
    <w:name w:val="Normal (Web)"/>
    <w:basedOn w:val="Normal"/>
    <w:uiPriority w:val="99"/>
    <w:semiHidden/>
    <w:unhideWhenUsed/>
    <w:rsid w:val="00F54783"/>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87657">
      <w:bodyDiv w:val="1"/>
      <w:marLeft w:val="0"/>
      <w:marRight w:val="0"/>
      <w:marTop w:val="0"/>
      <w:marBottom w:val="0"/>
      <w:divBdr>
        <w:top w:val="none" w:sz="0" w:space="0" w:color="auto"/>
        <w:left w:val="none" w:sz="0" w:space="0" w:color="auto"/>
        <w:bottom w:val="none" w:sz="0" w:space="0" w:color="auto"/>
        <w:right w:val="none" w:sz="0" w:space="0" w:color="auto"/>
      </w:divBdr>
      <w:divsChild>
        <w:div w:id="1963264024">
          <w:marLeft w:val="0"/>
          <w:marRight w:val="0"/>
          <w:marTop w:val="0"/>
          <w:marBottom w:val="0"/>
          <w:divBdr>
            <w:top w:val="none" w:sz="0" w:space="0" w:color="auto"/>
            <w:left w:val="none" w:sz="0" w:space="0" w:color="auto"/>
            <w:bottom w:val="none" w:sz="0" w:space="0" w:color="auto"/>
            <w:right w:val="none" w:sz="0" w:space="0" w:color="auto"/>
          </w:divBdr>
        </w:div>
      </w:divsChild>
    </w:div>
    <w:div w:id="216359471">
      <w:bodyDiv w:val="1"/>
      <w:marLeft w:val="0"/>
      <w:marRight w:val="0"/>
      <w:marTop w:val="0"/>
      <w:marBottom w:val="0"/>
      <w:divBdr>
        <w:top w:val="none" w:sz="0" w:space="0" w:color="auto"/>
        <w:left w:val="none" w:sz="0" w:space="0" w:color="auto"/>
        <w:bottom w:val="none" w:sz="0" w:space="0" w:color="auto"/>
        <w:right w:val="none" w:sz="0" w:space="0" w:color="auto"/>
      </w:divBdr>
      <w:divsChild>
        <w:div w:id="1484546205">
          <w:marLeft w:val="0"/>
          <w:marRight w:val="0"/>
          <w:marTop w:val="0"/>
          <w:marBottom w:val="0"/>
          <w:divBdr>
            <w:top w:val="none" w:sz="0" w:space="0" w:color="auto"/>
            <w:left w:val="none" w:sz="0" w:space="0" w:color="auto"/>
            <w:bottom w:val="none" w:sz="0" w:space="0" w:color="auto"/>
            <w:right w:val="none" w:sz="0" w:space="0" w:color="auto"/>
          </w:divBdr>
        </w:div>
      </w:divsChild>
    </w:div>
    <w:div w:id="220560559">
      <w:bodyDiv w:val="1"/>
      <w:marLeft w:val="0"/>
      <w:marRight w:val="0"/>
      <w:marTop w:val="0"/>
      <w:marBottom w:val="0"/>
      <w:divBdr>
        <w:top w:val="none" w:sz="0" w:space="0" w:color="auto"/>
        <w:left w:val="none" w:sz="0" w:space="0" w:color="auto"/>
        <w:bottom w:val="none" w:sz="0" w:space="0" w:color="auto"/>
        <w:right w:val="none" w:sz="0" w:space="0" w:color="auto"/>
      </w:divBdr>
      <w:divsChild>
        <w:div w:id="405959625">
          <w:marLeft w:val="0"/>
          <w:marRight w:val="0"/>
          <w:marTop w:val="0"/>
          <w:marBottom w:val="0"/>
          <w:divBdr>
            <w:top w:val="none" w:sz="0" w:space="0" w:color="auto"/>
            <w:left w:val="none" w:sz="0" w:space="0" w:color="auto"/>
            <w:bottom w:val="none" w:sz="0" w:space="0" w:color="auto"/>
            <w:right w:val="none" w:sz="0" w:space="0" w:color="auto"/>
          </w:divBdr>
        </w:div>
      </w:divsChild>
    </w:div>
    <w:div w:id="238372783">
      <w:bodyDiv w:val="1"/>
      <w:marLeft w:val="0"/>
      <w:marRight w:val="0"/>
      <w:marTop w:val="0"/>
      <w:marBottom w:val="0"/>
      <w:divBdr>
        <w:top w:val="none" w:sz="0" w:space="0" w:color="auto"/>
        <w:left w:val="none" w:sz="0" w:space="0" w:color="auto"/>
        <w:bottom w:val="none" w:sz="0" w:space="0" w:color="auto"/>
        <w:right w:val="none" w:sz="0" w:space="0" w:color="auto"/>
      </w:divBdr>
      <w:divsChild>
        <w:div w:id="1004475681">
          <w:marLeft w:val="0"/>
          <w:marRight w:val="0"/>
          <w:marTop w:val="0"/>
          <w:marBottom w:val="0"/>
          <w:divBdr>
            <w:top w:val="none" w:sz="0" w:space="0" w:color="auto"/>
            <w:left w:val="none" w:sz="0" w:space="0" w:color="auto"/>
            <w:bottom w:val="none" w:sz="0" w:space="0" w:color="auto"/>
            <w:right w:val="none" w:sz="0" w:space="0" w:color="auto"/>
          </w:divBdr>
        </w:div>
      </w:divsChild>
    </w:div>
    <w:div w:id="264577090">
      <w:bodyDiv w:val="1"/>
      <w:marLeft w:val="0"/>
      <w:marRight w:val="0"/>
      <w:marTop w:val="0"/>
      <w:marBottom w:val="0"/>
      <w:divBdr>
        <w:top w:val="none" w:sz="0" w:space="0" w:color="auto"/>
        <w:left w:val="none" w:sz="0" w:space="0" w:color="auto"/>
        <w:bottom w:val="none" w:sz="0" w:space="0" w:color="auto"/>
        <w:right w:val="none" w:sz="0" w:space="0" w:color="auto"/>
      </w:divBdr>
      <w:divsChild>
        <w:div w:id="1995068172">
          <w:marLeft w:val="0"/>
          <w:marRight w:val="0"/>
          <w:marTop w:val="0"/>
          <w:marBottom w:val="0"/>
          <w:divBdr>
            <w:top w:val="none" w:sz="0" w:space="0" w:color="auto"/>
            <w:left w:val="none" w:sz="0" w:space="0" w:color="auto"/>
            <w:bottom w:val="none" w:sz="0" w:space="0" w:color="auto"/>
            <w:right w:val="none" w:sz="0" w:space="0" w:color="auto"/>
          </w:divBdr>
        </w:div>
      </w:divsChild>
    </w:div>
    <w:div w:id="287245767">
      <w:bodyDiv w:val="1"/>
      <w:marLeft w:val="0"/>
      <w:marRight w:val="0"/>
      <w:marTop w:val="0"/>
      <w:marBottom w:val="0"/>
      <w:divBdr>
        <w:top w:val="none" w:sz="0" w:space="0" w:color="auto"/>
        <w:left w:val="none" w:sz="0" w:space="0" w:color="auto"/>
        <w:bottom w:val="none" w:sz="0" w:space="0" w:color="auto"/>
        <w:right w:val="none" w:sz="0" w:space="0" w:color="auto"/>
      </w:divBdr>
      <w:divsChild>
        <w:div w:id="2106805090">
          <w:marLeft w:val="0"/>
          <w:marRight w:val="0"/>
          <w:marTop w:val="0"/>
          <w:marBottom w:val="0"/>
          <w:divBdr>
            <w:top w:val="none" w:sz="0" w:space="0" w:color="auto"/>
            <w:left w:val="none" w:sz="0" w:space="0" w:color="auto"/>
            <w:bottom w:val="none" w:sz="0" w:space="0" w:color="auto"/>
            <w:right w:val="none" w:sz="0" w:space="0" w:color="auto"/>
          </w:divBdr>
        </w:div>
      </w:divsChild>
    </w:div>
    <w:div w:id="433786508">
      <w:bodyDiv w:val="1"/>
      <w:marLeft w:val="0"/>
      <w:marRight w:val="0"/>
      <w:marTop w:val="0"/>
      <w:marBottom w:val="0"/>
      <w:divBdr>
        <w:top w:val="none" w:sz="0" w:space="0" w:color="auto"/>
        <w:left w:val="none" w:sz="0" w:space="0" w:color="auto"/>
        <w:bottom w:val="none" w:sz="0" w:space="0" w:color="auto"/>
        <w:right w:val="none" w:sz="0" w:space="0" w:color="auto"/>
      </w:divBdr>
      <w:divsChild>
        <w:div w:id="400565181">
          <w:marLeft w:val="0"/>
          <w:marRight w:val="0"/>
          <w:marTop w:val="0"/>
          <w:marBottom w:val="0"/>
          <w:divBdr>
            <w:top w:val="none" w:sz="0" w:space="0" w:color="auto"/>
            <w:left w:val="none" w:sz="0" w:space="0" w:color="auto"/>
            <w:bottom w:val="none" w:sz="0" w:space="0" w:color="auto"/>
            <w:right w:val="none" w:sz="0" w:space="0" w:color="auto"/>
          </w:divBdr>
        </w:div>
      </w:divsChild>
    </w:div>
    <w:div w:id="458105935">
      <w:bodyDiv w:val="1"/>
      <w:marLeft w:val="0"/>
      <w:marRight w:val="0"/>
      <w:marTop w:val="0"/>
      <w:marBottom w:val="0"/>
      <w:divBdr>
        <w:top w:val="none" w:sz="0" w:space="0" w:color="auto"/>
        <w:left w:val="none" w:sz="0" w:space="0" w:color="auto"/>
        <w:bottom w:val="none" w:sz="0" w:space="0" w:color="auto"/>
        <w:right w:val="none" w:sz="0" w:space="0" w:color="auto"/>
      </w:divBdr>
      <w:divsChild>
        <w:div w:id="872495722">
          <w:marLeft w:val="0"/>
          <w:marRight w:val="0"/>
          <w:marTop w:val="0"/>
          <w:marBottom w:val="0"/>
          <w:divBdr>
            <w:top w:val="none" w:sz="0" w:space="0" w:color="auto"/>
            <w:left w:val="none" w:sz="0" w:space="0" w:color="auto"/>
            <w:bottom w:val="none" w:sz="0" w:space="0" w:color="auto"/>
            <w:right w:val="none" w:sz="0" w:space="0" w:color="auto"/>
          </w:divBdr>
        </w:div>
      </w:divsChild>
    </w:div>
    <w:div w:id="544954288">
      <w:bodyDiv w:val="1"/>
      <w:marLeft w:val="0"/>
      <w:marRight w:val="0"/>
      <w:marTop w:val="0"/>
      <w:marBottom w:val="0"/>
      <w:divBdr>
        <w:top w:val="none" w:sz="0" w:space="0" w:color="auto"/>
        <w:left w:val="none" w:sz="0" w:space="0" w:color="auto"/>
        <w:bottom w:val="none" w:sz="0" w:space="0" w:color="auto"/>
        <w:right w:val="none" w:sz="0" w:space="0" w:color="auto"/>
      </w:divBdr>
      <w:divsChild>
        <w:div w:id="1589999225">
          <w:marLeft w:val="0"/>
          <w:marRight w:val="0"/>
          <w:marTop w:val="0"/>
          <w:marBottom w:val="0"/>
          <w:divBdr>
            <w:top w:val="none" w:sz="0" w:space="0" w:color="auto"/>
            <w:left w:val="none" w:sz="0" w:space="0" w:color="auto"/>
            <w:bottom w:val="none" w:sz="0" w:space="0" w:color="auto"/>
            <w:right w:val="none" w:sz="0" w:space="0" w:color="auto"/>
          </w:divBdr>
        </w:div>
      </w:divsChild>
    </w:div>
    <w:div w:id="553809320">
      <w:bodyDiv w:val="1"/>
      <w:marLeft w:val="0"/>
      <w:marRight w:val="0"/>
      <w:marTop w:val="0"/>
      <w:marBottom w:val="0"/>
      <w:divBdr>
        <w:top w:val="none" w:sz="0" w:space="0" w:color="auto"/>
        <w:left w:val="none" w:sz="0" w:space="0" w:color="auto"/>
        <w:bottom w:val="none" w:sz="0" w:space="0" w:color="auto"/>
        <w:right w:val="none" w:sz="0" w:space="0" w:color="auto"/>
      </w:divBdr>
      <w:divsChild>
        <w:div w:id="1931159352">
          <w:marLeft w:val="0"/>
          <w:marRight w:val="0"/>
          <w:marTop w:val="0"/>
          <w:marBottom w:val="0"/>
          <w:divBdr>
            <w:top w:val="none" w:sz="0" w:space="0" w:color="auto"/>
            <w:left w:val="none" w:sz="0" w:space="0" w:color="auto"/>
            <w:bottom w:val="none" w:sz="0" w:space="0" w:color="auto"/>
            <w:right w:val="none" w:sz="0" w:space="0" w:color="auto"/>
          </w:divBdr>
        </w:div>
      </w:divsChild>
    </w:div>
    <w:div w:id="564342655">
      <w:bodyDiv w:val="1"/>
      <w:marLeft w:val="0"/>
      <w:marRight w:val="0"/>
      <w:marTop w:val="0"/>
      <w:marBottom w:val="0"/>
      <w:divBdr>
        <w:top w:val="none" w:sz="0" w:space="0" w:color="auto"/>
        <w:left w:val="none" w:sz="0" w:space="0" w:color="auto"/>
        <w:bottom w:val="none" w:sz="0" w:space="0" w:color="auto"/>
        <w:right w:val="none" w:sz="0" w:space="0" w:color="auto"/>
      </w:divBdr>
      <w:divsChild>
        <w:div w:id="1369602604">
          <w:marLeft w:val="0"/>
          <w:marRight w:val="0"/>
          <w:marTop w:val="0"/>
          <w:marBottom w:val="0"/>
          <w:divBdr>
            <w:top w:val="none" w:sz="0" w:space="0" w:color="auto"/>
            <w:left w:val="none" w:sz="0" w:space="0" w:color="auto"/>
            <w:bottom w:val="none" w:sz="0" w:space="0" w:color="auto"/>
            <w:right w:val="none" w:sz="0" w:space="0" w:color="auto"/>
          </w:divBdr>
        </w:div>
      </w:divsChild>
    </w:div>
    <w:div w:id="607470494">
      <w:bodyDiv w:val="1"/>
      <w:marLeft w:val="0"/>
      <w:marRight w:val="0"/>
      <w:marTop w:val="0"/>
      <w:marBottom w:val="0"/>
      <w:divBdr>
        <w:top w:val="none" w:sz="0" w:space="0" w:color="auto"/>
        <w:left w:val="none" w:sz="0" w:space="0" w:color="auto"/>
        <w:bottom w:val="none" w:sz="0" w:space="0" w:color="auto"/>
        <w:right w:val="none" w:sz="0" w:space="0" w:color="auto"/>
      </w:divBdr>
      <w:divsChild>
        <w:div w:id="414741486">
          <w:marLeft w:val="0"/>
          <w:marRight w:val="0"/>
          <w:marTop w:val="0"/>
          <w:marBottom w:val="0"/>
          <w:divBdr>
            <w:top w:val="none" w:sz="0" w:space="0" w:color="auto"/>
            <w:left w:val="none" w:sz="0" w:space="0" w:color="auto"/>
            <w:bottom w:val="none" w:sz="0" w:space="0" w:color="auto"/>
            <w:right w:val="none" w:sz="0" w:space="0" w:color="auto"/>
          </w:divBdr>
        </w:div>
      </w:divsChild>
    </w:div>
    <w:div w:id="896404899">
      <w:bodyDiv w:val="1"/>
      <w:marLeft w:val="0"/>
      <w:marRight w:val="0"/>
      <w:marTop w:val="0"/>
      <w:marBottom w:val="0"/>
      <w:divBdr>
        <w:top w:val="none" w:sz="0" w:space="0" w:color="auto"/>
        <w:left w:val="none" w:sz="0" w:space="0" w:color="auto"/>
        <w:bottom w:val="none" w:sz="0" w:space="0" w:color="auto"/>
        <w:right w:val="none" w:sz="0" w:space="0" w:color="auto"/>
      </w:divBdr>
      <w:divsChild>
        <w:div w:id="1230313411">
          <w:marLeft w:val="0"/>
          <w:marRight w:val="0"/>
          <w:marTop w:val="0"/>
          <w:marBottom w:val="0"/>
          <w:divBdr>
            <w:top w:val="none" w:sz="0" w:space="0" w:color="auto"/>
            <w:left w:val="none" w:sz="0" w:space="0" w:color="auto"/>
            <w:bottom w:val="none" w:sz="0" w:space="0" w:color="auto"/>
            <w:right w:val="none" w:sz="0" w:space="0" w:color="auto"/>
          </w:divBdr>
        </w:div>
      </w:divsChild>
    </w:div>
    <w:div w:id="929316950">
      <w:bodyDiv w:val="1"/>
      <w:marLeft w:val="0"/>
      <w:marRight w:val="0"/>
      <w:marTop w:val="0"/>
      <w:marBottom w:val="0"/>
      <w:divBdr>
        <w:top w:val="none" w:sz="0" w:space="0" w:color="auto"/>
        <w:left w:val="none" w:sz="0" w:space="0" w:color="auto"/>
        <w:bottom w:val="none" w:sz="0" w:space="0" w:color="auto"/>
        <w:right w:val="none" w:sz="0" w:space="0" w:color="auto"/>
      </w:divBdr>
      <w:divsChild>
        <w:div w:id="434521501">
          <w:marLeft w:val="0"/>
          <w:marRight w:val="0"/>
          <w:marTop w:val="0"/>
          <w:marBottom w:val="0"/>
          <w:divBdr>
            <w:top w:val="none" w:sz="0" w:space="0" w:color="auto"/>
            <w:left w:val="none" w:sz="0" w:space="0" w:color="auto"/>
            <w:bottom w:val="none" w:sz="0" w:space="0" w:color="auto"/>
            <w:right w:val="none" w:sz="0" w:space="0" w:color="auto"/>
          </w:divBdr>
        </w:div>
      </w:divsChild>
    </w:div>
    <w:div w:id="964967339">
      <w:bodyDiv w:val="1"/>
      <w:marLeft w:val="0"/>
      <w:marRight w:val="0"/>
      <w:marTop w:val="0"/>
      <w:marBottom w:val="0"/>
      <w:divBdr>
        <w:top w:val="none" w:sz="0" w:space="0" w:color="auto"/>
        <w:left w:val="none" w:sz="0" w:space="0" w:color="auto"/>
        <w:bottom w:val="none" w:sz="0" w:space="0" w:color="auto"/>
        <w:right w:val="none" w:sz="0" w:space="0" w:color="auto"/>
      </w:divBdr>
      <w:divsChild>
        <w:div w:id="1070687047">
          <w:marLeft w:val="0"/>
          <w:marRight w:val="0"/>
          <w:marTop w:val="0"/>
          <w:marBottom w:val="0"/>
          <w:divBdr>
            <w:top w:val="none" w:sz="0" w:space="0" w:color="auto"/>
            <w:left w:val="none" w:sz="0" w:space="0" w:color="auto"/>
            <w:bottom w:val="none" w:sz="0" w:space="0" w:color="auto"/>
            <w:right w:val="none" w:sz="0" w:space="0" w:color="auto"/>
          </w:divBdr>
        </w:div>
      </w:divsChild>
    </w:div>
    <w:div w:id="1047988562">
      <w:bodyDiv w:val="1"/>
      <w:marLeft w:val="0"/>
      <w:marRight w:val="0"/>
      <w:marTop w:val="0"/>
      <w:marBottom w:val="0"/>
      <w:divBdr>
        <w:top w:val="none" w:sz="0" w:space="0" w:color="auto"/>
        <w:left w:val="none" w:sz="0" w:space="0" w:color="auto"/>
        <w:bottom w:val="none" w:sz="0" w:space="0" w:color="auto"/>
        <w:right w:val="none" w:sz="0" w:space="0" w:color="auto"/>
      </w:divBdr>
      <w:divsChild>
        <w:div w:id="908467013">
          <w:marLeft w:val="0"/>
          <w:marRight w:val="0"/>
          <w:marTop w:val="0"/>
          <w:marBottom w:val="0"/>
          <w:divBdr>
            <w:top w:val="none" w:sz="0" w:space="0" w:color="auto"/>
            <w:left w:val="none" w:sz="0" w:space="0" w:color="auto"/>
            <w:bottom w:val="none" w:sz="0" w:space="0" w:color="auto"/>
            <w:right w:val="none" w:sz="0" w:space="0" w:color="auto"/>
          </w:divBdr>
        </w:div>
      </w:divsChild>
    </w:div>
    <w:div w:id="1188131120">
      <w:bodyDiv w:val="1"/>
      <w:marLeft w:val="0"/>
      <w:marRight w:val="0"/>
      <w:marTop w:val="0"/>
      <w:marBottom w:val="0"/>
      <w:divBdr>
        <w:top w:val="none" w:sz="0" w:space="0" w:color="auto"/>
        <w:left w:val="none" w:sz="0" w:space="0" w:color="auto"/>
        <w:bottom w:val="none" w:sz="0" w:space="0" w:color="auto"/>
        <w:right w:val="none" w:sz="0" w:space="0" w:color="auto"/>
      </w:divBdr>
      <w:divsChild>
        <w:div w:id="1081560031">
          <w:marLeft w:val="0"/>
          <w:marRight w:val="0"/>
          <w:marTop w:val="0"/>
          <w:marBottom w:val="0"/>
          <w:divBdr>
            <w:top w:val="none" w:sz="0" w:space="0" w:color="auto"/>
            <w:left w:val="none" w:sz="0" w:space="0" w:color="auto"/>
            <w:bottom w:val="none" w:sz="0" w:space="0" w:color="auto"/>
            <w:right w:val="none" w:sz="0" w:space="0" w:color="auto"/>
          </w:divBdr>
        </w:div>
      </w:divsChild>
    </w:div>
    <w:div w:id="1220436934">
      <w:bodyDiv w:val="1"/>
      <w:marLeft w:val="0"/>
      <w:marRight w:val="0"/>
      <w:marTop w:val="0"/>
      <w:marBottom w:val="0"/>
      <w:divBdr>
        <w:top w:val="none" w:sz="0" w:space="0" w:color="auto"/>
        <w:left w:val="none" w:sz="0" w:space="0" w:color="auto"/>
        <w:bottom w:val="none" w:sz="0" w:space="0" w:color="auto"/>
        <w:right w:val="none" w:sz="0" w:space="0" w:color="auto"/>
      </w:divBdr>
      <w:divsChild>
        <w:div w:id="1790660418">
          <w:marLeft w:val="0"/>
          <w:marRight w:val="0"/>
          <w:marTop w:val="0"/>
          <w:marBottom w:val="0"/>
          <w:divBdr>
            <w:top w:val="none" w:sz="0" w:space="0" w:color="auto"/>
            <w:left w:val="none" w:sz="0" w:space="0" w:color="auto"/>
            <w:bottom w:val="none" w:sz="0" w:space="0" w:color="auto"/>
            <w:right w:val="none" w:sz="0" w:space="0" w:color="auto"/>
          </w:divBdr>
        </w:div>
      </w:divsChild>
    </w:div>
    <w:div w:id="1234925840">
      <w:bodyDiv w:val="1"/>
      <w:marLeft w:val="0"/>
      <w:marRight w:val="0"/>
      <w:marTop w:val="0"/>
      <w:marBottom w:val="0"/>
      <w:divBdr>
        <w:top w:val="none" w:sz="0" w:space="0" w:color="auto"/>
        <w:left w:val="none" w:sz="0" w:space="0" w:color="auto"/>
        <w:bottom w:val="none" w:sz="0" w:space="0" w:color="auto"/>
        <w:right w:val="none" w:sz="0" w:space="0" w:color="auto"/>
      </w:divBdr>
      <w:divsChild>
        <w:div w:id="1556969465">
          <w:marLeft w:val="0"/>
          <w:marRight w:val="0"/>
          <w:marTop w:val="0"/>
          <w:marBottom w:val="0"/>
          <w:divBdr>
            <w:top w:val="none" w:sz="0" w:space="0" w:color="auto"/>
            <w:left w:val="none" w:sz="0" w:space="0" w:color="auto"/>
            <w:bottom w:val="none" w:sz="0" w:space="0" w:color="auto"/>
            <w:right w:val="none" w:sz="0" w:space="0" w:color="auto"/>
          </w:divBdr>
        </w:div>
      </w:divsChild>
    </w:div>
    <w:div w:id="1268468708">
      <w:bodyDiv w:val="1"/>
      <w:marLeft w:val="0"/>
      <w:marRight w:val="0"/>
      <w:marTop w:val="0"/>
      <w:marBottom w:val="0"/>
      <w:divBdr>
        <w:top w:val="none" w:sz="0" w:space="0" w:color="auto"/>
        <w:left w:val="none" w:sz="0" w:space="0" w:color="auto"/>
        <w:bottom w:val="none" w:sz="0" w:space="0" w:color="auto"/>
        <w:right w:val="none" w:sz="0" w:space="0" w:color="auto"/>
      </w:divBdr>
      <w:divsChild>
        <w:div w:id="765539871">
          <w:marLeft w:val="0"/>
          <w:marRight w:val="0"/>
          <w:marTop w:val="0"/>
          <w:marBottom w:val="0"/>
          <w:divBdr>
            <w:top w:val="none" w:sz="0" w:space="0" w:color="auto"/>
            <w:left w:val="none" w:sz="0" w:space="0" w:color="auto"/>
            <w:bottom w:val="none" w:sz="0" w:space="0" w:color="auto"/>
            <w:right w:val="none" w:sz="0" w:space="0" w:color="auto"/>
          </w:divBdr>
        </w:div>
      </w:divsChild>
    </w:div>
    <w:div w:id="1406688978">
      <w:bodyDiv w:val="1"/>
      <w:marLeft w:val="0"/>
      <w:marRight w:val="0"/>
      <w:marTop w:val="0"/>
      <w:marBottom w:val="0"/>
      <w:divBdr>
        <w:top w:val="none" w:sz="0" w:space="0" w:color="auto"/>
        <w:left w:val="none" w:sz="0" w:space="0" w:color="auto"/>
        <w:bottom w:val="none" w:sz="0" w:space="0" w:color="auto"/>
        <w:right w:val="none" w:sz="0" w:space="0" w:color="auto"/>
      </w:divBdr>
      <w:divsChild>
        <w:div w:id="1188561889">
          <w:marLeft w:val="0"/>
          <w:marRight w:val="0"/>
          <w:marTop w:val="0"/>
          <w:marBottom w:val="0"/>
          <w:divBdr>
            <w:top w:val="none" w:sz="0" w:space="0" w:color="auto"/>
            <w:left w:val="none" w:sz="0" w:space="0" w:color="auto"/>
            <w:bottom w:val="none" w:sz="0" w:space="0" w:color="auto"/>
            <w:right w:val="none" w:sz="0" w:space="0" w:color="auto"/>
          </w:divBdr>
        </w:div>
      </w:divsChild>
    </w:div>
    <w:div w:id="1600018088">
      <w:bodyDiv w:val="1"/>
      <w:marLeft w:val="0"/>
      <w:marRight w:val="0"/>
      <w:marTop w:val="0"/>
      <w:marBottom w:val="0"/>
      <w:divBdr>
        <w:top w:val="none" w:sz="0" w:space="0" w:color="auto"/>
        <w:left w:val="none" w:sz="0" w:space="0" w:color="auto"/>
        <w:bottom w:val="none" w:sz="0" w:space="0" w:color="auto"/>
        <w:right w:val="none" w:sz="0" w:space="0" w:color="auto"/>
      </w:divBdr>
      <w:divsChild>
        <w:div w:id="1878395393">
          <w:marLeft w:val="0"/>
          <w:marRight w:val="0"/>
          <w:marTop w:val="0"/>
          <w:marBottom w:val="0"/>
          <w:divBdr>
            <w:top w:val="none" w:sz="0" w:space="0" w:color="auto"/>
            <w:left w:val="none" w:sz="0" w:space="0" w:color="auto"/>
            <w:bottom w:val="none" w:sz="0" w:space="0" w:color="auto"/>
            <w:right w:val="none" w:sz="0" w:space="0" w:color="auto"/>
          </w:divBdr>
        </w:div>
      </w:divsChild>
    </w:div>
    <w:div w:id="1639263752">
      <w:bodyDiv w:val="1"/>
      <w:marLeft w:val="0"/>
      <w:marRight w:val="0"/>
      <w:marTop w:val="0"/>
      <w:marBottom w:val="0"/>
      <w:divBdr>
        <w:top w:val="none" w:sz="0" w:space="0" w:color="auto"/>
        <w:left w:val="none" w:sz="0" w:space="0" w:color="auto"/>
        <w:bottom w:val="none" w:sz="0" w:space="0" w:color="auto"/>
        <w:right w:val="none" w:sz="0" w:space="0" w:color="auto"/>
      </w:divBdr>
      <w:divsChild>
        <w:div w:id="763310016">
          <w:marLeft w:val="0"/>
          <w:marRight w:val="0"/>
          <w:marTop w:val="0"/>
          <w:marBottom w:val="0"/>
          <w:divBdr>
            <w:top w:val="none" w:sz="0" w:space="0" w:color="auto"/>
            <w:left w:val="none" w:sz="0" w:space="0" w:color="auto"/>
            <w:bottom w:val="none" w:sz="0" w:space="0" w:color="auto"/>
            <w:right w:val="none" w:sz="0" w:space="0" w:color="auto"/>
          </w:divBdr>
        </w:div>
      </w:divsChild>
    </w:div>
    <w:div w:id="1684742293">
      <w:bodyDiv w:val="1"/>
      <w:marLeft w:val="0"/>
      <w:marRight w:val="0"/>
      <w:marTop w:val="0"/>
      <w:marBottom w:val="0"/>
      <w:divBdr>
        <w:top w:val="none" w:sz="0" w:space="0" w:color="auto"/>
        <w:left w:val="none" w:sz="0" w:space="0" w:color="auto"/>
        <w:bottom w:val="none" w:sz="0" w:space="0" w:color="auto"/>
        <w:right w:val="none" w:sz="0" w:space="0" w:color="auto"/>
      </w:divBdr>
      <w:divsChild>
        <w:div w:id="1478303145">
          <w:marLeft w:val="0"/>
          <w:marRight w:val="0"/>
          <w:marTop w:val="0"/>
          <w:marBottom w:val="0"/>
          <w:divBdr>
            <w:top w:val="none" w:sz="0" w:space="0" w:color="auto"/>
            <w:left w:val="none" w:sz="0" w:space="0" w:color="auto"/>
            <w:bottom w:val="none" w:sz="0" w:space="0" w:color="auto"/>
            <w:right w:val="none" w:sz="0" w:space="0" w:color="auto"/>
          </w:divBdr>
        </w:div>
      </w:divsChild>
    </w:div>
    <w:div w:id="1786148108">
      <w:bodyDiv w:val="1"/>
      <w:marLeft w:val="0"/>
      <w:marRight w:val="0"/>
      <w:marTop w:val="0"/>
      <w:marBottom w:val="0"/>
      <w:divBdr>
        <w:top w:val="none" w:sz="0" w:space="0" w:color="auto"/>
        <w:left w:val="none" w:sz="0" w:space="0" w:color="auto"/>
        <w:bottom w:val="none" w:sz="0" w:space="0" w:color="auto"/>
        <w:right w:val="none" w:sz="0" w:space="0" w:color="auto"/>
      </w:divBdr>
      <w:divsChild>
        <w:div w:id="1870873484">
          <w:marLeft w:val="0"/>
          <w:marRight w:val="0"/>
          <w:marTop w:val="0"/>
          <w:marBottom w:val="0"/>
          <w:divBdr>
            <w:top w:val="none" w:sz="0" w:space="0" w:color="auto"/>
            <w:left w:val="none" w:sz="0" w:space="0" w:color="auto"/>
            <w:bottom w:val="none" w:sz="0" w:space="0" w:color="auto"/>
            <w:right w:val="none" w:sz="0" w:space="0" w:color="auto"/>
          </w:divBdr>
        </w:div>
      </w:divsChild>
    </w:div>
    <w:div w:id="1906522769">
      <w:bodyDiv w:val="1"/>
      <w:marLeft w:val="0"/>
      <w:marRight w:val="0"/>
      <w:marTop w:val="0"/>
      <w:marBottom w:val="0"/>
      <w:divBdr>
        <w:top w:val="none" w:sz="0" w:space="0" w:color="auto"/>
        <w:left w:val="none" w:sz="0" w:space="0" w:color="auto"/>
        <w:bottom w:val="none" w:sz="0" w:space="0" w:color="auto"/>
        <w:right w:val="none" w:sz="0" w:space="0" w:color="auto"/>
      </w:divBdr>
      <w:divsChild>
        <w:div w:id="61412777">
          <w:marLeft w:val="0"/>
          <w:marRight w:val="0"/>
          <w:marTop w:val="0"/>
          <w:marBottom w:val="0"/>
          <w:divBdr>
            <w:top w:val="none" w:sz="0" w:space="0" w:color="auto"/>
            <w:left w:val="none" w:sz="0" w:space="0" w:color="auto"/>
            <w:bottom w:val="none" w:sz="0" w:space="0" w:color="auto"/>
            <w:right w:val="none" w:sz="0" w:space="0" w:color="auto"/>
          </w:divBdr>
        </w:div>
      </w:divsChild>
    </w:div>
    <w:div w:id="1907909577">
      <w:bodyDiv w:val="1"/>
      <w:marLeft w:val="0"/>
      <w:marRight w:val="0"/>
      <w:marTop w:val="0"/>
      <w:marBottom w:val="0"/>
      <w:divBdr>
        <w:top w:val="none" w:sz="0" w:space="0" w:color="auto"/>
        <w:left w:val="none" w:sz="0" w:space="0" w:color="auto"/>
        <w:bottom w:val="none" w:sz="0" w:space="0" w:color="auto"/>
        <w:right w:val="none" w:sz="0" w:space="0" w:color="auto"/>
      </w:divBdr>
      <w:divsChild>
        <w:div w:id="1999771733">
          <w:marLeft w:val="0"/>
          <w:marRight w:val="0"/>
          <w:marTop w:val="0"/>
          <w:marBottom w:val="0"/>
          <w:divBdr>
            <w:top w:val="none" w:sz="0" w:space="0" w:color="auto"/>
            <w:left w:val="none" w:sz="0" w:space="0" w:color="auto"/>
            <w:bottom w:val="none" w:sz="0" w:space="0" w:color="auto"/>
            <w:right w:val="none" w:sz="0" w:space="0" w:color="auto"/>
          </w:divBdr>
        </w:div>
      </w:divsChild>
    </w:div>
    <w:div w:id="2014719265">
      <w:bodyDiv w:val="1"/>
      <w:marLeft w:val="0"/>
      <w:marRight w:val="0"/>
      <w:marTop w:val="0"/>
      <w:marBottom w:val="0"/>
      <w:divBdr>
        <w:top w:val="none" w:sz="0" w:space="0" w:color="auto"/>
        <w:left w:val="none" w:sz="0" w:space="0" w:color="auto"/>
        <w:bottom w:val="none" w:sz="0" w:space="0" w:color="auto"/>
        <w:right w:val="none" w:sz="0" w:space="0" w:color="auto"/>
      </w:divBdr>
      <w:divsChild>
        <w:div w:id="18748055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16</Pages>
  <Words>993</Words>
  <Characters>5467</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UsuarioPerg</dc:creator>
  <cp:keywords/>
  <dc:description/>
  <cp:lastModifiedBy>UsuarioPerg</cp:lastModifiedBy>
  <cp:revision>3</cp:revision>
  <dcterms:created xsi:type="dcterms:W3CDTF">2026-01-30T15:48:00Z</dcterms:created>
  <dcterms:modified xsi:type="dcterms:W3CDTF">2026-01-30T16:25:00Z</dcterms:modified>
</cp:coreProperties>
</file>