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AC266" w14:textId="0CE6E12D" w:rsidR="00266D6C" w:rsidRDefault="006755B3">
      <w:pPr>
        <w:rPr>
          <w:lang w:val="en-US"/>
        </w:rPr>
      </w:pPr>
      <w:r w:rsidRPr="006755B3">
        <w:rPr>
          <w:lang w:val="en-US"/>
        </w:rPr>
        <w:t>Step by Step description of t</w:t>
      </w:r>
      <w:r>
        <w:rPr>
          <w:lang w:val="en-US"/>
        </w:rPr>
        <w:t>he experiment</w:t>
      </w:r>
    </w:p>
    <w:p w14:paraId="235C9414" w14:textId="46EF0770" w:rsidR="006755B3" w:rsidRPr="006755B3" w:rsidRDefault="006755B3" w:rsidP="006755B3">
      <w:pPr>
        <w:spacing w:after="0"/>
        <w:jc w:val="both"/>
        <w:rPr>
          <w:lang w:val="en-US"/>
        </w:rPr>
      </w:pPr>
      <w:r w:rsidRPr="006755B3">
        <w:rPr>
          <w:lang w:val="en-US"/>
        </w:rPr>
        <w:t xml:space="preserve">A flow cell will be heated by heating coils, remotely controlled via an </w:t>
      </w:r>
      <w:proofErr w:type="spellStart"/>
      <w:r w:rsidRPr="006755B3">
        <w:rPr>
          <w:lang w:val="en-US"/>
        </w:rPr>
        <w:t>Eurotherm</w:t>
      </w:r>
      <w:proofErr w:type="spellEnd"/>
      <w:r w:rsidRPr="006755B3">
        <w:rPr>
          <w:lang w:val="en-US"/>
        </w:rPr>
        <w:t xml:space="preserve"> EPC3004 controller. Temperatures of up to </w:t>
      </w:r>
      <w:r>
        <w:rPr>
          <w:lang w:val="en-US"/>
        </w:rPr>
        <w:t>600</w:t>
      </w:r>
      <w:r w:rsidRPr="006755B3">
        <w:rPr>
          <w:lang w:val="en-US"/>
        </w:rPr>
        <w:t xml:space="preserve"> °C will be reached. H</w:t>
      </w:r>
      <w:r w:rsidRPr="006755B3">
        <w:rPr>
          <w:vertAlign w:val="subscript"/>
          <w:lang w:val="en-US"/>
        </w:rPr>
        <w:t>2</w:t>
      </w:r>
      <w:r w:rsidRPr="006755B3">
        <w:rPr>
          <w:lang w:val="en-US"/>
        </w:rPr>
        <w:t>,</w:t>
      </w:r>
      <w:r>
        <w:rPr>
          <w:lang w:val="en-US"/>
        </w:rPr>
        <w:t xml:space="preserve"> </w:t>
      </w:r>
      <w:r w:rsidRPr="006755B3">
        <w:rPr>
          <w:lang w:val="en-US"/>
        </w:rPr>
        <w:t>He and CO</w:t>
      </w:r>
      <w:r w:rsidRPr="006755B3">
        <w:rPr>
          <w:vertAlign w:val="subscript"/>
          <w:lang w:val="en-US"/>
        </w:rPr>
        <w:t>2</w:t>
      </w:r>
      <w:r w:rsidRPr="006755B3">
        <w:rPr>
          <w:lang w:val="en-US"/>
        </w:rPr>
        <w:t xml:space="preserve"> as gases will be used. To guarantee gas tightness the following safety concept exists. </w:t>
      </w:r>
    </w:p>
    <w:p w14:paraId="31A9935D" w14:textId="570668A0" w:rsidR="006755B3" w:rsidRPr="006755B3" w:rsidRDefault="006755B3" w:rsidP="006755B3">
      <w:pPr>
        <w:spacing w:after="0"/>
        <w:jc w:val="both"/>
        <w:rPr>
          <w:lang w:val="en-US"/>
        </w:rPr>
      </w:pPr>
      <w:r w:rsidRPr="006755B3">
        <w:rPr>
          <w:lang w:val="en-US"/>
        </w:rPr>
        <w:t xml:space="preserve">For all gas connections, gas-tight Swagelok fittings are used, as well as steel capillaries. The dosing system of the gas mixture consists of three </w:t>
      </w:r>
      <w:proofErr w:type="spellStart"/>
      <w:r w:rsidRPr="006755B3">
        <w:rPr>
          <w:lang w:val="en-US"/>
        </w:rPr>
        <w:t>Bronkhorst</w:t>
      </w:r>
      <w:proofErr w:type="spellEnd"/>
      <w:r w:rsidRPr="006755B3">
        <w:rPr>
          <w:lang w:val="en-US"/>
        </w:rPr>
        <w:t xml:space="preserve"> 200-CV-002-RGD-33-V mass flow controller</w:t>
      </w:r>
      <w:r>
        <w:rPr>
          <w:lang w:val="en-US"/>
        </w:rPr>
        <w:t xml:space="preserve"> (</w:t>
      </w:r>
      <w:r w:rsidRPr="006755B3">
        <w:rPr>
          <w:lang w:val="en-US"/>
        </w:rPr>
        <w:t>will probably be replaced by newer models of the same company</w:t>
      </w:r>
      <w:r>
        <w:rPr>
          <w:lang w:val="en-US"/>
        </w:rPr>
        <w:t>)</w:t>
      </w:r>
      <w:r w:rsidRPr="006755B3">
        <w:rPr>
          <w:lang w:val="en-US"/>
        </w:rPr>
        <w:t xml:space="preserve">, which are monitored and controlled via a FLOW BUS system on a PC. A maximum gas flow of 20 mL/min will be used under a pressure of 1 atm. A temperature resistant quartz capillary as a sample container will be used. Capillaries will come prepared with the catalyst held by quartz wool plugs. This capillary is connected with gas-tight Swagelok fittings. The whole setup will be screwed on the sample stage. </w:t>
      </w:r>
    </w:p>
    <w:p w14:paraId="5187374B" w14:textId="77777777" w:rsidR="006755B3" w:rsidRPr="006755B3" w:rsidRDefault="006755B3" w:rsidP="006755B3">
      <w:pPr>
        <w:spacing w:after="0"/>
        <w:jc w:val="both"/>
        <w:rPr>
          <w:lang w:val="en-US"/>
        </w:rPr>
      </w:pPr>
      <w:r w:rsidRPr="006755B3">
        <w:rPr>
          <w:lang w:val="en-US"/>
        </w:rPr>
        <w:t xml:space="preserve">Prior to the experiment, the flow cell will be purged with helium for approximately 10 minutes. This will be controlled with a gas sensor and mass spectrometer. When the flow cell is gas tight, dosing with hydrogen can be started and another </w:t>
      </w:r>
      <w:proofErr w:type="spellStart"/>
      <w:r w:rsidRPr="006755B3">
        <w:rPr>
          <w:lang w:val="en-US"/>
        </w:rPr>
        <w:t>leaktest</w:t>
      </w:r>
      <w:proofErr w:type="spellEnd"/>
      <w:r w:rsidRPr="006755B3">
        <w:rPr>
          <w:lang w:val="en-US"/>
        </w:rPr>
        <w:t xml:space="preserve"> with H2 sensor is done. The exhaust gas will end in an exhaust pipe in safe distance to the heating coils.</w:t>
      </w:r>
    </w:p>
    <w:p w14:paraId="4B611049" w14:textId="4D47E2DE" w:rsidR="006755B3" w:rsidRDefault="006755B3" w:rsidP="006755B3">
      <w:pPr>
        <w:spacing w:after="0"/>
        <w:jc w:val="both"/>
        <w:rPr>
          <w:lang w:val="en-US"/>
        </w:rPr>
      </w:pPr>
      <w:r w:rsidRPr="006755B3">
        <w:rPr>
          <w:lang w:val="en-US"/>
        </w:rPr>
        <w:t xml:space="preserve">For the time of the experiment a sign for heat hazard will be placed in front of the cell. The pipe going to the mass spectrometer will be heated by a heating ribbon (80°C), which is controlled with a </w:t>
      </w:r>
      <w:proofErr w:type="spellStart"/>
      <w:r w:rsidRPr="006755B3">
        <w:rPr>
          <w:lang w:val="en-US"/>
        </w:rPr>
        <w:t>Eurotherm</w:t>
      </w:r>
      <w:proofErr w:type="spellEnd"/>
      <w:r w:rsidRPr="006755B3">
        <w:rPr>
          <w:lang w:val="en-US"/>
        </w:rPr>
        <w:t xml:space="preserve"> 903P temperature controller.</w:t>
      </w:r>
    </w:p>
    <w:p w14:paraId="59D73231" w14:textId="77777777" w:rsidR="006755B3" w:rsidRPr="006755B3" w:rsidRDefault="006755B3" w:rsidP="006755B3">
      <w:pPr>
        <w:spacing w:after="0"/>
        <w:jc w:val="both"/>
        <w:rPr>
          <w:lang w:val="en-US"/>
        </w:rPr>
      </w:pPr>
    </w:p>
    <w:p w14:paraId="539CD264" w14:textId="77777777" w:rsidR="006755B3" w:rsidRDefault="006755B3" w:rsidP="006755B3">
      <w:pPr>
        <w:keepNext/>
      </w:pPr>
      <w:bookmarkStart w:id="0" w:name="_GoBack"/>
      <w:r>
        <w:rPr>
          <w:noProof/>
          <w:lang w:val="en-US"/>
        </w:rPr>
        <w:drawing>
          <wp:inline distT="0" distB="0" distL="0" distR="0" wp14:anchorId="61DF0F7A" wp14:editId="25DEB028">
            <wp:extent cx="5755005" cy="3236438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3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BAC7134" w14:textId="59CBCADD" w:rsidR="006755B3" w:rsidRPr="006755B3" w:rsidRDefault="006755B3" w:rsidP="006755B3">
      <w:pPr>
        <w:pStyle w:val="Beschriftung"/>
        <w:rPr>
          <w:lang w:val="en-US"/>
        </w:rPr>
      </w:pPr>
      <w:r w:rsidRPr="006755B3">
        <w:rPr>
          <w:lang w:val="en-US"/>
        </w:rPr>
        <w:t xml:space="preserve">Figure </w:t>
      </w:r>
      <w:r>
        <w:fldChar w:fldCharType="begin"/>
      </w:r>
      <w:r w:rsidRPr="006755B3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 w:rsidRPr="006755B3">
        <w:rPr>
          <w:lang w:val="en-US"/>
        </w:rPr>
        <w:t xml:space="preserve"> </w:t>
      </w:r>
      <w:r>
        <w:rPr>
          <w:lang w:val="en-US"/>
        </w:rPr>
        <w:t>S</w:t>
      </w:r>
      <w:r w:rsidRPr="006755B3">
        <w:rPr>
          <w:lang w:val="en-US"/>
        </w:rPr>
        <w:t>chematic structure of the gas cell with dimensions</w:t>
      </w:r>
    </w:p>
    <w:p w14:paraId="0BE62B60" w14:textId="77777777" w:rsidR="006755B3" w:rsidRDefault="006755B3" w:rsidP="006755B3">
      <w:pPr>
        <w:keepNext/>
      </w:pPr>
      <w:r>
        <w:rPr>
          <w:noProof/>
          <w:color w:val="0033CC"/>
          <w:sz w:val="20"/>
          <w:szCs w:val="20"/>
          <w:lang w:val="en-GB"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7F05C068" wp14:editId="3307D6F3">
            <wp:simplePos x="0" y="0"/>
            <wp:positionH relativeFrom="column">
              <wp:posOffset>3984625</wp:posOffset>
            </wp:positionH>
            <wp:positionV relativeFrom="paragraph">
              <wp:posOffset>35923</wp:posOffset>
            </wp:positionV>
            <wp:extent cx="2114550" cy="2819400"/>
            <wp:effectExtent l="0" t="0" r="0" b="0"/>
            <wp:wrapNone/>
            <wp:docPr id="5" name="Grafik 5" descr="../../../Downloads/WhatsApp%20Image%202021-12-09%20at%2010.18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../../../Downloads/WhatsApp%20Image%202021-12-09%20at%2010.18.07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 wp14:anchorId="32CBB766" wp14:editId="3AC6DF04">
            <wp:extent cx="3810635" cy="28594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ABE1F" w14:textId="7AD0A7EB" w:rsidR="006755B3" w:rsidRDefault="006755B3" w:rsidP="006755B3">
      <w:pPr>
        <w:pStyle w:val="Beschriftung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Temperature </w:t>
      </w:r>
      <w:proofErr w:type="spellStart"/>
      <w:r>
        <w:t>controller</w:t>
      </w:r>
      <w:proofErr w:type="spellEnd"/>
      <w:r>
        <w:t xml:space="preserve"> Eurotherm EPC3004</w:t>
      </w:r>
    </w:p>
    <w:p w14:paraId="2A792E70" w14:textId="77777777" w:rsidR="006755B3" w:rsidRDefault="006755B3" w:rsidP="006755B3">
      <w:pPr>
        <w:keepNext/>
      </w:pPr>
      <w:r>
        <w:rPr>
          <w:noProof/>
          <w:lang w:val="en-US"/>
        </w:rPr>
        <w:drawing>
          <wp:inline distT="0" distB="0" distL="0" distR="0" wp14:anchorId="7E48D2E8" wp14:editId="1366C454">
            <wp:extent cx="3505200" cy="467614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67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AEAA8C" w14:textId="52717602" w:rsidR="006755B3" w:rsidRPr="006755B3" w:rsidRDefault="006755B3" w:rsidP="006755B3">
      <w:pPr>
        <w:pStyle w:val="Beschriftung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Gas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cell</w:t>
      </w:r>
      <w:proofErr w:type="spellEnd"/>
    </w:p>
    <w:sectPr w:rsidR="006755B3" w:rsidRPr="006755B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B8B"/>
    <w:rsid w:val="00266D6C"/>
    <w:rsid w:val="006755B3"/>
    <w:rsid w:val="007F6B8B"/>
    <w:rsid w:val="00AF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D363B"/>
  <w15:chartTrackingRefBased/>
  <w15:docId w15:val="{457A2874-0E81-402F-AB0D-726FDA29C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6755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243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Müller</dc:creator>
  <cp:keywords/>
  <dc:description/>
  <cp:lastModifiedBy>Felix Müller</cp:lastModifiedBy>
  <cp:revision>3</cp:revision>
  <dcterms:created xsi:type="dcterms:W3CDTF">2022-02-25T15:38:00Z</dcterms:created>
  <dcterms:modified xsi:type="dcterms:W3CDTF">2022-03-02T16:03:00Z</dcterms:modified>
</cp:coreProperties>
</file>