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D567" w14:textId="5759D5D2" w:rsidR="00003B86" w:rsidRDefault="00E457A2" w:rsidP="00417CA1">
      <w:pPr>
        <w:pStyle w:val="Heading1"/>
      </w:pPr>
      <w:r>
        <w:t>FED provided raw NASDAQ Composite Index Values</w:t>
      </w:r>
    </w:p>
    <w:p w14:paraId="6162E7AF" w14:textId="618DD783" w:rsidR="00E457A2" w:rsidRDefault="00E457A2" w:rsidP="00611CC9">
      <w:pPr>
        <w:spacing w:after="0" w:line="240" w:lineRule="auto"/>
      </w:pPr>
      <w:r>
        <w:t xml:space="preserve">URL: </w:t>
      </w:r>
      <w:hyperlink r:id="rId5" w:history="1">
        <w:r w:rsidRPr="009775D3">
          <w:rPr>
            <w:rStyle w:val="Hyperlink"/>
          </w:rPr>
          <w:t>https://fred.stlouisfed.org/series/NASDAQCOM</w:t>
        </w:r>
      </w:hyperlink>
    </w:p>
    <w:p w14:paraId="2C7E47DE" w14:textId="00E28A63" w:rsidR="00E457A2" w:rsidRDefault="00E457A2" w:rsidP="00611CC9">
      <w:pPr>
        <w:spacing w:after="0" w:line="240" w:lineRule="auto"/>
      </w:pPr>
      <w:r>
        <w:t>Data Source:</w:t>
      </w:r>
      <w:r w:rsidR="00825745">
        <w:t xml:space="preserve"> </w:t>
      </w:r>
      <w:r w:rsidR="00825745" w:rsidRPr="00825745">
        <w:rPr>
          <w:b/>
          <w:bCs/>
        </w:rPr>
        <w:t>NASDAQ Composite (NASDAQCOM)</w:t>
      </w:r>
    </w:p>
    <w:p w14:paraId="0A7ADCF5" w14:textId="161CF970" w:rsidR="00E457A2" w:rsidRDefault="00E457A2" w:rsidP="00611CC9">
      <w:pPr>
        <w:spacing w:after="0" w:line="240" w:lineRule="auto"/>
      </w:pPr>
      <w:r>
        <w:rPr>
          <w:noProof/>
        </w:rPr>
        <w:drawing>
          <wp:inline distT="0" distB="0" distL="0" distR="0" wp14:anchorId="00F2DDC1" wp14:editId="400EF8F6">
            <wp:extent cx="7797348" cy="4899803"/>
            <wp:effectExtent l="0" t="0" r="1905" b="0"/>
            <wp:docPr id="523980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97348" cy="4899803"/>
                    </a:xfrm>
                    <a:prstGeom prst="rect">
                      <a:avLst/>
                    </a:prstGeom>
                    <a:noFill/>
                  </pic:spPr>
                </pic:pic>
              </a:graphicData>
            </a:graphic>
          </wp:inline>
        </w:drawing>
      </w:r>
    </w:p>
    <w:p w14:paraId="64BF478A" w14:textId="3894AD16" w:rsidR="00A45063" w:rsidRPr="00A45063" w:rsidRDefault="00611CC9" w:rsidP="00611CC9">
      <w:pPr>
        <w:pStyle w:val="Heading2"/>
        <w:spacing w:line="240" w:lineRule="auto"/>
      </w:pPr>
      <w:r>
        <w:lastRenderedPageBreak/>
        <w:t xml:space="preserve">NASDAQ </w:t>
      </w:r>
      <w:r w:rsidR="00A45063" w:rsidRPr="00A45063">
        <w:t>Notes</w:t>
      </w:r>
    </w:p>
    <w:p w14:paraId="19287451" w14:textId="77777777" w:rsidR="00A45063" w:rsidRPr="00A45063" w:rsidRDefault="00A45063" w:rsidP="00611CC9">
      <w:pPr>
        <w:spacing w:after="0" w:line="240" w:lineRule="auto"/>
      </w:pPr>
      <w:r w:rsidRPr="00A45063">
        <w:rPr>
          <w:b/>
          <w:bCs/>
        </w:rPr>
        <w:t>Source:</w:t>
      </w:r>
      <w:r w:rsidRPr="00A45063">
        <w:t> </w:t>
      </w:r>
      <w:hyperlink r:id="rId7" w:tgtFrame="_blank" w:history="1">
        <w:r w:rsidRPr="00A45063">
          <w:rPr>
            <w:rStyle w:val="Hyperlink"/>
          </w:rPr>
          <w:t>Nasdaq, Inc. </w:t>
        </w:r>
      </w:hyperlink>
      <w:r w:rsidRPr="00A45063">
        <w:t> </w:t>
      </w:r>
    </w:p>
    <w:p w14:paraId="40031294" w14:textId="77777777" w:rsidR="00A45063" w:rsidRPr="00A45063" w:rsidRDefault="00A45063" w:rsidP="00611CC9">
      <w:pPr>
        <w:spacing w:after="0" w:line="240" w:lineRule="auto"/>
      </w:pPr>
      <w:r w:rsidRPr="00A45063">
        <w:rPr>
          <w:b/>
          <w:bCs/>
        </w:rPr>
        <w:t>Release:</w:t>
      </w:r>
      <w:r w:rsidRPr="00A45063">
        <w:t> </w:t>
      </w:r>
      <w:hyperlink r:id="rId8" w:tgtFrame="_blank" w:history="1">
        <w:r w:rsidRPr="00A45063">
          <w:rPr>
            <w:rStyle w:val="Hyperlink"/>
          </w:rPr>
          <w:t>Nasdaq Daily Index Data </w:t>
        </w:r>
      </w:hyperlink>
      <w:r w:rsidRPr="00A45063">
        <w:t> </w:t>
      </w:r>
    </w:p>
    <w:p w14:paraId="50EC98B9" w14:textId="77777777" w:rsidR="00A45063" w:rsidRPr="00A45063" w:rsidRDefault="00A45063" w:rsidP="00611CC9">
      <w:pPr>
        <w:spacing w:after="0" w:line="240" w:lineRule="auto"/>
      </w:pPr>
      <w:r w:rsidRPr="00A45063">
        <w:rPr>
          <w:b/>
          <w:bCs/>
        </w:rPr>
        <w:t>Units:</w:t>
      </w:r>
      <w:r w:rsidRPr="00A45063">
        <w:t>  Index Feb 5, 1971=100, Not Seasonally Adjusted</w:t>
      </w:r>
    </w:p>
    <w:p w14:paraId="1FABCCB2" w14:textId="77777777" w:rsidR="00A45063" w:rsidRPr="00A45063" w:rsidRDefault="00A45063" w:rsidP="00611CC9">
      <w:pPr>
        <w:spacing w:after="0" w:line="240" w:lineRule="auto"/>
      </w:pPr>
      <w:r w:rsidRPr="00A45063">
        <w:rPr>
          <w:b/>
          <w:bCs/>
        </w:rPr>
        <w:t>Frequency:</w:t>
      </w:r>
      <w:r w:rsidRPr="00A45063">
        <w:t>  Daily, Close</w:t>
      </w:r>
    </w:p>
    <w:p w14:paraId="1CD89A30" w14:textId="77777777" w:rsidR="00A45063" w:rsidRPr="00A45063" w:rsidRDefault="00A45063" w:rsidP="00611CC9">
      <w:pPr>
        <w:spacing w:after="0" w:line="240" w:lineRule="auto"/>
        <w:rPr>
          <w:b/>
          <w:bCs/>
        </w:rPr>
      </w:pPr>
      <w:r w:rsidRPr="00A45063">
        <w:rPr>
          <w:b/>
          <w:bCs/>
        </w:rPr>
        <w:t>Notes:</w:t>
      </w:r>
    </w:p>
    <w:p w14:paraId="3C9FEEE4" w14:textId="77777777" w:rsidR="00A45063" w:rsidRPr="00A45063" w:rsidRDefault="00A45063" w:rsidP="00611CC9">
      <w:pPr>
        <w:spacing w:after="0" w:line="240" w:lineRule="auto"/>
      </w:pPr>
      <w:r w:rsidRPr="00A45063">
        <w:t>The observations for the NASDAQ Composite Index represent the daily index value at market close. The market typically closes at 4 PM ET, except for holidays when it sometimes closes early.</w:t>
      </w:r>
      <w:r w:rsidRPr="00A45063">
        <w:br/>
      </w:r>
      <w:r w:rsidRPr="00A45063">
        <w:br/>
        <w:t>The NASDAQ Composite Index is a market capitalization weighted index with more than 3000 common equities listed on the NASDAQ Stock Market. The types of securities in the index include American depositary receipts (ADRs), common stocks, real estate investment trusts (REITs), and tracking stocks. The index includes all NASDAQ listed stocks that are not derivatives, preferred shares, funds, exchange-traded funds (ETFs) or debentures.</w:t>
      </w:r>
      <w:r w:rsidRPr="00A45063">
        <w:br/>
      </w:r>
      <w:r w:rsidRPr="00A45063">
        <w:br/>
        <w:t>Copyright Â© 2016, NASDAQ OMX Group, Inc.</w:t>
      </w:r>
    </w:p>
    <w:p w14:paraId="5E9C774B" w14:textId="77777777" w:rsidR="00A45063" w:rsidRPr="00A45063" w:rsidRDefault="00A45063" w:rsidP="00611CC9">
      <w:pPr>
        <w:spacing w:after="0" w:line="240" w:lineRule="auto"/>
        <w:rPr>
          <w:b/>
          <w:bCs/>
        </w:rPr>
      </w:pPr>
      <w:r w:rsidRPr="00A45063">
        <w:rPr>
          <w:b/>
          <w:bCs/>
        </w:rPr>
        <w:t>Suggested Citation:</w:t>
      </w:r>
    </w:p>
    <w:p w14:paraId="653B7825" w14:textId="4B251994" w:rsidR="00E457A2" w:rsidRDefault="00A45063" w:rsidP="00611CC9">
      <w:pPr>
        <w:spacing w:after="0" w:line="240" w:lineRule="auto"/>
      </w:pPr>
      <w:r w:rsidRPr="00A45063">
        <w:t>Nasdaq, Inc., NASDAQ Composite [NASDAQCOM], retrieved from FRED, Federal Reserve Bank of St. Louis; https://fred.stlouisfed.org/series/NASDAQCOM, July 4, 2026.</w:t>
      </w:r>
    </w:p>
    <w:p w14:paraId="1BD60DBD" w14:textId="29929226" w:rsidR="00E457A2" w:rsidRDefault="00611CC9" w:rsidP="00611CC9">
      <w:pPr>
        <w:pStyle w:val="Heading2"/>
        <w:spacing w:line="240" w:lineRule="auto"/>
      </w:pPr>
      <w:r>
        <w:t>Volatility Values</w:t>
      </w:r>
    </w:p>
    <w:p w14:paraId="660FFDF9" w14:textId="572D9C5F" w:rsidR="00611CC9" w:rsidRDefault="00611CC9" w:rsidP="00611CC9">
      <w:pPr>
        <w:spacing w:after="0" w:line="240" w:lineRule="auto"/>
        <w:rPr>
          <w:noProof/>
        </w:rPr>
      </w:pPr>
      <w:r>
        <w:t xml:space="preserve">URL: </w:t>
      </w:r>
      <w:hyperlink r:id="rId9" w:history="1">
        <w:r w:rsidRPr="00C42EA1">
          <w:rPr>
            <w:rStyle w:val="Hyperlink"/>
          </w:rPr>
          <w:t>https://fred.stlouisfed.org/series/VIXCLS</w:t>
        </w:r>
      </w:hyperlink>
      <w:r>
        <w:t xml:space="preserve"> </w:t>
      </w:r>
    </w:p>
    <w:p w14:paraId="6FDE8E9F" w14:textId="2B9B429F" w:rsidR="00611CC9" w:rsidRDefault="00611CC9" w:rsidP="00611CC9">
      <w:pPr>
        <w:spacing w:after="0" w:line="240" w:lineRule="auto"/>
      </w:pPr>
    </w:p>
    <w:p w14:paraId="142CFA0E" w14:textId="77777777" w:rsidR="00EF08CC" w:rsidRDefault="00611CC9" w:rsidP="00611CC9">
      <w:pPr>
        <w:spacing w:after="0" w:line="240" w:lineRule="auto"/>
        <w:rPr>
          <w:rFonts w:cstheme="minorHAnsi"/>
        </w:rPr>
      </w:pPr>
      <w:r>
        <w:rPr>
          <w:noProof/>
        </w:rPr>
        <w:lastRenderedPageBreak/>
        <w:drawing>
          <wp:inline distT="0" distB="0" distL="0" distR="0" wp14:anchorId="75F4B4AC" wp14:editId="4C7F46ED">
            <wp:extent cx="8105186" cy="3857625"/>
            <wp:effectExtent l="0" t="0" r="0" b="0"/>
            <wp:docPr id="1273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22535" cy="3865882"/>
                    </a:xfrm>
                    <a:prstGeom prst="rect">
                      <a:avLst/>
                    </a:prstGeom>
                    <a:noFill/>
                  </pic:spPr>
                </pic:pic>
              </a:graphicData>
            </a:graphic>
          </wp:inline>
        </w:drawing>
      </w:r>
    </w:p>
    <w:p w14:paraId="365BCD14" w14:textId="77777777" w:rsidR="00EF08CC" w:rsidRDefault="00EF08CC" w:rsidP="00611CC9">
      <w:pPr>
        <w:spacing w:after="0" w:line="240" w:lineRule="auto"/>
        <w:rPr>
          <w:rFonts w:cstheme="minorHAnsi"/>
        </w:rPr>
      </w:pPr>
    </w:p>
    <w:p w14:paraId="2D84B4E0" w14:textId="35A3C885" w:rsidR="00EF08CC" w:rsidRDefault="00EF08CC" w:rsidP="00EF08CC">
      <w:pPr>
        <w:pStyle w:val="Heading2"/>
      </w:pPr>
      <w:r>
        <w:lastRenderedPageBreak/>
        <w:t>Sample Chained CPI for all Urban Consumers</w:t>
      </w:r>
    </w:p>
    <w:p w14:paraId="0FCF6F8A" w14:textId="38F09AF4" w:rsidR="00EF08CC" w:rsidRDefault="00EF08CC" w:rsidP="00611CC9">
      <w:pPr>
        <w:spacing w:after="0" w:line="240" w:lineRule="auto"/>
        <w:rPr>
          <w:rFonts w:cstheme="minorHAnsi"/>
        </w:rPr>
      </w:pPr>
      <w:r>
        <w:rPr>
          <w:rFonts w:cstheme="minorHAnsi"/>
          <w:noProof/>
        </w:rPr>
        <w:drawing>
          <wp:inline distT="0" distB="0" distL="0" distR="0" wp14:anchorId="64D20F8B" wp14:editId="44D277C0">
            <wp:extent cx="8525390" cy="4606012"/>
            <wp:effectExtent l="0" t="0" r="0" b="4445"/>
            <wp:docPr id="104926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69599" cy="4629897"/>
                    </a:xfrm>
                    <a:prstGeom prst="rect">
                      <a:avLst/>
                    </a:prstGeom>
                    <a:noFill/>
                  </pic:spPr>
                </pic:pic>
              </a:graphicData>
            </a:graphic>
          </wp:inline>
        </w:drawing>
      </w:r>
    </w:p>
    <w:p w14:paraId="5F28D6D3" w14:textId="77777777" w:rsidR="00EF08CC" w:rsidRDefault="00EF08CC" w:rsidP="00611CC9">
      <w:pPr>
        <w:spacing w:after="0" w:line="240" w:lineRule="auto"/>
        <w:rPr>
          <w:rFonts w:cstheme="minorHAnsi"/>
        </w:rPr>
      </w:pPr>
    </w:p>
    <w:p w14:paraId="1C6671C3" w14:textId="731A406F" w:rsidR="00E457A2" w:rsidRPr="00611CC9" w:rsidRDefault="00611CC9" w:rsidP="00611CC9">
      <w:pPr>
        <w:spacing w:after="0" w:line="240" w:lineRule="auto"/>
      </w:pPr>
      <w:r w:rsidRPr="00611CC9">
        <w:rPr>
          <w:rFonts w:cstheme="minorHAnsi"/>
        </w:rPr>
        <w:t>֎</w:t>
      </w:r>
    </w:p>
    <w:sectPr w:rsidR="00E457A2" w:rsidRPr="00611CC9" w:rsidSect="007248B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A39A3"/>
    <w:multiLevelType w:val="multilevel"/>
    <w:tmpl w:val="C6D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E75287"/>
    <w:multiLevelType w:val="multilevel"/>
    <w:tmpl w:val="6A4E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8213411">
    <w:abstractNumId w:val="1"/>
  </w:num>
  <w:num w:numId="2" w16cid:durableId="171307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E64"/>
    <w:rsid w:val="00003B86"/>
    <w:rsid w:val="00186FA0"/>
    <w:rsid w:val="002C5A9F"/>
    <w:rsid w:val="00417CA1"/>
    <w:rsid w:val="004A6C04"/>
    <w:rsid w:val="00554E64"/>
    <w:rsid w:val="00611CC9"/>
    <w:rsid w:val="00630BB2"/>
    <w:rsid w:val="006319E0"/>
    <w:rsid w:val="006F444F"/>
    <w:rsid w:val="007248B2"/>
    <w:rsid w:val="007A4C27"/>
    <w:rsid w:val="00825745"/>
    <w:rsid w:val="00920AEA"/>
    <w:rsid w:val="00A45063"/>
    <w:rsid w:val="00D10792"/>
    <w:rsid w:val="00DE46FE"/>
    <w:rsid w:val="00E457A2"/>
    <w:rsid w:val="00EA3023"/>
    <w:rsid w:val="00EF0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7B36"/>
  <w15:chartTrackingRefBased/>
  <w15:docId w15:val="{D1D5CBDF-D7DD-47B1-AD95-66803D32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4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54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4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54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E64"/>
    <w:rPr>
      <w:rFonts w:eastAsiaTheme="majorEastAsia" w:cstheme="majorBidi"/>
      <w:color w:val="272727" w:themeColor="text1" w:themeTint="D8"/>
    </w:rPr>
  </w:style>
  <w:style w:type="paragraph" w:styleId="Title">
    <w:name w:val="Title"/>
    <w:basedOn w:val="Normal"/>
    <w:next w:val="Normal"/>
    <w:link w:val="TitleChar"/>
    <w:uiPriority w:val="10"/>
    <w:qFormat/>
    <w:rsid w:val="00554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E64"/>
    <w:pPr>
      <w:spacing w:before="160"/>
      <w:jc w:val="center"/>
    </w:pPr>
    <w:rPr>
      <w:i/>
      <w:iCs/>
      <w:color w:val="404040" w:themeColor="text1" w:themeTint="BF"/>
    </w:rPr>
  </w:style>
  <w:style w:type="character" w:customStyle="1" w:styleId="QuoteChar">
    <w:name w:val="Quote Char"/>
    <w:basedOn w:val="DefaultParagraphFont"/>
    <w:link w:val="Quote"/>
    <w:uiPriority w:val="29"/>
    <w:rsid w:val="00554E64"/>
    <w:rPr>
      <w:i/>
      <w:iCs/>
      <w:color w:val="404040" w:themeColor="text1" w:themeTint="BF"/>
    </w:rPr>
  </w:style>
  <w:style w:type="paragraph" w:styleId="ListParagraph">
    <w:name w:val="List Paragraph"/>
    <w:basedOn w:val="Normal"/>
    <w:uiPriority w:val="34"/>
    <w:qFormat/>
    <w:rsid w:val="00554E64"/>
    <w:pPr>
      <w:ind w:left="720"/>
      <w:contextualSpacing/>
    </w:pPr>
  </w:style>
  <w:style w:type="character" w:styleId="IntenseEmphasis">
    <w:name w:val="Intense Emphasis"/>
    <w:basedOn w:val="DefaultParagraphFont"/>
    <w:uiPriority w:val="21"/>
    <w:qFormat/>
    <w:rsid w:val="00554E64"/>
    <w:rPr>
      <w:i/>
      <w:iCs/>
      <w:color w:val="2F5496" w:themeColor="accent1" w:themeShade="BF"/>
    </w:rPr>
  </w:style>
  <w:style w:type="paragraph" w:styleId="IntenseQuote">
    <w:name w:val="Intense Quote"/>
    <w:basedOn w:val="Normal"/>
    <w:next w:val="Normal"/>
    <w:link w:val="IntenseQuoteChar"/>
    <w:uiPriority w:val="30"/>
    <w:qFormat/>
    <w:rsid w:val="00554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E64"/>
    <w:rPr>
      <w:i/>
      <w:iCs/>
      <w:color w:val="2F5496" w:themeColor="accent1" w:themeShade="BF"/>
    </w:rPr>
  </w:style>
  <w:style w:type="character" w:styleId="IntenseReference">
    <w:name w:val="Intense Reference"/>
    <w:basedOn w:val="DefaultParagraphFont"/>
    <w:uiPriority w:val="32"/>
    <w:qFormat/>
    <w:rsid w:val="00554E64"/>
    <w:rPr>
      <w:b/>
      <w:bCs/>
      <w:smallCaps/>
      <w:color w:val="2F5496" w:themeColor="accent1" w:themeShade="BF"/>
      <w:spacing w:val="5"/>
    </w:rPr>
  </w:style>
  <w:style w:type="paragraph" w:customStyle="1" w:styleId="citation">
    <w:name w:val="citation"/>
    <w:basedOn w:val="Normal"/>
    <w:rsid w:val="007248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date">
    <w:name w:val="cit-date"/>
    <w:basedOn w:val="DefaultParagraphFont"/>
    <w:rsid w:val="007248B2"/>
  </w:style>
  <w:style w:type="character" w:styleId="Hyperlink">
    <w:name w:val="Hyperlink"/>
    <w:basedOn w:val="DefaultParagraphFont"/>
    <w:uiPriority w:val="99"/>
    <w:unhideWhenUsed/>
    <w:rsid w:val="007248B2"/>
    <w:rPr>
      <w:color w:val="0563C1" w:themeColor="hyperlink"/>
      <w:u w:val="single"/>
    </w:rPr>
  </w:style>
  <w:style w:type="character" w:styleId="UnresolvedMention">
    <w:name w:val="Unresolved Mention"/>
    <w:basedOn w:val="DefaultParagraphFont"/>
    <w:uiPriority w:val="99"/>
    <w:semiHidden/>
    <w:unhideWhenUsed/>
    <w:rsid w:val="007248B2"/>
    <w:rPr>
      <w:color w:val="605E5C"/>
      <w:shd w:val="clear" w:color="auto" w:fill="E1DFDD"/>
    </w:rPr>
  </w:style>
  <w:style w:type="character" w:styleId="FollowedHyperlink">
    <w:name w:val="FollowedHyperlink"/>
    <w:basedOn w:val="DefaultParagraphFont"/>
    <w:uiPriority w:val="99"/>
    <w:semiHidden/>
    <w:unhideWhenUsed/>
    <w:rsid w:val="007248B2"/>
    <w:rPr>
      <w:color w:val="954F72" w:themeColor="followedHyperlink"/>
      <w:u w:val="single"/>
    </w:rPr>
  </w:style>
  <w:style w:type="character" w:styleId="Strong">
    <w:name w:val="Strong"/>
    <w:basedOn w:val="DefaultParagraphFont"/>
    <w:uiPriority w:val="22"/>
    <w:qFormat/>
    <w:rsid w:val="007A4C27"/>
    <w:rPr>
      <w:b/>
      <w:bCs/>
    </w:rPr>
  </w:style>
  <w:style w:type="character" w:customStyle="1" w:styleId="vndci">
    <w:name w:val="vndci"/>
    <w:basedOn w:val="DefaultParagraphFont"/>
    <w:rsid w:val="007A4C27"/>
  </w:style>
  <w:style w:type="paragraph" w:customStyle="1" w:styleId="z1qcye">
    <w:name w:val="z1qcye"/>
    <w:basedOn w:val="Normal"/>
    <w:rsid w:val="007A4C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7A4C27"/>
  </w:style>
  <w:style w:type="character" w:styleId="Emphasis">
    <w:name w:val="Emphasis"/>
    <w:basedOn w:val="DefaultParagraphFont"/>
    <w:uiPriority w:val="20"/>
    <w:qFormat/>
    <w:rsid w:val="007A4C27"/>
    <w:rPr>
      <w:i/>
      <w:iCs/>
    </w:rPr>
  </w:style>
  <w:style w:type="character" w:customStyle="1" w:styleId="lq3yhb">
    <w:name w:val="lq3yhb"/>
    <w:basedOn w:val="DefaultParagraphFont"/>
    <w:rsid w:val="007A4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sdaq.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asdaq.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fred.stlouisfed.org/series/NASDAQ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fred.stlouisfed.org/series/VIXC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7</cp:revision>
  <dcterms:created xsi:type="dcterms:W3CDTF">2026-07-04T01:31:00Z</dcterms:created>
  <dcterms:modified xsi:type="dcterms:W3CDTF">2026-07-07T22:10:00Z</dcterms:modified>
</cp:coreProperties>
</file>