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6d9eeb"/>
          <w:sz w:val="26"/>
          <w:szCs w:val="26"/>
          <w:rtl w:val="0"/>
        </w:rPr>
        <w:t xml:space="preserve">ANALYSTLAB AFRICA</w:t>
      </w:r>
      <w:r w:rsidDel="00000000" w:rsidR="00000000" w:rsidRPr="00000000">
        <w:rPr>
          <w:rFonts w:ascii="Arial" w:cs="Arial" w:eastAsia="Arial" w:hAnsi="Arial"/>
          <w:b w:val="1"/>
          <w:bCs w:val="1"/>
          <w:sz w:val="26"/>
          <w:szCs w:val="26"/>
          <w:rtl w:val="0"/>
        </w:rPr>
        <w:br w:type="textWrapping"/>
      </w:r>
      <w:r w:rsidDel="00000000" w:rsidR="00000000" w:rsidRPr="00000000">
        <w:rPr>
          <w:rFonts w:ascii="Arial" w:cs="Arial" w:eastAsia="Arial" w:hAnsi="Arial"/>
          <w:b w:val="1"/>
          <w:bCs w:val="1"/>
          <w:sz w:val="22"/>
          <w:szCs w:val="22"/>
          <w:rtl w:val="0"/>
        </w:rPr>
        <w:t xml:space="preserve">Data Science Internship Program</w:t>
        <w:br w:type="textWrapping"/>
      </w:r>
    </w:p>
    <w:p w:rsidR="00000000" w:rsidDel="00000000" w:rsidP="00000000" w:rsidRDefault="00000000" w:rsidRPr="00000000" w14:paraId="00000002">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Week 7 Project Summary</w:t>
      </w:r>
    </w:p>
    <w:p w:rsidR="00000000" w:rsidDel="00000000" w:rsidP="00000000" w:rsidRDefault="00000000" w:rsidRPr="00000000" w14:paraId="00000003">
      <w:pPr>
        <w:pStyle w:val="Heading2"/>
        <w:spacing w:after="180" w:before="180" w:lineRule="auto"/>
        <w:rPr>
          <w:rFonts w:ascii="Arial" w:cs="Arial" w:eastAsia="Arial" w:hAnsi="Arial"/>
          <w:b w:val="1"/>
          <w:bCs w:val="1"/>
          <w:color w:val="000000"/>
          <w:sz w:val="22"/>
          <w:szCs w:val="22"/>
        </w:rPr>
      </w:pPr>
      <w:bookmarkStart w:colFirst="0" w:colLast="0" w:name="_qa63013awc09" w:id="0"/>
      <w:bookmarkEnd w:id="0"/>
      <w:r w:rsidDel="00000000" w:rsidR="00000000" w:rsidRPr="00000000">
        <w:rPr>
          <w:rFonts w:ascii="Arial" w:cs="Arial" w:eastAsia="Arial" w:hAnsi="Arial"/>
          <w:b w:val="1"/>
          <w:bCs w:val="1"/>
          <w:color w:val="000000"/>
          <w:sz w:val="22"/>
          <w:szCs w:val="22"/>
          <w:rtl w:val="0"/>
        </w:rPr>
        <w:t xml:space="preserve">HealthConnect Clinic — Data Science Track</w:t>
      </w:r>
    </w:p>
    <w:p w:rsidR="00000000" w:rsidDel="00000000" w:rsidP="00000000" w:rsidRDefault="00000000" w:rsidRPr="00000000" w14:paraId="00000004">
      <w:pPr>
        <w:spacing w:after="26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pStyle w:val="Heading2"/>
        <w:spacing w:after="100" w:before="200" w:lineRule="auto"/>
        <w:jc w:val="both"/>
        <w:rPr>
          <w:rFonts w:ascii="Arial" w:cs="Arial" w:eastAsia="Arial" w:hAnsi="Arial"/>
          <w:b w:val="1"/>
          <w:bCs w:val="1"/>
          <w:color w:val="000000"/>
          <w:sz w:val="22"/>
          <w:szCs w:val="22"/>
        </w:rPr>
      </w:pPr>
      <w:bookmarkStart w:colFirst="0" w:colLast="0" w:name="_743lz9a9u07c" w:id="1"/>
      <w:bookmarkEnd w:id="1"/>
      <w:r w:rsidDel="00000000" w:rsidR="00000000" w:rsidRPr="00000000">
        <w:rPr>
          <w:rFonts w:ascii="Arial" w:cs="Arial" w:eastAsia="Arial" w:hAnsi="Arial"/>
          <w:b w:val="1"/>
          <w:bCs w:val="1"/>
          <w:color w:val="000000"/>
          <w:sz w:val="22"/>
          <w:szCs w:val="22"/>
          <w:rtl w:val="0"/>
        </w:rPr>
        <w:t xml:space="preserve">1. What I Planned to Test</w:t>
      </w:r>
    </w:p>
    <w:p w:rsidR="00000000" w:rsidDel="00000000" w:rsidP="00000000" w:rsidRDefault="00000000" w:rsidRPr="00000000" w14:paraId="00000006">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Whether the Week 6 refined model’s similar performance to the baseline (0.669 vs. 0.668 AUC) was reliable or caused by one train/test split; whether either model overfit; and whether performance was consistent across patient and appointment segments.</w:t>
      </w:r>
      <w:r w:rsidDel="00000000" w:rsidR="00000000" w:rsidRPr="00000000">
        <w:rPr>
          <w:rtl w:val="0"/>
        </w:rPr>
      </w:r>
    </w:p>
    <w:p w:rsidR="00000000" w:rsidDel="00000000" w:rsidP="00000000" w:rsidRDefault="00000000" w:rsidRPr="00000000" w14:paraId="00000007">
      <w:pPr>
        <w:pStyle w:val="Heading2"/>
        <w:spacing w:after="100" w:before="200" w:lineRule="auto"/>
        <w:jc w:val="both"/>
        <w:rPr>
          <w:rFonts w:ascii="Arial" w:cs="Arial" w:eastAsia="Arial" w:hAnsi="Arial"/>
          <w:b w:val="1"/>
          <w:bCs w:val="1"/>
          <w:color w:val="000000"/>
          <w:sz w:val="22"/>
          <w:szCs w:val="22"/>
        </w:rPr>
      </w:pPr>
      <w:bookmarkStart w:colFirst="0" w:colLast="0" w:name="_of4z97bdomjl" w:id="2"/>
      <w:bookmarkEnd w:id="2"/>
      <w:r w:rsidDel="00000000" w:rsidR="00000000" w:rsidRPr="00000000">
        <w:rPr>
          <w:rFonts w:ascii="Arial" w:cs="Arial" w:eastAsia="Arial" w:hAnsi="Arial"/>
          <w:b w:val="1"/>
          <w:bCs w:val="1"/>
          <w:color w:val="000000"/>
          <w:sz w:val="22"/>
          <w:szCs w:val="22"/>
          <w:rtl w:val="0"/>
        </w:rPr>
        <w:t xml:space="preserve">2. What I Actually Tested</w:t>
      </w:r>
    </w:p>
    <w:p w:rsidR="00000000" w:rsidDel="00000000" w:rsidP="00000000" w:rsidRDefault="00000000" w:rsidRPr="00000000" w14:paraId="00000008">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5-fold stratified cross-validation comparing the Week 5 baseline (14 features) with the Week 6 refined feature set (11 features)</w:t>
      </w:r>
      <w:r w:rsidDel="00000000" w:rsidR="00000000" w:rsidRPr="00000000">
        <w:rPr>
          <w:rtl w:val="0"/>
        </w:rPr>
      </w:r>
    </w:p>
    <w:p w:rsidR="00000000" w:rsidDel="00000000" w:rsidP="00000000" w:rsidRDefault="00000000" w:rsidRPr="00000000" w14:paraId="00000009">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Train-versus-test AUC gaps for Logistic Regression and Gradient Boosting to assess overfitting</w:t>
      </w:r>
    </w:p>
    <w:p w:rsidR="00000000" w:rsidDel="00000000" w:rsidP="00000000" w:rsidRDefault="00000000" w:rsidRPr="00000000" w14:paraId="0000000A">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Performance across patient history, gender, and appointment-type segments</w:t>
      </w:r>
    </w:p>
    <w:p w:rsidR="00000000" w:rsidDel="00000000" w:rsidP="00000000" w:rsidRDefault="00000000" w:rsidRPr="00000000" w14:paraId="0000000B">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Classification-threshold sensitivity because false negatives carry greater costs</w:t>
      </w:r>
    </w:p>
    <w:p w:rsidR="00000000" w:rsidDel="00000000" w:rsidP="00000000" w:rsidRDefault="00000000" w:rsidRPr="00000000" w14:paraId="0000000C">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A cross-track discrepancy (70.5% vs. 64.1%) in the shared Lead Time × Previous No-Show finding, raised by a Data Analytics intern</w:t>
      </w:r>
    </w:p>
    <w:p w:rsidR="00000000" w:rsidDel="00000000" w:rsidP="00000000" w:rsidRDefault="00000000" w:rsidRPr="00000000" w14:paraId="0000000D">
      <w:pPr>
        <w:pStyle w:val="Heading2"/>
        <w:spacing w:after="100" w:before="200" w:lineRule="auto"/>
        <w:jc w:val="both"/>
        <w:rPr>
          <w:rFonts w:ascii="Arial" w:cs="Arial" w:eastAsia="Arial" w:hAnsi="Arial"/>
          <w:b w:val="1"/>
          <w:bCs w:val="1"/>
          <w:color w:val="000000"/>
          <w:sz w:val="22"/>
          <w:szCs w:val="22"/>
        </w:rPr>
      </w:pPr>
      <w:bookmarkStart w:colFirst="0" w:colLast="0" w:name="_m3ghaur0pqfh" w:id="3"/>
      <w:bookmarkEnd w:id="3"/>
      <w:r w:rsidDel="00000000" w:rsidR="00000000" w:rsidRPr="00000000">
        <w:rPr>
          <w:rFonts w:ascii="Arial" w:cs="Arial" w:eastAsia="Arial" w:hAnsi="Arial"/>
          <w:b w:val="1"/>
          <w:bCs w:val="1"/>
          <w:color w:val="000000"/>
          <w:sz w:val="22"/>
          <w:szCs w:val="22"/>
          <w:rtl w:val="0"/>
        </w:rPr>
        <w:t xml:space="preserve">3. Most Important Testing Results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735"/>
        <w:tblGridChange w:id="0">
          <w:tblGrid>
            <w:gridCol w:w="2610"/>
            <w:gridCol w:w="673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E">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Result</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5-fold CV (baseline vs refined)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AUC 0.6793 vs 0.6793 — statistically indistinguishable (paired t-test p=0.9544)</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2">
            <w:pPr>
              <w:jc w:val="both"/>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3">
            <w:pPr>
              <w:jc w:val="both"/>
              <w:rPr>
                <w:rFonts w:ascii="Arial" w:cs="Arial" w:eastAsia="Arial" w:hAnsi="Arial"/>
                <w:sz w:val="22"/>
                <w:szCs w:val="22"/>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Overfitting check</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Logistic Regression gap 0.026 (healthy); Gradient Boosting gap 0.096 (real overfitting)</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Segment analysis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Specialist Consultation AUC 0.588 vs General Consultation 0.696 — a genuine inconsistency</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Threshold tuning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Recall improved from 0.672 to 0.730 at threshold 0.478, with precision essentially unchanged</w:t>
            </w:r>
          </w:p>
        </w:tc>
      </w:tr>
    </w:tbl>
    <w:p w:rsidR="00000000" w:rsidDel="00000000" w:rsidP="00000000" w:rsidRDefault="00000000" w:rsidRPr="00000000" w14:paraId="0000001A">
      <w:pPr>
        <w:pStyle w:val="Heading2"/>
        <w:spacing w:after="100" w:before="200" w:lineRule="auto"/>
        <w:jc w:val="both"/>
        <w:rPr>
          <w:rFonts w:ascii="Arial" w:cs="Arial" w:eastAsia="Arial" w:hAnsi="Arial"/>
          <w:b w:val="1"/>
          <w:bCs w:val="1"/>
          <w:color w:val="000000"/>
          <w:sz w:val="22"/>
          <w:szCs w:val="22"/>
        </w:rPr>
      </w:pPr>
      <w:bookmarkStart w:colFirst="0" w:colLast="0" w:name="_hkdud0cd6tuc" w:id="4"/>
      <w:bookmarkEnd w:id="4"/>
      <w:r w:rsidDel="00000000" w:rsidR="00000000" w:rsidRPr="00000000">
        <w:rPr>
          <w:rFonts w:ascii="Arial" w:cs="Arial" w:eastAsia="Arial" w:hAnsi="Arial"/>
          <w:b w:val="1"/>
          <w:bCs w:val="1"/>
          <w:color w:val="000000"/>
          <w:sz w:val="22"/>
          <w:szCs w:val="22"/>
          <w:rtl w:val="0"/>
        </w:rPr>
        <w:t xml:space="preserve">4. Issues or Weaknesses Identified</w:t>
      </w:r>
    </w:p>
    <w:p w:rsidR="00000000" w:rsidDel="00000000" w:rsidP="00000000" w:rsidRDefault="00000000" w:rsidRPr="00000000" w14:paraId="0000001B">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Gradient Boosting overfits more than Logistic Regression, which was not apparent in Week 6’s single-split comparison</w:t>
      </w:r>
      <w:r w:rsidDel="00000000" w:rsidR="00000000" w:rsidRPr="00000000">
        <w:rPr>
          <w:rtl w:val="0"/>
        </w:rPr>
      </w:r>
    </w:p>
    <w:p w:rsidR="00000000" w:rsidDel="00000000" w:rsidP="00000000" w:rsidRDefault="00000000" w:rsidRPr="00000000" w14:paraId="0000001C">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Specialist Consultation appointments have much weaker model performance than other appointment types</w:t>
      </w:r>
    </w:p>
    <w:p w:rsidR="00000000" w:rsidDel="00000000" w:rsidP="00000000" w:rsidRDefault="00000000" w:rsidRPr="00000000" w14:paraId="0000001D">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The “Prefer not to say” gender segment has a low apparent AUC (0.453), but its small sample (n = 16) is too limited to confirm a real problem</w:t>
      </w:r>
    </w:p>
    <w:p w:rsidR="00000000" w:rsidDel="00000000" w:rsidP="00000000" w:rsidRDefault="00000000" w:rsidRPr="00000000" w14:paraId="0000001E">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A residual gap of about 3.8 percentage points remains in the cross-track Lead Time × Previous No-Show result after accounting for the known denominator difference</w:t>
      </w:r>
    </w:p>
    <w:p w:rsidR="00000000" w:rsidDel="00000000" w:rsidP="00000000" w:rsidRDefault="00000000" w:rsidRPr="00000000" w14:paraId="0000001F">
      <w:pPr>
        <w:pStyle w:val="Heading2"/>
        <w:spacing w:after="100" w:before="200" w:lineRule="auto"/>
        <w:jc w:val="both"/>
        <w:rPr>
          <w:rFonts w:ascii="Arial" w:cs="Arial" w:eastAsia="Arial" w:hAnsi="Arial"/>
          <w:b w:val="1"/>
          <w:bCs w:val="1"/>
          <w:color w:val="000000"/>
          <w:sz w:val="22"/>
          <w:szCs w:val="22"/>
        </w:rPr>
      </w:pPr>
      <w:bookmarkStart w:colFirst="0" w:colLast="0" w:name="_f5yc73mmx1z6" w:id="5"/>
      <w:bookmarkEnd w:id="5"/>
      <w:r w:rsidDel="00000000" w:rsidR="00000000" w:rsidRPr="00000000">
        <w:rPr>
          <w:rFonts w:ascii="Arial" w:cs="Arial" w:eastAsia="Arial" w:hAnsi="Arial"/>
          <w:b w:val="1"/>
          <w:bCs w:val="1"/>
          <w:color w:val="000000"/>
          <w:sz w:val="22"/>
          <w:szCs w:val="22"/>
          <w:rtl w:val="0"/>
        </w:rPr>
        <w:t xml:space="preserve">5. Improvements/Refinements Made</w:t>
      </w:r>
    </w:p>
    <w:p w:rsidR="00000000" w:rsidDel="00000000" w:rsidP="00000000" w:rsidRDefault="00000000" w:rsidRPr="00000000" w14:paraId="00000020">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Lowered the classification threshold from 0.5 to 0.478 using Youden’s J statistic and ruled out Gradient Boosting because of overfitting.</w:t>
      </w:r>
      <w:r w:rsidDel="00000000" w:rsidR="00000000" w:rsidRPr="00000000">
        <w:rPr>
          <w:rtl w:val="0"/>
        </w:rPr>
      </w:r>
    </w:p>
    <w:p w:rsidR="00000000" w:rsidDel="00000000" w:rsidP="00000000" w:rsidRDefault="00000000" w:rsidRPr="00000000" w14:paraId="00000021">
      <w:pPr>
        <w:pStyle w:val="Heading2"/>
        <w:spacing w:after="100" w:before="200" w:lineRule="auto"/>
        <w:jc w:val="both"/>
        <w:rPr>
          <w:rFonts w:ascii="Arial" w:cs="Arial" w:eastAsia="Arial" w:hAnsi="Arial"/>
          <w:b w:val="1"/>
          <w:bCs w:val="1"/>
          <w:color w:val="000000"/>
          <w:sz w:val="22"/>
          <w:szCs w:val="22"/>
        </w:rPr>
      </w:pPr>
      <w:bookmarkStart w:colFirst="0" w:colLast="0" w:name="_gojt3mcy38ii" w:id="6"/>
      <w:bookmarkEnd w:id="6"/>
      <w:r w:rsidDel="00000000" w:rsidR="00000000" w:rsidRPr="00000000">
        <w:rPr>
          <w:rFonts w:ascii="Arial" w:cs="Arial" w:eastAsia="Arial" w:hAnsi="Arial"/>
          <w:b w:val="1"/>
          <w:bCs w:val="1"/>
          <w:color w:val="000000"/>
          <w:sz w:val="22"/>
          <w:szCs w:val="22"/>
          <w:rtl w:val="0"/>
        </w:rPr>
        <w:t xml:space="preserve">6. Retesting Results</w:t>
      </w:r>
    </w:p>
    <w:p w:rsidR="00000000" w:rsidDel="00000000" w:rsidP="00000000" w:rsidRDefault="00000000" w:rsidRPr="00000000" w14:paraId="00000022">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After tuning, recall rose from 0.672 to 0.730, reducing false negatives from 159 to 131. Precision remained nearly unchanged (0.613 to 0.612), while F1 increased from 0.641 to 0.666. These results were confirmed with a confusion matrix comparison.</w:t>
      </w:r>
      <w:r w:rsidDel="00000000" w:rsidR="00000000" w:rsidRPr="00000000">
        <w:rPr>
          <w:rtl w:val="0"/>
        </w:rPr>
      </w:r>
    </w:p>
    <w:p w:rsidR="00000000" w:rsidDel="00000000" w:rsidP="00000000" w:rsidRDefault="00000000" w:rsidRPr="00000000" w14:paraId="00000023">
      <w:pPr>
        <w:pStyle w:val="Heading2"/>
        <w:spacing w:after="100" w:before="200" w:lineRule="auto"/>
        <w:jc w:val="both"/>
        <w:rPr>
          <w:rFonts w:ascii="Arial" w:cs="Arial" w:eastAsia="Arial" w:hAnsi="Arial"/>
          <w:b w:val="1"/>
          <w:bCs w:val="1"/>
          <w:color w:val="000000"/>
          <w:sz w:val="22"/>
          <w:szCs w:val="22"/>
        </w:rPr>
      </w:pPr>
      <w:bookmarkStart w:colFirst="0" w:colLast="0" w:name="_l3moy84rmqhl" w:id="7"/>
      <w:bookmarkEnd w:id="7"/>
      <w:r w:rsidDel="00000000" w:rsidR="00000000" w:rsidRPr="00000000">
        <w:rPr>
          <w:rFonts w:ascii="Arial" w:cs="Arial" w:eastAsia="Arial" w:hAnsi="Arial"/>
          <w:b w:val="1"/>
          <w:bCs w:val="1"/>
          <w:color w:val="000000"/>
          <w:sz w:val="22"/>
          <w:szCs w:val="22"/>
          <w:rtl w:val="0"/>
        </w:rPr>
        <w:t xml:space="preserve">7. Track(s) Collaborated With</w:t>
      </w:r>
    </w:p>
    <w:p w:rsidR="00000000" w:rsidDel="00000000" w:rsidP="00000000" w:rsidRDefault="00000000" w:rsidRPr="00000000" w14:paraId="00000024">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 Analytics.</w:t>
      </w:r>
    </w:p>
    <w:p w:rsidR="00000000" w:rsidDel="00000000" w:rsidP="00000000" w:rsidRDefault="00000000" w:rsidRPr="00000000" w14:paraId="00000025">
      <w:pPr>
        <w:pStyle w:val="Heading2"/>
        <w:spacing w:after="100" w:before="200" w:lineRule="auto"/>
        <w:jc w:val="both"/>
        <w:rPr>
          <w:rFonts w:ascii="Arial" w:cs="Arial" w:eastAsia="Arial" w:hAnsi="Arial"/>
          <w:b w:val="1"/>
          <w:bCs w:val="1"/>
          <w:color w:val="000000"/>
          <w:sz w:val="22"/>
          <w:szCs w:val="22"/>
        </w:rPr>
      </w:pPr>
      <w:bookmarkStart w:colFirst="0" w:colLast="0" w:name="_z0nthz5knby4" w:id="8"/>
      <w:bookmarkEnd w:id="8"/>
      <w:r w:rsidDel="00000000" w:rsidR="00000000" w:rsidRPr="00000000">
        <w:rPr>
          <w:rFonts w:ascii="Arial" w:cs="Arial" w:eastAsia="Arial" w:hAnsi="Arial"/>
          <w:b w:val="1"/>
          <w:bCs w:val="1"/>
          <w:color w:val="000000"/>
          <w:sz w:val="22"/>
          <w:szCs w:val="22"/>
          <w:rtl w:val="0"/>
        </w:rPr>
        <w:t xml:space="preserve">8. What Was Tested Collaboratively</w:t>
      </w:r>
    </w:p>
    <w:p w:rsidR="00000000" w:rsidDel="00000000" w:rsidP="00000000" w:rsidRDefault="00000000" w:rsidRPr="00000000" w14:paraId="00000026">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We tested whether the Week 6 feature refinements held up under cross-validation and investigated the reported discrepancy between the Data Analytics and Data Science results for the highest-risk Lead Time × Previous No-Show segment (64.1% vs. 70.5%).</w:t>
      </w:r>
      <w:r w:rsidDel="00000000" w:rsidR="00000000" w:rsidRPr="00000000">
        <w:rPr>
          <w:rtl w:val="0"/>
        </w:rPr>
      </w:r>
    </w:p>
    <w:p w:rsidR="00000000" w:rsidDel="00000000" w:rsidP="00000000" w:rsidRDefault="00000000" w:rsidRPr="00000000" w14:paraId="00000027">
      <w:pPr>
        <w:pStyle w:val="Heading2"/>
        <w:spacing w:after="100" w:before="200" w:lineRule="auto"/>
        <w:jc w:val="both"/>
        <w:rPr>
          <w:rFonts w:ascii="Arial" w:cs="Arial" w:eastAsia="Arial" w:hAnsi="Arial"/>
          <w:b w:val="1"/>
          <w:bCs w:val="1"/>
          <w:color w:val="000000"/>
          <w:sz w:val="22"/>
          <w:szCs w:val="22"/>
        </w:rPr>
      </w:pPr>
      <w:bookmarkStart w:colFirst="0" w:colLast="0" w:name="_pyfzlefmdwt1" w:id="9"/>
      <w:bookmarkEnd w:id="9"/>
      <w:r w:rsidDel="00000000" w:rsidR="00000000" w:rsidRPr="00000000">
        <w:rPr>
          <w:rFonts w:ascii="Arial" w:cs="Arial" w:eastAsia="Arial" w:hAnsi="Arial"/>
          <w:b w:val="1"/>
          <w:bCs w:val="1"/>
          <w:color w:val="000000"/>
          <w:sz w:val="22"/>
          <w:szCs w:val="22"/>
          <w:rtl w:val="0"/>
        </w:rPr>
        <w:t xml:space="preserve">9. What Changed as a Result</w:t>
      </w:r>
    </w:p>
    <w:p w:rsidR="00000000" w:rsidDel="00000000" w:rsidP="00000000" w:rsidRDefault="00000000" w:rsidRPr="00000000" w14:paraId="00000028">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Confidence in the Week 6 feature set increased from being based on one split to being supported by five folds</w:t>
      </w:r>
      <w:r w:rsidDel="00000000" w:rsidR="00000000" w:rsidRPr="00000000">
        <w:rPr>
          <w:rtl w:val="0"/>
        </w:rPr>
      </w:r>
    </w:p>
    <w:p w:rsidR="00000000" w:rsidDel="00000000" w:rsidP="00000000" w:rsidRDefault="00000000" w:rsidRPr="00000000" w14:paraId="00000029">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The discrepancy is now quantified: about 2.6 points come from the confirmed treatment of Cancelled appointments, while about 3.8 points remain unresolved pending the analyst’s exact filter logic</w:t>
      </w:r>
    </w:p>
    <w:p w:rsidR="00000000" w:rsidDel="00000000" w:rsidP="00000000" w:rsidRDefault="00000000" w:rsidRPr="00000000" w14:paraId="0000002A">
      <w:pPr>
        <w:pStyle w:val="Heading2"/>
        <w:spacing w:after="100" w:before="200" w:lineRule="auto"/>
        <w:jc w:val="both"/>
        <w:rPr>
          <w:rFonts w:ascii="Arial" w:cs="Arial" w:eastAsia="Arial" w:hAnsi="Arial"/>
          <w:b w:val="1"/>
          <w:bCs w:val="1"/>
          <w:color w:val="000000"/>
          <w:sz w:val="22"/>
          <w:szCs w:val="22"/>
        </w:rPr>
      </w:pPr>
      <w:bookmarkStart w:colFirst="0" w:colLast="0" w:name="_ajrw4z897hkv" w:id="10"/>
      <w:bookmarkEnd w:id="10"/>
      <w:r w:rsidDel="00000000" w:rsidR="00000000" w:rsidRPr="00000000">
        <w:rPr>
          <w:rFonts w:ascii="Arial" w:cs="Arial" w:eastAsia="Arial" w:hAnsi="Arial"/>
          <w:b w:val="1"/>
          <w:bCs w:val="1"/>
          <w:color w:val="000000"/>
          <w:sz w:val="22"/>
          <w:szCs w:val="22"/>
          <w:rtl w:val="0"/>
        </w:rPr>
        <w:t xml:space="preserve">10. Key Findings or Validation Outcomes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Area</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Outcome</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 robustness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Week 6 result confirmed genuine, not a single-split artifact</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 selection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Gradient Boosting definitively ruled out due to overfitting</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 improvement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Threshold tuning is the first clear, meaningful improvement found across the project</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Cross-track validation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Segment discrepancy partially, transparently reconciled — not overstated as fully resolved</w:t>
            </w:r>
          </w:p>
        </w:tc>
      </w:tr>
    </w:tbl>
    <w:p w:rsidR="00000000" w:rsidDel="00000000" w:rsidP="00000000" w:rsidRDefault="00000000" w:rsidRPr="00000000" w14:paraId="00000035">
      <w:pPr>
        <w:pStyle w:val="Heading2"/>
        <w:spacing w:after="100" w:before="200" w:lineRule="auto"/>
        <w:jc w:val="both"/>
        <w:rPr>
          <w:rFonts w:ascii="Arial" w:cs="Arial" w:eastAsia="Arial" w:hAnsi="Arial"/>
          <w:b w:val="1"/>
          <w:bCs w:val="1"/>
          <w:color w:val="000000"/>
          <w:sz w:val="22"/>
          <w:szCs w:val="22"/>
        </w:rPr>
      </w:pPr>
      <w:bookmarkStart w:colFirst="0" w:colLast="0" w:name="_z5jwc94vtt56" w:id="11"/>
      <w:bookmarkEnd w:id="11"/>
      <w:r w:rsidDel="00000000" w:rsidR="00000000" w:rsidRPr="00000000">
        <w:rPr>
          <w:rFonts w:ascii="Arial" w:cs="Arial" w:eastAsia="Arial" w:hAnsi="Arial"/>
          <w:b w:val="1"/>
          <w:bCs w:val="1"/>
          <w:color w:val="000000"/>
          <w:sz w:val="22"/>
          <w:szCs w:val="22"/>
          <w:rtl w:val="0"/>
        </w:rPr>
        <w:t xml:space="preserve">11. Major Challenges Encountered</w:t>
      </w:r>
    </w:p>
    <w:p w:rsidR="00000000" w:rsidDel="00000000" w:rsidP="00000000" w:rsidRDefault="00000000" w:rsidRPr="00000000" w14:paraId="00000036">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Reproducing the Data Analytics intern’s 64.1% segment result without the original filter code required testing several plausible definitions</w:t>
      </w:r>
      <w:r w:rsidDel="00000000" w:rsidR="00000000" w:rsidRPr="00000000">
        <w:rPr>
          <w:rtl w:val="0"/>
        </w:rPr>
      </w:r>
    </w:p>
    <w:p w:rsidR="00000000" w:rsidDel="00000000" w:rsidP="00000000" w:rsidRDefault="00000000" w:rsidRPr="00000000" w14:paraId="00000037">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Distinguishing a true weakness in Specialist Consultation (n = 159) from a small-sample effect in “Prefer not to say” (n = 16) required judgement beyond a simple metric cutoff</w:t>
      </w:r>
    </w:p>
    <w:p w:rsidR="00000000" w:rsidDel="00000000" w:rsidP="00000000" w:rsidRDefault="00000000" w:rsidRPr="00000000" w14:paraId="00000038">
      <w:pPr>
        <w:pStyle w:val="Heading2"/>
        <w:spacing w:after="100" w:before="200" w:lineRule="auto"/>
        <w:jc w:val="both"/>
        <w:rPr>
          <w:rFonts w:ascii="Arial" w:cs="Arial" w:eastAsia="Arial" w:hAnsi="Arial"/>
          <w:b w:val="1"/>
          <w:bCs w:val="1"/>
          <w:color w:val="000000"/>
          <w:sz w:val="22"/>
          <w:szCs w:val="22"/>
        </w:rPr>
      </w:pPr>
      <w:bookmarkStart w:colFirst="0" w:colLast="0" w:name="_4dn3xicpl1sp" w:id="12"/>
      <w:bookmarkEnd w:id="12"/>
      <w:r w:rsidDel="00000000" w:rsidR="00000000" w:rsidRPr="00000000">
        <w:rPr>
          <w:rFonts w:ascii="Arial" w:cs="Arial" w:eastAsia="Arial" w:hAnsi="Arial"/>
          <w:b w:val="1"/>
          <w:bCs w:val="1"/>
          <w:color w:val="000000"/>
          <w:sz w:val="22"/>
          <w:szCs w:val="22"/>
          <w:rtl w:val="0"/>
        </w:rPr>
        <w:t xml:space="preserve">12. Important Decisions Made</w:t>
      </w:r>
    </w:p>
    <w:p w:rsidR="00000000" w:rsidDel="00000000" w:rsidP="00000000" w:rsidRDefault="00000000" w:rsidRPr="00000000" w14:paraId="00000039">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Ruled out Gradient Boosting because of overfitting instead of keeping it as a secondary option</w:t>
      </w:r>
      <w:r w:rsidDel="00000000" w:rsidR="00000000" w:rsidRPr="00000000">
        <w:rPr>
          <w:rtl w:val="0"/>
        </w:rPr>
      </w:r>
    </w:p>
    <w:p w:rsidR="00000000" w:rsidDel="00000000" w:rsidP="00000000" w:rsidRDefault="00000000" w:rsidRPr="00000000" w14:paraId="0000003A">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Made the tuned threshold (0.478) part of the candidate model configuration</w:t>
      </w:r>
    </w:p>
    <w:p w:rsidR="00000000" w:rsidDel="00000000" w:rsidP="00000000" w:rsidRDefault="00000000" w:rsidRPr="00000000" w14:paraId="0000003B">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Reported the cross-track discrepancy as only partially resolved rather than presenting it as a complete match</w:t>
      </w:r>
    </w:p>
    <w:p w:rsidR="00000000" w:rsidDel="00000000" w:rsidP="00000000" w:rsidRDefault="00000000" w:rsidRPr="00000000" w14:paraId="0000003C">
      <w:pPr>
        <w:pStyle w:val="Heading2"/>
        <w:spacing w:after="100" w:before="200" w:lineRule="auto"/>
        <w:jc w:val="both"/>
        <w:rPr>
          <w:rFonts w:ascii="Arial" w:cs="Arial" w:eastAsia="Arial" w:hAnsi="Arial"/>
          <w:b w:val="1"/>
          <w:bCs w:val="1"/>
          <w:color w:val="000000"/>
          <w:sz w:val="22"/>
          <w:szCs w:val="22"/>
        </w:rPr>
      </w:pPr>
      <w:bookmarkStart w:colFirst="0" w:colLast="0" w:name="_bz3n7e9h33fr" w:id="13"/>
      <w:bookmarkEnd w:id="13"/>
      <w:r w:rsidDel="00000000" w:rsidR="00000000" w:rsidRPr="00000000">
        <w:rPr>
          <w:rFonts w:ascii="Arial" w:cs="Arial" w:eastAsia="Arial" w:hAnsi="Arial"/>
          <w:b w:val="1"/>
          <w:bCs w:val="1"/>
          <w:color w:val="000000"/>
          <w:sz w:val="22"/>
          <w:szCs w:val="22"/>
          <w:rtl w:val="0"/>
        </w:rPr>
        <w:t xml:space="preserve">13. Remaining Limitations</w:t>
      </w:r>
    </w:p>
    <w:p w:rsidR="00000000" w:rsidDel="00000000" w:rsidP="00000000" w:rsidRDefault="00000000" w:rsidRPr="00000000" w14:paraId="0000003D">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Overall performance remains limited at about 0.68 AUC despite three weeks of feature engineering</w:t>
      </w:r>
      <w:r w:rsidDel="00000000" w:rsidR="00000000" w:rsidRPr="00000000">
        <w:rPr>
          <w:rtl w:val="0"/>
        </w:rPr>
      </w:r>
    </w:p>
    <w:p w:rsidR="00000000" w:rsidDel="00000000" w:rsidP="00000000" w:rsidRDefault="00000000" w:rsidRPr="00000000" w14:paraId="0000003E">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The Specialist Consultation weakness has been identified but not resolved</w:t>
      </w:r>
    </w:p>
    <w:p w:rsidR="00000000" w:rsidDel="00000000" w:rsidP="00000000" w:rsidRDefault="00000000" w:rsidRPr="00000000" w14:paraId="0000003F">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Segment analysis used one test split rather than cross-validation</w:t>
      </w:r>
    </w:p>
    <w:p w:rsidR="00000000" w:rsidDel="00000000" w:rsidP="00000000" w:rsidRDefault="00000000" w:rsidRPr="00000000" w14:paraId="00000040">
      <w:pPr>
        <w:pStyle w:val="Heading2"/>
        <w:spacing w:after="100" w:before="200" w:lineRule="auto"/>
        <w:jc w:val="both"/>
        <w:rPr>
          <w:rFonts w:ascii="Arial" w:cs="Arial" w:eastAsia="Arial" w:hAnsi="Arial"/>
          <w:b w:val="1"/>
          <w:bCs w:val="1"/>
          <w:color w:val="000000"/>
          <w:sz w:val="22"/>
          <w:szCs w:val="22"/>
        </w:rPr>
      </w:pPr>
      <w:bookmarkStart w:colFirst="0" w:colLast="0" w:name="_pdna1xn6c0po" w:id="14"/>
      <w:bookmarkEnd w:id="14"/>
      <w:r w:rsidDel="00000000" w:rsidR="00000000" w:rsidRPr="00000000">
        <w:rPr>
          <w:rFonts w:ascii="Arial" w:cs="Arial" w:eastAsia="Arial" w:hAnsi="Arial"/>
          <w:b w:val="1"/>
          <w:bCs w:val="1"/>
          <w:color w:val="000000"/>
          <w:sz w:val="22"/>
          <w:szCs w:val="22"/>
          <w:rtl w:val="0"/>
        </w:rPr>
        <w:t xml:space="preserve">14. Remaining Issues or Dependencies</w:t>
      </w:r>
    </w:p>
    <w:p w:rsidR="00000000" w:rsidDel="00000000" w:rsidP="00000000" w:rsidRDefault="00000000" w:rsidRPr="00000000" w14:paraId="00000041">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Obtain the Data Analytics intern’s exact segment filter logic to resolve the remaining 3.8-point gap</w:t>
      </w:r>
      <w:r w:rsidDel="00000000" w:rsidR="00000000" w:rsidRPr="00000000">
        <w:rPr>
          <w:rtl w:val="0"/>
        </w:rPr>
      </w:r>
    </w:p>
    <w:p w:rsidR="00000000" w:rsidDel="00000000" w:rsidP="00000000" w:rsidRDefault="00000000" w:rsidRPr="00000000" w14:paraId="00000042">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Clearly communicate the tuned threshold, not only the model object, to ML Engineering before Week 8 pipeline integration</w:t>
      </w:r>
    </w:p>
    <w:p w:rsidR="00000000" w:rsidDel="00000000" w:rsidP="00000000" w:rsidRDefault="00000000" w:rsidRPr="00000000" w14:paraId="00000043">
      <w:pPr>
        <w:pStyle w:val="Heading2"/>
        <w:spacing w:after="100" w:before="200" w:lineRule="auto"/>
        <w:jc w:val="both"/>
        <w:rPr>
          <w:rFonts w:ascii="Arial" w:cs="Arial" w:eastAsia="Arial" w:hAnsi="Arial"/>
          <w:b w:val="1"/>
          <w:bCs w:val="1"/>
          <w:color w:val="000000"/>
          <w:sz w:val="22"/>
          <w:szCs w:val="22"/>
        </w:rPr>
      </w:pPr>
      <w:bookmarkStart w:colFirst="0" w:colLast="0" w:name="_1arc8k1mf26n" w:id="15"/>
      <w:bookmarkEnd w:id="15"/>
      <w:r w:rsidDel="00000000" w:rsidR="00000000" w:rsidRPr="00000000">
        <w:rPr>
          <w:rFonts w:ascii="Arial" w:cs="Arial" w:eastAsia="Arial" w:hAnsi="Arial"/>
          <w:b w:val="1"/>
          <w:bCs w:val="1"/>
          <w:color w:val="000000"/>
          <w:sz w:val="22"/>
          <w:szCs w:val="22"/>
          <w:rtl w:val="0"/>
        </w:rPr>
        <w:t xml:space="preserve">15. Contribution to the Overall HealthConnect Project</w:t>
      </w:r>
    </w:p>
    <w:p w:rsidR="00000000" w:rsidDel="00000000" w:rsidP="00000000" w:rsidRDefault="00000000" w:rsidRPr="00000000" w14:paraId="00000044">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Provided Data Analytics with a validated and reproducible explanation of the shared metric discrepancy. Also delivered a non-overfit candidate model with a documented performance improvement for ML Engineering integration.</w:t>
      </w:r>
      <w:r w:rsidDel="00000000" w:rsidR="00000000" w:rsidRPr="00000000">
        <w:rPr>
          <w:rtl w:val="0"/>
        </w:rPr>
      </w:r>
    </w:p>
    <w:p w:rsidR="00000000" w:rsidDel="00000000" w:rsidP="00000000" w:rsidRDefault="00000000" w:rsidRPr="00000000" w14:paraId="00000045">
      <w:pPr>
        <w:pStyle w:val="Heading2"/>
        <w:spacing w:after="100" w:before="200" w:lineRule="auto"/>
        <w:jc w:val="both"/>
        <w:rPr>
          <w:rFonts w:ascii="Arial" w:cs="Arial" w:eastAsia="Arial" w:hAnsi="Arial"/>
          <w:b w:val="1"/>
          <w:bCs w:val="1"/>
          <w:color w:val="000000"/>
          <w:sz w:val="22"/>
          <w:szCs w:val="22"/>
        </w:rPr>
      </w:pPr>
      <w:bookmarkStart w:colFirst="0" w:colLast="0" w:name="_7q0nhptz91yq" w:id="16"/>
      <w:bookmarkEnd w:id="16"/>
      <w:r w:rsidDel="00000000" w:rsidR="00000000" w:rsidRPr="00000000">
        <w:rPr>
          <w:rFonts w:ascii="Arial" w:cs="Arial" w:eastAsia="Arial" w:hAnsi="Arial"/>
          <w:b w:val="1"/>
          <w:bCs w:val="1"/>
          <w:color w:val="000000"/>
          <w:sz w:val="22"/>
          <w:szCs w:val="22"/>
          <w:rtl w:val="0"/>
        </w:rPr>
        <w:t xml:space="preserve">16. What Must Be Completed Before Week 8</w:t>
      </w:r>
    </w:p>
    <w:p w:rsidR="00000000" w:rsidDel="00000000" w:rsidP="00000000" w:rsidRDefault="00000000" w:rsidRPr="00000000" w14:paraId="00000046">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Obtain the Data Analytics intern’s exact segment definition to resolve the remaining discrepancy</w:t>
      </w:r>
      <w:r w:rsidDel="00000000" w:rsidR="00000000" w:rsidRPr="00000000">
        <w:rPr>
          <w:rtl w:val="0"/>
        </w:rPr>
      </w:r>
    </w:p>
    <w:p w:rsidR="00000000" w:rsidDel="00000000" w:rsidP="00000000" w:rsidRDefault="00000000" w:rsidRPr="00000000" w14:paraId="00000047">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Investigate the Specialist Consultation performance weakness</w:t>
      </w:r>
    </w:p>
    <w:p w:rsidR="00000000" w:rsidDel="00000000" w:rsidP="00000000" w:rsidRDefault="00000000" w:rsidRPr="00000000" w14:paraId="00000048">
      <w:pPr>
        <w:spacing w:after="60"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Finalize and hand off the documented candidate model to ML Engineering: Logistic Regression with 11 features and a 0.478 threshold</w:t>
      </w:r>
    </w:p>
    <w:p w:rsidR="00000000" w:rsidDel="00000000" w:rsidP="00000000" w:rsidRDefault="00000000" w:rsidRPr="00000000" w14:paraId="00000049">
      <w:pPr>
        <w:jc w:val="both"/>
        <w:rPr>
          <w:rFonts w:ascii="Arial" w:cs="Arial" w:eastAsia="Arial" w:hAnsi="Arial"/>
          <w:sz w:val="22"/>
          <w:szCs w:val="22"/>
        </w:rPr>
      </w:pPr>
      <w:r w:rsidDel="00000000" w:rsidR="00000000" w:rsidRPr="00000000">
        <w:rPr>
          <w:rtl w:val="0"/>
        </w:rPr>
      </w:r>
    </w:p>
    <w:sectPr>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