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7EDC8" w14:textId="77777777" w:rsidR="00E76303" w:rsidRDefault="00000000">
      <w:pPr>
        <w:spacing w:after="131" w:line="259" w:lineRule="auto"/>
        <w:ind w:left="0" w:firstLine="0"/>
      </w:pPr>
      <w:r>
        <w:rPr>
          <w:sz w:val="28"/>
          <w:u w:val="single" w:color="000000"/>
        </w:rPr>
        <w:t>一般學校假期及上學日數的計算方法</w:t>
      </w:r>
      <w:r>
        <w:rPr>
          <w:sz w:val="28"/>
        </w:rPr>
        <w:t xml:space="preserve"> </w:t>
      </w:r>
    </w:p>
    <w:p w14:paraId="0F89F9F6" w14:textId="77777777" w:rsidR="00E76303" w:rsidRDefault="00000000">
      <w:pPr>
        <w:spacing w:after="23" w:line="259" w:lineRule="auto"/>
        <w:ind w:left="0" w:firstLine="0"/>
      </w:pPr>
      <w:r>
        <w:t xml:space="preserve"> </w:t>
      </w:r>
    </w:p>
    <w:p w14:paraId="3B46FFD9" w14:textId="77777777" w:rsidR="00E76303" w:rsidRDefault="00000000">
      <w:pPr>
        <w:ind w:left="-5"/>
      </w:pPr>
      <w:r>
        <w:t xml:space="preserve">學校制定校曆表時，可參考以下資料： </w:t>
      </w:r>
    </w:p>
    <w:p w14:paraId="2DD20B7D" w14:textId="77777777" w:rsidR="00E76303" w:rsidRDefault="00000000">
      <w:pPr>
        <w:spacing w:after="43" w:line="259" w:lineRule="auto"/>
        <w:ind w:left="0" w:firstLine="0"/>
      </w:pPr>
      <w:r>
        <w:t xml:space="preserve"> </w:t>
      </w:r>
    </w:p>
    <w:p w14:paraId="6E0F8436" w14:textId="77777777" w:rsidR="00E76303" w:rsidRDefault="00000000">
      <w:pPr>
        <w:spacing w:after="39" w:line="259" w:lineRule="auto"/>
        <w:ind w:left="-5"/>
      </w:pPr>
      <w:r>
        <w:t>一</w:t>
      </w:r>
      <w:r>
        <w:rPr>
          <w:rFonts w:ascii="Times New Roman" w:eastAsia="Times New Roman" w:hAnsi="Times New Roman" w:cs="Times New Roman"/>
        </w:rPr>
        <w:t xml:space="preserve">.  </w:t>
      </w:r>
      <w:r>
        <w:rPr>
          <w:u w:val="single" w:color="000000"/>
        </w:rPr>
        <w:t>一般九十天學校假期的計算方法</w:t>
      </w:r>
      <w:r>
        <w:t xml:space="preserve"> </w:t>
      </w:r>
    </w:p>
    <w:p w14:paraId="64500898" w14:textId="77777777" w:rsidR="00E76303" w:rsidRDefault="00000000">
      <w:pPr>
        <w:spacing w:after="68" w:line="259" w:lineRule="auto"/>
        <w:ind w:left="0" w:firstLine="0"/>
      </w:pPr>
      <w:r>
        <w:rPr>
          <w:rFonts w:ascii="Times New Roman" w:eastAsia="Times New Roman" w:hAnsi="Times New Roman" w:cs="Times New Roman"/>
        </w:rPr>
        <w:t xml:space="preserve"> </w:t>
      </w:r>
    </w:p>
    <w:p w14:paraId="6D66AE85" w14:textId="77777777" w:rsidR="00E76303" w:rsidRDefault="00000000">
      <w:pPr>
        <w:spacing w:after="40"/>
        <w:ind w:left="-5"/>
      </w:pPr>
      <w:r>
        <w:rPr>
          <w:rFonts w:ascii="Times New Roman" w:eastAsia="Times New Roman" w:hAnsi="Times New Roman" w:cs="Times New Roman"/>
        </w:rPr>
        <w:t>(</w:t>
      </w:r>
      <w:r>
        <w:t>甲</w:t>
      </w:r>
      <w:r>
        <w:rPr>
          <w:rFonts w:ascii="Times New Roman" w:eastAsia="Times New Roman" w:hAnsi="Times New Roman" w:cs="Times New Roman"/>
        </w:rPr>
        <w:t xml:space="preserve">) </w:t>
      </w:r>
      <w:r>
        <w:t xml:space="preserve">下列日子均計算在九十日學校假期內： </w:t>
      </w:r>
    </w:p>
    <w:p w14:paraId="17421576" w14:textId="77777777" w:rsidR="00E76303" w:rsidRDefault="00000000">
      <w:pPr>
        <w:numPr>
          <w:ilvl w:val="0"/>
          <w:numId w:val="1"/>
        </w:numPr>
        <w:spacing w:after="46"/>
        <w:ind w:hanging="480"/>
      </w:pPr>
      <w:r>
        <w:t xml:space="preserve">公眾假期﹝星期日除外﹞ </w:t>
      </w:r>
    </w:p>
    <w:p w14:paraId="5D3E0DFB" w14:textId="77777777" w:rsidR="00E76303" w:rsidRDefault="00000000">
      <w:pPr>
        <w:numPr>
          <w:ilvl w:val="0"/>
          <w:numId w:val="1"/>
        </w:numPr>
        <w:spacing w:after="46"/>
        <w:ind w:hanging="480"/>
      </w:pPr>
      <w:r>
        <w:t xml:space="preserve">學校列明為學校假期的任何日子 </w:t>
      </w:r>
    </w:p>
    <w:p w14:paraId="30AB4647" w14:textId="77777777" w:rsidR="00E76303" w:rsidRDefault="00000000">
      <w:pPr>
        <w:numPr>
          <w:ilvl w:val="0"/>
          <w:numId w:val="1"/>
        </w:numPr>
        <w:spacing w:after="0" w:line="278" w:lineRule="auto"/>
        <w:ind w:hanging="480"/>
      </w:pPr>
      <w:r>
        <w:t>在長達一星期或以上的學校假期中（如聖誕節、農曆新年、復活節、暑假及一些混合其他公眾假期的學校假期），</w:t>
      </w:r>
      <w:r>
        <w:rPr>
          <w:u w:val="single" w:color="000000"/>
        </w:rPr>
        <w:t>期間的星期六及星期日，以及緊接該假期後的星期六</w:t>
      </w:r>
      <w:r>
        <w:t xml:space="preserve">（可參考校曆例子） </w:t>
      </w:r>
    </w:p>
    <w:p w14:paraId="35B3E171" w14:textId="77777777" w:rsidR="00E76303" w:rsidRDefault="00000000">
      <w:pPr>
        <w:spacing w:after="43" w:line="259" w:lineRule="auto"/>
        <w:ind w:left="480" w:firstLine="0"/>
      </w:pPr>
      <w:r>
        <w:t xml:space="preserve"> </w:t>
      </w:r>
    </w:p>
    <w:p w14:paraId="50DC891C" w14:textId="77777777" w:rsidR="00E76303" w:rsidRDefault="00000000">
      <w:pPr>
        <w:spacing w:after="40"/>
        <w:ind w:left="-5"/>
      </w:pPr>
      <w:r>
        <w:rPr>
          <w:rFonts w:ascii="Times New Roman" w:eastAsia="Times New Roman" w:hAnsi="Times New Roman" w:cs="Times New Roman"/>
        </w:rPr>
        <w:t>(</w:t>
      </w:r>
      <w:r>
        <w:t>乙</w:t>
      </w:r>
      <w:r>
        <w:rPr>
          <w:rFonts w:ascii="Times New Roman" w:eastAsia="Times New Roman" w:hAnsi="Times New Roman" w:cs="Times New Roman"/>
        </w:rPr>
        <w:t xml:space="preserve">) </w:t>
      </w:r>
      <w:r>
        <w:t xml:space="preserve">下列日子不應計算在九十日學校假期內： </w:t>
      </w:r>
    </w:p>
    <w:p w14:paraId="3784E7F1" w14:textId="77777777" w:rsidR="00E76303" w:rsidRDefault="00000000">
      <w:pPr>
        <w:ind w:left="465" w:hanging="480"/>
      </w:pPr>
      <w:r>
        <w:rPr>
          <w:rFonts w:ascii="Wingdings" w:eastAsia="Wingdings" w:hAnsi="Wingdings" w:cs="Wingdings"/>
        </w:rPr>
        <w:t></w:t>
      </w:r>
      <w:r>
        <w:rPr>
          <w:rFonts w:ascii="Arial" w:eastAsia="Arial" w:hAnsi="Arial" w:cs="Arial"/>
        </w:rPr>
        <w:t xml:space="preserve"> </w:t>
      </w:r>
      <w:r>
        <w:rPr>
          <w:rFonts w:ascii="Arial" w:eastAsia="Arial" w:hAnsi="Arial" w:cs="Arial"/>
        </w:rPr>
        <w:tab/>
      </w:r>
      <w:r>
        <w:t>在長達一星期或以上的學校假期中（如聖誕節、農曆新年、復活節、暑假及一些混合其他公眾假期的學校假期），</w:t>
      </w:r>
      <w:r>
        <w:rPr>
          <w:u w:val="single" w:color="000000"/>
        </w:rPr>
        <w:t>學校假期開始前的星期六及星期日，以及假期後的星期日</w:t>
      </w:r>
      <w:r>
        <w:t xml:space="preserve">（可參考校曆例子） </w:t>
      </w:r>
    </w:p>
    <w:p w14:paraId="00C2CA31" w14:textId="77777777" w:rsidR="00E76303" w:rsidRDefault="00000000">
      <w:pPr>
        <w:spacing w:after="44" w:line="259" w:lineRule="auto"/>
        <w:ind w:left="0" w:firstLine="0"/>
      </w:pPr>
      <w:r>
        <w:t xml:space="preserve"> </w:t>
      </w:r>
    </w:p>
    <w:p w14:paraId="4BD371C6" w14:textId="77777777" w:rsidR="00E76303" w:rsidRDefault="00000000">
      <w:pPr>
        <w:spacing w:after="0" w:line="259" w:lineRule="auto"/>
        <w:ind w:left="-5"/>
      </w:pPr>
      <w:r>
        <w:t>二</w:t>
      </w:r>
      <w:r>
        <w:rPr>
          <w:rFonts w:ascii="Times New Roman" w:eastAsia="Times New Roman" w:hAnsi="Times New Roman" w:cs="Times New Roman"/>
        </w:rPr>
        <w:t xml:space="preserve">. </w:t>
      </w:r>
      <w:r>
        <w:rPr>
          <w:u w:val="single" w:color="000000"/>
        </w:rPr>
        <w:t>一般上學日數的計算方法</w:t>
      </w:r>
      <w:r>
        <w:t xml:space="preserve"> </w:t>
      </w:r>
    </w:p>
    <w:tbl>
      <w:tblPr>
        <w:tblStyle w:val="TableGrid"/>
        <w:tblW w:w="9352" w:type="dxa"/>
        <w:tblInd w:w="5" w:type="dxa"/>
        <w:tblCellMar>
          <w:top w:w="50" w:type="dxa"/>
          <w:left w:w="108" w:type="dxa"/>
          <w:bottom w:w="0" w:type="dxa"/>
          <w:right w:w="115" w:type="dxa"/>
        </w:tblCellMar>
        <w:tblLook w:val="04A0" w:firstRow="1" w:lastRow="0" w:firstColumn="1" w:lastColumn="0" w:noHBand="0" w:noVBand="1"/>
      </w:tblPr>
      <w:tblGrid>
        <w:gridCol w:w="7652"/>
        <w:gridCol w:w="1700"/>
      </w:tblGrid>
      <w:tr w:rsidR="00E76303" w14:paraId="2BCD6E5E" w14:textId="77777777">
        <w:trPr>
          <w:trHeight w:val="370"/>
        </w:trPr>
        <w:tc>
          <w:tcPr>
            <w:tcW w:w="7653" w:type="dxa"/>
            <w:tcBorders>
              <w:top w:val="single" w:sz="4" w:space="0" w:color="000000"/>
              <w:left w:val="single" w:sz="4" w:space="0" w:color="000000"/>
              <w:bottom w:val="single" w:sz="4" w:space="0" w:color="000000"/>
              <w:right w:val="single" w:sz="4" w:space="0" w:color="000000"/>
            </w:tcBorders>
          </w:tcPr>
          <w:p w14:paraId="09C086B6" w14:textId="77777777" w:rsidR="00E76303" w:rsidRDefault="00000000">
            <w:pPr>
              <w:spacing w:after="0" w:line="259" w:lineRule="auto"/>
              <w:ind w:left="0" w:firstLine="0"/>
            </w:pPr>
            <w:r>
              <w:t xml:space="preserve">全年總日數 </w:t>
            </w:r>
          </w:p>
        </w:tc>
        <w:tc>
          <w:tcPr>
            <w:tcW w:w="1700" w:type="dxa"/>
            <w:tcBorders>
              <w:top w:val="single" w:sz="4" w:space="0" w:color="000000"/>
              <w:left w:val="single" w:sz="4" w:space="0" w:color="000000"/>
              <w:bottom w:val="single" w:sz="4" w:space="0" w:color="000000"/>
              <w:right w:val="single" w:sz="4" w:space="0" w:color="000000"/>
            </w:tcBorders>
          </w:tcPr>
          <w:p w14:paraId="39FCA186" w14:textId="77777777" w:rsidR="00E76303" w:rsidRDefault="00000000">
            <w:pPr>
              <w:spacing w:after="0" w:line="259" w:lineRule="auto"/>
              <w:ind w:left="3" w:firstLine="0"/>
              <w:jc w:val="center"/>
            </w:pPr>
            <w:r>
              <w:rPr>
                <w:rFonts w:ascii="Times New Roman" w:eastAsia="Times New Roman" w:hAnsi="Times New Roman" w:cs="Times New Roman"/>
              </w:rPr>
              <w:t xml:space="preserve">365 </w:t>
            </w:r>
            <w:r>
              <w:t xml:space="preserve">或 </w:t>
            </w:r>
            <w:r>
              <w:rPr>
                <w:rFonts w:ascii="Times New Roman" w:eastAsia="Times New Roman" w:hAnsi="Times New Roman" w:cs="Times New Roman"/>
              </w:rPr>
              <w:t>366</w:t>
            </w:r>
            <w:r>
              <w:t xml:space="preserve"> </w:t>
            </w:r>
          </w:p>
        </w:tc>
      </w:tr>
      <w:tr w:rsidR="00E76303" w14:paraId="052324E9" w14:textId="77777777">
        <w:trPr>
          <w:trHeight w:val="370"/>
        </w:trPr>
        <w:tc>
          <w:tcPr>
            <w:tcW w:w="7653" w:type="dxa"/>
            <w:tcBorders>
              <w:top w:val="single" w:sz="4" w:space="0" w:color="000000"/>
              <w:left w:val="single" w:sz="4" w:space="0" w:color="000000"/>
              <w:bottom w:val="single" w:sz="4" w:space="0" w:color="000000"/>
              <w:right w:val="single" w:sz="4" w:space="0" w:color="000000"/>
            </w:tcBorders>
          </w:tcPr>
          <w:p w14:paraId="030FDA14" w14:textId="77777777" w:rsidR="00E76303" w:rsidRDefault="00000000">
            <w:pPr>
              <w:spacing w:after="0" w:line="259" w:lineRule="auto"/>
              <w:ind w:left="0" w:firstLine="0"/>
            </w:pPr>
            <w:r>
              <w:t xml:space="preserve">學校假期*** </w:t>
            </w:r>
          </w:p>
        </w:tc>
        <w:tc>
          <w:tcPr>
            <w:tcW w:w="1700" w:type="dxa"/>
            <w:tcBorders>
              <w:top w:val="single" w:sz="4" w:space="0" w:color="000000"/>
              <w:left w:val="single" w:sz="4" w:space="0" w:color="000000"/>
              <w:bottom w:val="single" w:sz="4" w:space="0" w:color="000000"/>
              <w:right w:val="single" w:sz="4" w:space="0" w:color="000000"/>
            </w:tcBorders>
          </w:tcPr>
          <w:p w14:paraId="122DE126" w14:textId="77777777" w:rsidR="00E76303" w:rsidRDefault="00000000">
            <w:pPr>
              <w:spacing w:after="0" w:line="259" w:lineRule="auto"/>
              <w:ind w:left="3" w:firstLine="0"/>
              <w:jc w:val="center"/>
            </w:pPr>
            <w:r>
              <w:rPr>
                <w:rFonts w:ascii="Times New Roman" w:eastAsia="Times New Roman" w:hAnsi="Times New Roman" w:cs="Times New Roman"/>
              </w:rPr>
              <w:t xml:space="preserve">90 </w:t>
            </w:r>
          </w:p>
        </w:tc>
      </w:tr>
      <w:tr w:rsidR="00E76303" w14:paraId="35DD1A8A" w14:textId="77777777">
        <w:trPr>
          <w:trHeight w:val="372"/>
        </w:trPr>
        <w:tc>
          <w:tcPr>
            <w:tcW w:w="7653" w:type="dxa"/>
            <w:tcBorders>
              <w:top w:val="single" w:sz="4" w:space="0" w:color="000000"/>
              <w:left w:val="single" w:sz="4" w:space="0" w:color="000000"/>
              <w:bottom w:val="single" w:sz="4" w:space="0" w:color="000000"/>
              <w:right w:val="single" w:sz="4" w:space="0" w:color="000000"/>
            </w:tcBorders>
          </w:tcPr>
          <w:p w14:paraId="304BA84E" w14:textId="77777777" w:rsidR="00E76303" w:rsidRDefault="00000000">
            <w:pPr>
              <w:spacing w:after="0" w:line="259" w:lineRule="auto"/>
              <w:ind w:left="0" w:firstLine="0"/>
            </w:pPr>
            <w:r>
              <w:t xml:space="preserve">學校自行決定額外假期最多日數 </w:t>
            </w:r>
            <w:r>
              <w:rPr>
                <w:rFonts w:ascii="Times New Roman" w:eastAsia="Times New Roman" w:hAnsi="Times New Roman" w:cs="Times New Roman"/>
              </w:rPr>
              <w:t>**</w:t>
            </w:r>
            <w:r>
              <w:t xml:space="preserve"> </w:t>
            </w:r>
          </w:p>
        </w:tc>
        <w:tc>
          <w:tcPr>
            <w:tcW w:w="1700" w:type="dxa"/>
            <w:tcBorders>
              <w:top w:val="single" w:sz="4" w:space="0" w:color="000000"/>
              <w:left w:val="single" w:sz="4" w:space="0" w:color="000000"/>
              <w:bottom w:val="single" w:sz="4" w:space="0" w:color="000000"/>
              <w:right w:val="single" w:sz="4" w:space="0" w:color="000000"/>
            </w:tcBorders>
          </w:tcPr>
          <w:p w14:paraId="618491E0" w14:textId="77777777" w:rsidR="00E76303" w:rsidRDefault="00000000">
            <w:pPr>
              <w:spacing w:after="0" w:line="259" w:lineRule="auto"/>
              <w:ind w:left="3" w:firstLine="0"/>
              <w:jc w:val="center"/>
            </w:pPr>
            <w:r>
              <w:rPr>
                <w:rFonts w:ascii="Times New Roman" w:eastAsia="Times New Roman" w:hAnsi="Times New Roman" w:cs="Times New Roman"/>
              </w:rPr>
              <w:t>3</w:t>
            </w:r>
            <w:r>
              <w:t xml:space="preserve"> </w:t>
            </w:r>
          </w:p>
        </w:tc>
      </w:tr>
      <w:tr w:rsidR="00E76303" w14:paraId="0DFC62F7" w14:textId="77777777">
        <w:trPr>
          <w:trHeight w:val="370"/>
        </w:trPr>
        <w:tc>
          <w:tcPr>
            <w:tcW w:w="7653" w:type="dxa"/>
            <w:tcBorders>
              <w:top w:val="single" w:sz="4" w:space="0" w:color="000000"/>
              <w:left w:val="single" w:sz="4" w:space="0" w:color="000000"/>
              <w:bottom w:val="single" w:sz="4" w:space="0" w:color="000000"/>
              <w:right w:val="single" w:sz="4" w:space="0" w:color="000000"/>
            </w:tcBorders>
          </w:tcPr>
          <w:p w14:paraId="7E4FE3A4" w14:textId="77777777" w:rsidR="00E76303" w:rsidRDefault="00000000">
            <w:pPr>
              <w:spacing w:after="0" w:line="259" w:lineRule="auto"/>
              <w:ind w:left="0" w:firstLine="0"/>
            </w:pPr>
            <w:r>
              <w:t xml:space="preserve">因舉行教師發展日而學生毋須上學的最多日數 </w:t>
            </w:r>
            <w:r>
              <w:rPr>
                <w:rFonts w:ascii="Times New Roman" w:eastAsia="Times New Roman" w:hAnsi="Times New Roman" w:cs="Times New Roman"/>
              </w:rPr>
              <w:t>**</w:t>
            </w:r>
            <w:r>
              <w:t xml:space="preserve"> </w:t>
            </w:r>
          </w:p>
        </w:tc>
        <w:tc>
          <w:tcPr>
            <w:tcW w:w="1700" w:type="dxa"/>
            <w:tcBorders>
              <w:top w:val="single" w:sz="4" w:space="0" w:color="000000"/>
              <w:left w:val="single" w:sz="4" w:space="0" w:color="000000"/>
              <w:bottom w:val="single" w:sz="4" w:space="0" w:color="000000"/>
              <w:right w:val="single" w:sz="4" w:space="0" w:color="000000"/>
            </w:tcBorders>
          </w:tcPr>
          <w:p w14:paraId="59DCFDAB" w14:textId="77777777" w:rsidR="00E76303" w:rsidRDefault="00000000">
            <w:pPr>
              <w:spacing w:after="0" w:line="259" w:lineRule="auto"/>
              <w:ind w:left="3" w:firstLine="0"/>
              <w:jc w:val="center"/>
            </w:pPr>
            <w:r>
              <w:rPr>
                <w:rFonts w:ascii="Times New Roman" w:eastAsia="Times New Roman" w:hAnsi="Times New Roman" w:cs="Times New Roman"/>
              </w:rPr>
              <w:t>3</w:t>
            </w:r>
            <w:r>
              <w:t xml:space="preserve"> </w:t>
            </w:r>
          </w:p>
        </w:tc>
      </w:tr>
      <w:tr w:rsidR="00E76303" w14:paraId="622D5A67" w14:textId="77777777">
        <w:trPr>
          <w:trHeight w:val="730"/>
        </w:trPr>
        <w:tc>
          <w:tcPr>
            <w:tcW w:w="7653" w:type="dxa"/>
            <w:tcBorders>
              <w:top w:val="single" w:sz="4" w:space="0" w:color="000000"/>
              <w:left w:val="single" w:sz="4" w:space="0" w:color="000000"/>
              <w:bottom w:val="single" w:sz="4" w:space="0" w:color="000000"/>
              <w:right w:val="single" w:sz="4" w:space="0" w:color="000000"/>
            </w:tcBorders>
          </w:tcPr>
          <w:p w14:paraId="266D490A" w14:textId="77777777" w:rsidR="00E76303" w:rsidRDefault="00000000">
            <w:pPr>
              <w:spacing w:after="0" w:line="259" w:lineRule="auto"/>
              <w:ind w:left="0" w:firstLine="0"/>
            </w:pPr>
            <w:r>
              <w:t xml:space="preserve">不包括在學校假期內的星期六及星期日 </w:t>
            </w:r>
            <w:r>
              <w:rPr>
                <w:rFonts w:ascii="Times New Roman" w:eastAsia="Times New Roman" w:hAnsi="Times New Roman" w:cs="Times New Roman"/>
              </w:rPr>
              <w:t>(</w:t>
            </w:r>
            <w:r>
              <w:t>適用於全日制學校，但實際數字可能隨不同學校在長假期的安排而有少許差異，請參看上文第</w:t>
            </w:r>
            <w:r>
              <w:rPr>
                <w:rFonts w:ascii="Times New Roman" w:eastAsia="Times New Roman" w:hAnsi="Times New Roman" w:cs="Times New Roman"/>
              </w:rPr>
              <w:t>1</w:t>
            </w:r>
            <w:r>
              <w:t>段</w:t>
            </w:r>
            <w:r>
              <w:rPr>
                <w:rFonts w:ascii="Times New Roman" w:eastAsia="Times New Roman" w:hAnsi="Times New Roman" w:cs="Times New Roman"/>
              </w:rPr>
              <w:t>)</w:t>
            </w:r>
            <w:r>
              <w:t xml:space="preserve"> </w:t>
            </w:r>
          </w:p>
        </w:tc>
        <w:tc>
          <w:tcPr>
            <w:tcW w:w="1700" w:type="dxa"/>
            <w:tcBorders>
              <w:top w:val="single" w:sz="4" w:space="0" w:color="000000"/>
              <w:left w:val="single" w:sz="4" w:space="0" w:color="000000"/>
              <w:bottom w:val="single" w:sz="4" w:space="0" w:color="000000"/>
              <w:right w:val="single" w:sz="4" w:space="0" w:color="000000"/>
            </w:tcBorders>
          </w:tcPr>
          <w:p w14:paraId="4997DE06" w14:textId="77777777" w:rsidR="00E76303" w:rsidRDefault="00000000">
            <w:pPr>
              <w:spacing w:after="0" w:line="259" w:lineRule="auto"/>
              <w:ind w:left="3" w:firstLine="0"/>
              <w:jc w:val="center"/>
            </w:pPr>
            <w:r>
              <w:rPr>
                <w:rFonts w:ascii="Times New Roman" w:eastAsia="Times New Roman" w:hAnsi="Times New Roman" w:cs="Times New Roman"/>
              </w:rPr>
              <w:t xml:space="preserve">79 </w:t>
            </w:r>
            <w:r>
              <w:t xml:space="preserve">或 </w:t>
            </w:r>
            <w:r>
              <w:rPr>
                <w:rFonts w:ascii="Times New Roman" w:eastAsia="Times New Roman" w:hAnsi="Times New Roman" w:cs="Times New Roman"/>
              </w:rPr>
              <w:t>80</w:t>
            </w:r>
            <w:r>
              <w:t xml:space="preserve"> </w:t>
            </w:r>
          </w:p>
        </w:tc>
      </w:tr>
      <w:tr w:rsidR="00E76303" w14:paraId="0BAE9246" w14:textId="77777777">
        <w:trPr>
          <w:trHeight w:val="370"/>
        </w:trPr>
        <w:tc>
          <w:tcPr>
            <w:tcW w:w="7653" w:type="dxa"/>
            <w:tcBorders>
              <w:top w:val="single" w:sz="4" w:space="0" w:color="000000"/>
              <w:left w:val="single" w:sz="4" w:space="0" w:color="000000"/>
              <w:bottom w:val="single" w:sz="4" w:space="0" w:color="000000"/>
              <w:right w:val="single" w:sz="4" w:space="0" w:color="000000"/>
            </w:tcBorders>
          </w:tcPr>
          <w:p w14:paraId="00F2138A" w14:textId="77777777" w:rsidR="00E76303" w:rsidRDefault="00000000">
            <w:pPr>
              <w:spacing w:after="0" w:line="259" w:lineRule="auto"/>
              <w:ind w:left="0" w:firstLine="0"/>
            </w:pPr>
            <w:r>
              <w:t>最少上學日數</w:t>
            </w:r>
            <w:r>
              <w:rPr>
                <w:rFonts w:ascii="Times New Roman" w:eastAsia="Times New Roman" w:hAnsi="Times New Roman" w:cs="Times New Roman"/>
                <w:b/>
              </w:rPr>
              <w:t>*</w:t>
            </w:r>
            <w:r>
              <w:rPr>
                <w:rFonts w:ascii="Times New Roman" w:eastAsia="Times New Roman" w:hAnsi="Times New Roman" w:cs="Times New Roman"/>
              </w:rPr>
              <w:t>= (365 – 90 – 3 – 3 – 79)</w:t>
            </w:r>
            <w:r>
              <w:t>日或</w:t>
            </w:r>
            <w:r>
              <w:rPr>
                <w:rFonts w:ascii="Times New Roman" w:eastAsia="Times New Roman" w:hAnsi="Times New Roman" w:cs="Times New Roman"/>
              </w:rPr>
              <w:t>(366 – 90 – 3 – 3 – 80)</w:t>
            </w:r>
            <w:r>
              <w:t xml:space="preserve"> </w:t>
            </w:r>
          </w:p>
        </w:tc>
        <w:tc>
          <w:tcPr>
            <w:tcW w:w="1700" w:type="dxa"/>
            <w:tcBorders>
              <w:top w:val="single" w:sz="4" w:space="0" w:color="000000"/>
              <w:left w:val="single" w:sz="4" w:space="0" w:color="000000"/>
              <w:bottom w:val="single" w:sz="4" w:space="0" w:color="000000"/>
              <w:right w:val="single" w:sz="4" w:space="0" w:color="000000"/>
            </w:tcBorders>
          </w:tcPr>
          <w:p w14:paraId="61E43ABF" w14:textId="77777777" w:rsidR="00E76303" w:rsidRDefault="00000000">
            <w:pPr>
              <w:spacing w:after="0" w:line="259" w:lineRule="auto"/>
              <w:ind w:left="3" w:firstLine="0"/>
              <w:jc w:val="center"/>
            </w:pPr>
            <w:r>
              <w:rPr>
                <w:rFonts w:ascii="Times New Roman" w:eastAsia="Times New Roman" w:hAnsi="Times New Roman" w:cs="Times New Roman"/>
                <w:b/>
              </w:rPr>
              <w:t>190</w:t>
            </w:r>
            <w:r>
              <w:t xml:space="preserve">日 </w:t>
            </w:r>
          </w:p>
        </w:tc>
      </w:tr>
    </w:tbl>
    <w:p w14:paraId="432E410D" w14:textId="77777777" w:rsidR="00E76303" w:rsidRDefault="00000000">
      <w:pPr>
        <w:ind w:left="-5"/>
      </w:pPr>
      <w:r>
        <w:rPr>
          <w:rFonts w:ascii="Times New Roman" w:eastAsia="Times New Roman" w:hAnsi="Times New Roman" w:cs="Times New Roman"/>
        </w:rPr>
        <w:t xml:space="preserve">* </w:t>
      </w:r>
      <w:r>
        <w:t>全日制學校，上學日數一般不應少於</w:t>
      </w:r>
      <w:r>
        <w:rPr>
          <w:rFonts w:ascii="Times New Roman" w:eastAsia="Times New Roman" w:hAnsi="Times New Roman" w:cs="Times New Roman"/>
        </w:rPr>
        <w:t>190</w:t>
      </w:r>
      <w:r>
        <w:t>日。半日制小學，由於包括最少</w:t>
      </w:r>
      <w:r>
        <w:rPr>
          <w:rFonts w:ascii="Times New Roman" w:eastAsia="Times New Roman" w:hAnsi="Times New Roman" w:cs="Times New Roman"/>
        </w:rPr>
        <w:t>19</w:t>
      </w:r>
      <w:r>
        <w:t>日（</w:t>
      </w:r>
      <w:r>
        <w:rPr>
          <w:rFonts w:ascii="Times New Roman" w:eastAsia="Times New Roman" w:hAnsi="Times New Roman" w:cs="Times New Roman"/>
        </w:rPr>
        <w:t>79</w:t>
      </w:r>
      <w:r>
        <w:rPr>
          <w:rFonts w:ascii="Malgun Gothic" w:eastAsia="Malgun Gothic" w:hAnsi="Malgun Gothic" w:cs="Malgun Gothic"/>
        </w:rPr>
        <w:t>÷</w:t>
      </w:r>
      <w:r>
        <w:rPr>
          <w:rFonts w:ascii="Times New Roman" w:eastAsia="Times New Roman" w:hAnsi="Times New Roman" w:cs="Times New Roman"/>
        </w:rPr>
        <w:t>2</w:t>
      </w:r>
      <w:r>
        <w:rPr>
          <w:rFonts w:ascii="Malgun Gothic" w:eastAsia="Malgun Gothic" w:hAnsi="Malgun Gothic" w:cs="Malgun Gothic"/>
        </w:rPr>
        <w:t>÷</w:t>
      </w:r>
      <w:r>
        <w:rPr>
          <w:rFonts w:ascii="Times New Roman" w:eastAsia="Times New Roman" w:hAnsi="Times New Roman" w:cs="Times New Roman"/>
        </w:rPr>
        <w:t>2</w:t>
      </w:r>
      <w:r>
        <w:t>）星期六長週上學日，因此全年上學日數不應少於</w:t>
      </w:r>
      <w:r>
        <w:rPr>
          <w:rFonts w:ascii="Times New Roman" w:eastAsia="Times New Roman" w:hAnsi="Times New Roman" w:cs="Times New Roman"/>
        </w:rPr>
        <w:t>209(</w:t>
      </w:r>
      <w:r>
        <w:t>即</w:t>
      </w:r>
      <w:r>
        <w:rPr>
          <w:rFonts w:ascii="Times New Roman" w:eastAsia="Times New Roman" w:hAnsi="Times New Roman" w:cs="Times New Roman"/>
        </w:rPr>
        <w:t>190 + 19)</w:t>
      </w:r>
      <w:r>
        <w:t xml:space="preserve">日。 </w:t>
      </w:r>
    </w:p>
    <w:p w14:paraId="60825D59" w14:textId="77777777" w:rsidR="00E76303" w:rsidRDefault="00000000">
      <w:pPr>
        <w:ind w:left="-5"/>
      </w:pPr>
      <w:r>
        <w:rPr>
          <w:rFonts w:ascii="Times New Roman" w:eastAsia="Times New Roman" w:hAnsi="Times New Roman" w:cs="Times New Roman"/>
        </w:rPr>
        <w:t xml:space="preserve">** </w:t>
      </w:r>
      <w:r>
        <w:t xml:space="preserve">學校可考慮減少學校自行決定假期的日數，以及將教師發展日改在星期六舉行。 </w:t>
      </w:r>
    </w:p>
    <w:p w14:paraId="04440012" w14:textId="77777777" w:rsidR="00E76303" w:rsidRDefault="00000000">
      <w:pPr>
        <w:ind w:left="-5"/>
      </w:pPr>
      <w:r>
        <w:rPr>
          <w:rFonts w:ascii="Times New Roman" w:eastAsia="Times New Roman" w:hAnsi="Times New Roman" w:cs="Times New Roman"/>
        </w:rPr>
        <w:t>*** 2020/21</w:t>
      </w:r>
      <w:r>
        <w:t>學年起，主要公共選舉</w:t>
      </w:r>
      <w:r>
        <w:rPr>
          <w:sz w:val="26"/>
        </w:rPr>
        <w:t>的</w:t>
      </w:r>
      <w:r>
        <w:t>選舉日翌日會訂為學校假期，即立法會換屆選舉及區議會一般選舉的舉辦年份的學校假期日數將增至91日，有關安排請參閱教育局通告第</w:t>
      </w:r>
      <w:r>
        <w:rPr>
          <w:rFonts w:ascii="Times New Roman" w:eastAsia="Times New Roman" w:hAnsi="Times New Roman" w:cs="Times New Roman"/>
        </w:rPr>
        <w:t>5/2020</w:t>
      </w:r>
      <w:r>
        <w:t>號「選舉日</w:t>
      </w:r>
    </w:p>
    <w:p w14:paraId="3FC352C2" w14:textId="77777777" w:rsidR="00E76303" w:rsidRDefault="00000000">
      <w:pPr>
        <w:ind w:left="-5"/>
      </w:pPr>
      <w:r>
        <w:t xml:space="preserve">翌日訂為學校假期」。至於主要公共選舉日的確實日期，請參閱相關的政府新聞公報。 </w:t>
      </w:r>
    </w:p>
    <w:p w14:paraId="434ABA5D" w14:textId="77777777" w:rsidR="00E76303" w:rsidRDefault="00000000">
      <w:pPr>
        <w:spacing w:after="0" w:line="259" w:lineRule="auto"/>
        <w:ind w:left="0" w:firstLine="0"/>
      </w:pPr>
      <w:r>
        <w:t xml:space="preserve"> </w:t>
      </w:r>
    </w:p>
    <w:p w14:paraId="24DC4C1E" w14:textId="77777777" w:rsidR="00E76303" w:rsidRDefault="00000000">
      <w:pPr>
        <w:ind w:left="-5"/>
      </w:pPr>
      <w:r>
        <w:t xml:space="preserve">教育局 </w:t>
      </w:r>
    </w:p>
    <w:p w14:paraId="3260D592" w14:textId="77777777" w:rsidR="00E76303" w:rsidRDefault="00000000">
      <w:pPr>
        <w:pStyle w:val="1"/>
        <w:ind w:left="550" w:hanging="550"/>
      </w:pPr>
      <w:r>
        <w:rPr>
          <w:rFonts w:ascii="細明體" w:eastAsia="細明體" w:hAnsi="細明體" w:cs="細明體"/>
        </w:rPr>
        <w:t>年</w:t>
      </w:r>
      <w:r>
        <w:t xml:space="preserve"> </w:t>
      </w:r>
    </w:p>
    <w:sectPr w:rsidR="00E76303">
      <w:pgSz w:w="11906" w:h="16838"/>
      <w:pgMar w:top="1440" w:right="845" w:bottom="1440" w:left="99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21C7E"/>
    <w:multiLevelType w:val="hybridMultilevel"/>
    <w:tmpl w:val="E32A7F2E"/>
    <w:lvl w:ilvl="0" w:tplc="9732D090">
      <w:start w:val="1"/>
      <w:numFmt w:val="bullet"/>
      <w:lvlText w:val=""/>
      <w:lvlJc w:val="left"/>
      <w:pPr>
        <w:ind w:left="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CB880EC">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F629370">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48E300E">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18E16FA">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872A438">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01E681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5D2734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5AA89F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673D01"/>
    <w:multiLevelType w:val="hybridMultilevel"/>
    <w:tmpl w:val="171CD27A"/>
    <w:lvl w:ilvl="0" w:tplc="0F8018F6">
      <w:start w:val="2023"/>
      <w:numFmt w:val="decimal"/>
      <w:pStyle w:val="1"/>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7DAB56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9F22B3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B98A5B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718188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5C088A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8CAEA8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822F6C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EB49EA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959950864">
    <w:abstractNumId w:val="0"/>
  </w:num>
  <w:num w:numId="2" w16cid:durableId="19974147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defaultTabStop w:val="48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303"/>
    <w:rsid w:val="00666E99"/>
    <w:rsid w:val="00DD6164"/>
    <w:rsid w:val="00E7630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2CB62E7F"/>
  <w15:docId w15:val="{2840E5CF-EB0F-594B-93D3-662AC6744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 w:line="271" w:lineRule="auto"/>
      <w:ind w:left="10" w:hanging="10"/>
    </w:pPr>
    <w:rPr>
      <w:rFonts w:ascii="細明體" w:eastAsia="細明體" w:hAnsi="細明體" w:cs="細明體"/>
      <w:color w:val="000000"/>
      <w:lang w:val="zh-HK" w:eastAsia="zh-HK" w:bidi="zh-HK"/>
    </w:rPr>
  </w:style>
  <w:style w:type="paragraph" w:styleId="1">
    <w:name w:val="heading 1"/>
    <w:next w:val="a"/>
    <w:link w:val="10"/>
    <w:uiPriority w:val="9"/>
    <w:qFormat/>
    <w:pPr>
      <w:keepNext/>
      <w:keepLines/>
      <w:numPr>
        <w:numId w:val="2"/>
      </w:numPr>
      <w:spacing w:after="0" w:line="259" w:lineRule="auto"/>
      <w:outlineLvl w:val="0"/>
    </w:pPr>
    <w:rPr>
      <w:rFonts w:ascii="Calibri" w:eastAsia="Calibri" w:hAnsi="Calibri" w:cs="Calibri"/>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link w:val="1"/>
    <w:rPr>
      <w:rFonts w:ascii="Calibri" w:eastAsia="Calibri" w:hAnsi="Calibri" w:cs="Calibr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123</Words>
  <Characters>705</Characters>
  <Application>Microsoft Office Word</Application>
  <DocSecurity>0</DocSecurity>
  <Lines>5</Lines>
  <Paragraphs>1</Paragraphs>
  <ScaleCrop>false</ScaleCrop>
  <Company/>
  <LinksUpToDate>false</LinksUpToDate>
  <CharactersWithSpaces>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Primary</dc:creator>
  <cp:keywords/>
  <cp:lastModifiedBy>CHENG PAK KIU</cp:lastModifiedBy>
  <cp:revision>2</cp:revision>
  <dcterms:created xsi:type="dcterms:W3CDTF">2026-04-26T04:13:00Z</dcterms:created>
  <dcterms:modified xsi:type="dcterms:W3CDTF">2026-04-26T04:13:00Z</dcterms:modified>
</cp:coreProperties>
</file>